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58E5E" w14:textId="77777777" w:rsidR="00392E3A" w:rsidRDefault="00392E3A" w:rsidP="00F63994">
      <w:pPr>
        <w:rPr>
          <w:rFonts w:ascii="Swis721 Md BT" w:hAnsi="Swis721 Md BT" w:cs="Swiss721BT-Light"/>
          <w:b/>
          <w:bCs/>
          <w:i/>
          <w:color w:val="C00000"/>
          <w:sz w:val="26"/>
          <w:szCs w:val="26"/>
          <w:highlight w:val="yellow"/>
        </w:rPr>
      </w:pPr>
    </w:p>
    <w:p w14:paraId="0D1344E2" w14:textId="03168374" w:rsidR="00F63994" w:rsidRPr="00456BFB" w:rsidRDefault="00F63994" w:rsidP="00F63994">
      <w:pPr>
        <w:rPr>
          <w:rFonts w:ascii="Swis721 Md BT" w:hAnsi="Swis721 Md BT" w:cs="Swiss721BT-Light"/>
          <w:b/>
          <w:bCs/>
          <w:i/>
          <w:color w:val="C00000"/>
          <w:sz w:val="26"/>
          <w:szCs w:val="26"/>
          <w:highlight w:val="yellow"/>
        </w:rPr>
      </w:pPr>
      <w:r w:rsidRPr="00456BFB">
        <w:rPr>
          <w:rFonts w:ascii="Swis721 Md BT" w:hAnsi="Swis721 Md BT" w:cs="Swiss721BT-Light"/>
          <w:b/>
          <w:bCs/>
          <w:i/>
          <w:color w:val="C00000"/>
          <w:sz w:val="26"/>
          <w:szCs w:val="26"/>
          <w:highlight w:val="yellow"/>
        </w:rPr>
        <w:t xml:space="preserve">General guidance (GASB </w:t>
      </w:r>
      <w:r w:rsidR="006B5F87">
        <w:rPr>
          <w:rFonts w:ascii="Swis721 Md BT" w:hAnsi="Swis721 Md BT" w:cs="Swiss721BT-Light"/>
          <w:b/>
          <w:bCs/>
          <w:i/>
          <w:color w:val="C00000"/>
          <w:sz w:val="26"/>
          <w:szCs w:val="26"/>
          <w:highlight w:val="yellow"/>
        </w:rPr>
        <w:t xml:space="preserve">Statement </w:t>
      </w:r>
      <w:r w:rsidRPr="00456BFB">
        <w:rPr>
          <w:rFonts w:ascii="Swis721 Md BT" w:hAnsi="Swis721 Md BT" w:cs="Swiss721BT-Light"/>
          <w:b/>
          <w:bCs/>
          <w:i/>
          <w:color w:val="C00000"/>
          <w:sz w:val="26"/>
          <w:szCs w:val="26"/>
          <w:highlight w:val="yellow"/>
        </w:rPr>
        <w:t>No. 100, paragraphs 35 – 39):</w:t>
      </w:r>
    </w:p>
    <w:p w14:paraId="6C834539" w14:textId="77777777" w:rsidR="00F63994" w:rsidRPr="00456BFB" w:rsidRDefault="00F63994" w:rsidP="00F63994">
      <w:pPr>
        <w:shd w:val="clear" w:color="auto" w:fill="FFFFFF"/>
        <w:rPr>
          <w:rFonts w:ascii="Swis721 Md BT" w:hAnsi="Swis721 Md BT" w:cs="Helvetica"/>
          <w:b/>
          <w:bCs/>
          <w:i/>
          <w:iCs/>
          <w:color w:val="C00000"/>
          <w:sz w:val="24"/>
          <w:szCs w:val="24"/>
          <w:highlight w:val="yellow"/>
        </w:rPr>
      </w:pPr>
      <w:r w:rsidRPr="00456BFB">
        <w:rPr>
          <w:rFonts w:ascii="Swis721 Md BT" w:hAnsi="Swis721 Md BT" w:cs="Helvetica"/>
          <w:b/>
          <w:bCs/>
          <w:i/>
          <w:iCs/>
          <w:color w:val="C00000"/>
          <w:sz w:val="24"/>
          <w:szCs w:val="24"/>
          <w:highlight w:val="yellow"/>
        </w:rPr>
        <w:t>Required Supplementary Information and Supplementary Information</w:t>
      </w:r>
    </w:p>
    <w:p w14:paraId="3798E3FC" w14:textId="77777777" w:rsidR="00F63994" w:rsidRPr="00456BFB" w:rsidRDefault="00F63994" w:rsidP="00F63994">
      <w:pPr>
        <w:shd w:val="clear" w:color="auto" w:fill="FFFFFF"/>
        <w:rPr>
          <w:rFonts w:ascii="Swis721 Md BT" w:hAnsi="Swis721 Md BT" w:cs="Helvetica"/>
          <w:i/>
          <w:iCs/>
          <w:color w:val="C00000"/>
          <w:szCs w:val="22"/>
          <w:highlight w:val="yellow"/>
        </w:rPr>
      </w:pPr>
      <w:r w:rsidRPr="00456BFB">
        <w:rPr>
          <w:rFonts w:ascii="Swis721 Md BT" w:hAnsi="Swis721 Md BT" w:cs="Helvetica"/>
          <w:b/>
          <w:bCs/>
          <w:i/>
          <w:iCs/>
          <w:color w:val="C00000"/>
          <w:szCs w:val="22"/>
          <w:highlight w:val="yellow"/>
        </w:rPr>
        <w:t>Change in accounting principle and change to or within the financial reporting entity</w:t>
      </w:r>
    </w:p>
    <w:p w14:paraId="0D1CCB60" w14:textId="44A506F9" w:rsidR="00F63994" w:rsidRPr="00F63994" w:rsidRDefault="00F63994" w:rsidP="00D03093">
      <w:pPr>
        <w:pStyle w:val="ListParagraph"/>
        <w:numPr>
          <w:ilvl w:val="0"/>
          <w:numId w:val="34"/>
        </w:numPr>
        <w:shd w:val="clear" w:color="auto" w:fill="FFFFFF"/>
        <w:spacing w:after="0"/>
        <w:jc w:val="left"/>
        <w:rPr>
          <w:rFonts w:ascii="Swis721 Md BT" w:hAnsi="Swis721 Md BT" w:cs="Helvetica"/>
          <w:i/>
          <w:iCs/>
          <w:color w:val="C00000"/>
          <w:szCs w:val="22"/>
          <w:highlight w:val="yellow"/>
        </w:rPr>
      </w:pPr>
      <w:r w:rsidRPr="00F63994">
        <w:rPr>
          <w:rFonts w:ascii="Swis721 Md BT" w:hAnsi="Swis721 Md BT"/>
          <w:i/>
          <w:iCs/>
          <w:color w:val="C00000"/>
          <w:szCs w:val="22"/>
          <w:highlight w:val="yellow"/>
        </w:rPr>
        <w:t xml:space="preserve">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w:t>
      </w:r>
      <w:proofErr w:type="gramStart"/>
      <w:r w:rsidRPr="00F63994">
        <w:rPr>
          <w:rFonts w:ascii="Swis721 Md BT" w:hAnsi="Swis721 Md BT"/>
          <w:i/>
          <w:iCs/>
          <w:color w:val="C00000"/>
          <w:szCs w:val="22"/>
          <w:highlight w:val="yellow"/>
        </w:rPr>
        <w:t>manner in which</w:t>
      </w:r>
      <w:proofErr w:type="gramEnd"/>
      <w:r w:rsidRPr="00F63994">
        <w:rPr>
          <w:rFonts w:ascii="Swis721 Md BT" w:hAnsi="Swis721 Md BT"/>
          <w:i/>
          <w:iCs/>
          <w:color w:val="C00000"/>
          <w:szCs w:val="22"/>
          <w:highlight w:val="yellow"/>
        </w:rPr>
        <w:t xml:space="preserve"> the information for those periods is presented in the basic financial statements. (That is, the reporting periods should be adjusted or restated in the same manner as the basic financial statements.)</w:t>
      </w:r>
    </w:p>
    <w:p w14:paraId="2453845C" w14:textId="77777777" w:rsidR="00F63994" w:rsidRPr="00F63994" w:rsidRDefault="00F63994" w:rsidP="00F63994">
      <w:pPr>
        <w:pStyle w:val="ListParagraph"/>
        <w:shd w:val="clear" w:color="auto" w:fill="FFFFFF"/>
        <w:spacing w:after="0"/>
        <w:jc w:val="left"/>
        <w:rPr>
          <w:rFonts w:ascii="Swis721 Md BT" w:hAnsi="Swis721 Md BT" w:cs="Helvetica"/>
          <w:i/>
          <w:iCs/>
          <w:color w:val="C00000"/>
          <w:szCs w:val="22"/>
          <w:highlight w:val="yellow"/>
        </w:rPr>
      </w:pPr>
    </w:p>
    <w:p w14:paraId="7CCC428F" w14:textId="23694B30" w:rsidR="00F63994" w:rsidRPr="00F63994" w:rsidRDefault="00F63994" w:rsidP="00115A8D">
      <w:pPr>
        <w:pStyle w:val="ListParagraph"/>
        <w:numPr>
          <w:ilvl w:val="0"/>
          <w:numId w:val="34"/>
        </w:numPr>
        <w:shd w:val="clear" w:color="auto" w:fill="FFFFFF"/>
        <w:spacing w:after="0"/>
        <w:jc w:val="left"/>
        <w:rPr>
          <w:rFonts w:ascii="Swis721 Md BT" w:hAnsi="Swis721 Md BT" w:cs="Helvetica"/>
          <w:i/>
          <w:iCs/>
          <w:color w:val="C00000"/>
          <w:szCs w:val="22"/>
          <w:highlight w:val="yellow"/>
        </w:rPr>
      </w:pPr>
      <w:r w:rsidRPr="00F63994">
        <w:rPr>
          <w:rFonts w:ascii="Swis721 Md BT" w:hAnsi="Swis721 Md BT"/>
          <w:i/>
          <w:iCs/>
          <w:color w:val="C00000"/>
          <w:szCs w:val="22"/>
          <w:highlight w:val="yellow"/>
        </w:rPr>
        <w:t>For prior reporting periods that are </w:t>
      </w:r>
      <w:r w:rsidRPr="00F63994">
        <w:rPr>
          <w:rStyle w:val="Emphasis"/>
          <w:rFonts w:ascii="Swis721 Md BT" w:hAnsi="Swis721 Md BT"/>
          <w:color w:val="C00000"/>
          <w:szCs w:val="22"/>
          <w:highlight w:val="yellow"/>
          <w:u w:val="single"/>
        </w:rPr>
        <w:t>earlier</w:t>
      </w:r>
      <w:r w:rsidRPr="00F63994">
        <w:rPr>
          <w:rFonts w:ascii="Swis721 Md BT" w:hAnsi="Swis721 Md BT"/>
          <w:color w:val="C00000"/>
          <w:szCs w:val="22"/>
          <w:highlight w:val="yellow"/>
        </w:rPr>
        <w:t> </w:t>
      </w:r>
      <w:r w:rsidRPr="00F63994">
        <w:rPr>
          <w:rFonts w:ascii="Swis721 Md BT" w:hAnsi="Swis721 Md BT"/>
          <w:i/>
          <w:iCs/>
          <w:color w:val="C00000"/>
          <w:szCs w:val="22"/>
          <w:highlight w:val="yellow"/>
        </w:rPr>
        <w:t xml:space="preserve">than those presented in the basic financial statements, information for those prior periods that is presented in RSI (including MD&amp;A) or SI should </w:t>
      </w:r>
      <w:r w:rsidRPr="00F63994">
        <w:rPr>
          <w:rFonts w:ascii="Swis721 Md BT" w:hAnsi="Swis721 Md BT"/>
          <w:i/>
          <w:iCs/>
          <w:color w:val="C00000"/>
          <w:szCs w:val="22"/>
          <w:highlight w:val="yellow"/>
          <w:u w:val="single"/>
        </w:rPr>
        <w:t>not</w:t>
      </w:r>
      <w:r w:rsidRPr="00F63994">
        <w:rPr>
          <w:rFonts w:ascii="Swis721 Md BT" w:hAnsi="Swis721 Md BT"/>
          <w:i/>
          <w:iCs/>
          <w:color w:val="C00000"/>
          <w:szCs w:val="22"/>
          <w:highlight w:val="yellow"/>
        </w:rPr>
        <w:t xml:space="preserve"> be restated for a change in accounting principles or a change to or within the financial reporting entity.</w:t>
      </w:r>
    </w:p>
    <w:p w14:paraId="3A88CBAB" w14:textId="77777777" w:rsidR="00F63994" w:rsidRPr="00F63994" w:rsidRDefault="00F63994" w:rsidP="00F63994">
      <w:pPr>
        <w:shd w:val="clear" w:color="auto" w:fill="FFFFFF"/>
        <w:spacing w:after="0"/>
        <w:jc w:val="left"/>
        <w:rPr>
          <w:rFonts w:ascii="Swis721 Md BT" w:hAnsi="Swis721 Md BT" w:cs="Helvetica"/>
          <w:i/>
          <w:iCs/>
          <w:color w:val="C00000"/>
          <w:szCs w:val="22"/>
          <w:highlight w:val="yellow"/>
        </w:rPr>
      </w:pPr>
    </w:p>
    <w:p w14:paraId="1C0ABA6F" w14:textId="49C67976" w:rsidR="00F63994" w:rsidRPr="0054765D" w:rsidRDefault="00F63994" w:rsidP="00462F4B">
      <w:pPr>
        <w:pStyle w:val="ListParagraph"/>
        <w:numPr>
          <w:ilvl w:val="0"/>
          <w:numId w:val="34"/>
        </w:numPr>
        <w:shd w:val="clear" w:color="auto" w:fill="FFFFFF"/>
        <w:spacing w:after="0"/>
        <w:jc w:val="left"/>
        <w:rPr>
          <w:rFonts w:ascii="Swis721 Md BT" w:hAnsi="Swis721 Md BT" w:cs="Helvetica"/>
          <w:i/>
          <w:iCs/>
          <w:color w:val="C00000"/>
          <w:szCs w:val="22"/>
          <w:highlight w:val="yellow"/>
        </w:rPr>
      </w:pPr>
      <w:r w:rsidRPr="0054765D">
        <w:rPr>
          <w:rFonts w:ascii="Swis721 Md BT" w:hAnsi="Swis721 Md BT"/>
          <w:i/>
          <w:iCs/>
          <w:color w:val="C00000"/>
          <w:szCs w:val="22"/>
          <w:highlight w:val="yellow"/>
        </w:rPr>
        <w:t>If prior-period information presented in RSI (including MD&amp;A) or SI is not consistent with current-period information as a result of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3B2B9CD0" w14:textId="77777777" w:rsidR="0054765D" w:rsidRPr="0054765D" w:rsidRDefault="0054765D" w:rsidP="0054765D">
      <w:pPr>
        <w:shd w:val="clear" w:color="auto" w:fill="FFFFFF"/>
        <w:spacing w:after="0"/>
        <w:jc w:val="left"/>
        <w:rPr>
          <w:rStyle w:val="mat-button-wrapper"/>
          <w:rFonts w:ascii="Swis721 Md BT" w:hAnsi="Swis721 Md BT" w:cs="Helvetica"/>
          <w:i/>
          <w:iCs/>
          <w:color w:val="C00000"/>
          <w:szCs w:val="22"/>
          <w:highlight w:val="yellow"/>
        </w:rPr>
      </w:pPr>
    </w:p>
    <w:p w14:paraId="08517111" w14:textId="1DD83FB4" w:rsidR="00F63994" w:rsidRPr="00456BFB" w:rsidRDefault="00F63994" w:rsidP="00843D1F">
      <w:pPr>
        <w:shd w:val="clear" w:color="auto" w:fill="FFFFFF"/>
        <w:rPr>
          <w:rFonts w:ascii="Swis721 Md BT" w:hAnsi="Swis721 Md BT"/>
          <w:b/>
          <w:i/>
          <w:iCs/>
          <w:color w:val="C00000"/>
          <w:szCs w:val="22"/>
          <w:highlight w:val="yellow"/>
        </w:rPr>
      </w:pPr>
      <w:r w:rsidRPr="00456BFB">
        <w:rPr>
          <w:rStyle w:val="mat-button-wrapper"/>
          <w:rFonts w:ascii="Swis721 Md BT" w:hAnsi="Swis721 Md BT" w:cs="Helvetica"/>
          <w:b/>
          <w:bCs/>
          <w:i/>
          <w:iCs/>
          <w:color w:val="C00000"/>
          <w:szCs w:val="22"/>
          <w:highlight w:val="yellow"/>
        </w:rPr>
        <w:t>Error correction</w:t>
      </w:r>
    </w:p>
    <w:p w14:paraId="64BDC002" w14:textId="6A6C7262" w:rsidR="00F63994" w:rsidRPr="00392E3A" w:rsidRDefault="00F63994" w:rsidP="007A7CA2">
      <w:pPr>
        <w:pStyle w:val="ListParagraph"/>
        <w:numPr>
          <w:ilvl w:val="0"/>
          <w:numId w:val="35"/>
        </w:numPr>
        <w:shd w:val="clear" w:color="auto" w:fill="FFFFFF"/>
        <w:spacing w:after="0"/>
        <w:jc w:val="left"/>
        <w:rPr>
          <w:rFonts w:ascii="Swis721 Md BT" w:hAnsi="Swis721 Md BT" w:cs="Helvetica"/>
          <w:i/>
          <w:iCs/>
          <w:color w:val="C00000"/>
          <w:szCs w:val="22"/>
          <w:highlight w:val="yellow"/>
        </w:rPr>
      </w:pPr>
      <w:r w:rsidRPr="00392E3A">
        <w:rPr>
          <w:rFonts w:ascii="Swis721 Md BT" w:hAnsi="Swis721 Md BT"/>
          <w:i/>
          <w:iCs/>
          <w:color w:val="C00000"/>
          <w:szCs w:val="22"/>
          <w:highlight w:val="yellow"/>
        </w:rPr>
        <w:t>For reporting periods that are presented in the basic financial statements, information for those periods that is presented in RSI (including MD&amp;A)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1C2E39F2" w14:textId="77777777" w:rsidR="00392E3A" w:rsidRPr="00392E3A" w:rsidRDefault="00392E3A" w:rsidP="00392E3A">
      <w:pPr>
        <w:pStyle w:val="ListParagraph"/>
        <w:shd w:val="clear" w:color="auto" w:fill="FFFFFF"/>
        <w:spacing w:after="0"/>
        <w:jc w:val="left"/>
        <w:rPr>
          <w:rFonts w:ascii="Swis721 Md BT" w:hAnsi="Swis721 Md BT" w:cs="Helvetica"/>
          <w:i/>
          <w:iCs/>
          <w:color w:val="C00000"/>
          <w:szCs w:val="22"/>
          <w:highlight w:val="yellow"/>
        </w:rPr>
      </w:pPr>
    </w:p>
    <w:p w14:paraId="5E7C04AF" w14:textId="77777777" w:rsidR="00F63994" w:rsidRPr="00456BFB" w:rsidRDefault="00F63994" w:rsidP="00F63994">
      <w:pPr>
        <w:pStyle w:val="ListParagraph"/>
        <w:numPr>
          <w:ilvl w:val="0"/>
          <w:numId w:val="35"/>
        </w:numPr>
        <w:shd w:val="clear" w:color="auto" w:fill="FFFFFF"/>
        <w:spacing w:after="0"/>
        <w:jc w:val="left"/>
        <w:rPr>
          <w:rFonts w:ascii="Swis721 Md BT" w:hAnsi="Swis721 Md BT"/>
          <w:i/>
          <w:iCs/>
          <w:color w:val="C00000"/>
          <w:szCs w:val="22"/>
          <w:highlight w:val="yellow"/>
        </w:rPr>
      </w:pPr>
      <w:r w:rsidRPr="00456BFB">
        <w:rPr>
          <w:rFonts w:ascii="Swis721 Md BT" w:hAnsi="Swis721 Md BT"/>
          <w:i/>
          <w:iCs/>
          <w:color w:val="C00000"/>
          <w:szCs w:val="22"/>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59969BFD" w14:textId="77777777" w:rsidR="00C91529" w:rsidRDefault="00C91529">
      <w:pPr>
        <w:spacing w:after="0"/>
        <w:jc w:val="left"/>
        <w:rPr>
          <w:rFonts w:ascii="Swis721 Md BT" w:hAnsi="Swis721 Md BT"/>
          <w:sz w:val="28"/>
          <w:szCs w:val="28"/>
        </w:rPr>
      </w:pPr>
      <w:r>
        <w:rPr>
          <w:rFonts w:ascii="Swis721 Md BT" w:hAnsi="Swis721 Md BT"/>
        </w:rPr>
        <w:br w:type="page"/>
      </w:r>
    </w:p>
    <w:p w14:paraId="421AAEBA" w14:textId="3A07D581" w:rsidR="00054DB3" w:rsidRPr="00694F20" w:rsidRDefault="00054DB3" w:rsidP="005956C1">
      <w:pPr>
        <w:pStyle w:val="Heading1"/>
        <w:rPr>
          <w:rFonts w:ascii="Swis721 Md BT" w:hAnsi="Swis721 Md BT"/>
        </w:rPr>
      </w:pPr>
      <w:r w:rsidRPr="00694F20">
        <w:rPr>
          <w:rFonts w:ascii="Swis721 Md BT" w:hAnsi="Swis721 Md BT"/>
        </w:rPr>
        <w:lastRenderedPageBreak/>
        <w:t xml:space="preserve">Note 1 </w:t>
      </w:r>
      <w:r w:rsidR="00694F20">
        <w:rPr>
          <w:rFonts w:ascii="Swis721 Md BT" w:hAnsi="Swis721 Md BT"/>
        </w:rPr>
        <w:t xml:space="preserve">– </w:t>
      </w:r>
      <w:r w:rsidRPr="00694F20">
        <w:rPr>
          <w:rFonts w:ascii="Swis721 Md BT" w:hAnsi="Swis721 Md BT"/>
        </w:rPr>
        <w:t xml:space="preserve">Budgeting and </w:t>
      </w:r>
      <w:r w:rsidR="00470668" w:rsidRPr="00694F20">
        <w:rPr>
          <w:rFonts w:ascii="Swis721 Md BT" w:hAnsi="Swis721 Md BT"/>
        </w:rPr>
        <w:t>budgetary control</w:t>
      </w:r>
    </w:p>
    <w:p w14:paraId="421AAEBC" w14:textId="77777777" w:rsidR="00054DB3" w:rsidRPr="005956C1" w:rsidRDefault="00054DB3" w:rsidP="00494211">
      <w:pPr>
        <w:jc w:val="left"/>
      </w:pPr>
      <w:r w:rsidRPr="005956C1">
        <w:t>A.R.S. requires the County to prepare and adopt a balanced budget annually for each governmental fund. The Board of Supervisors must approve such operating budgets on or before the third Monday in July to allow sufficient time for the legal announcements and hearings required for the adoption of the property tax levy on the third Monday in August. A.R.S. prohibits expenditures or liabilities in excess of the amounts budgeted.</w:t>
      </w:r>
    </w:p>
    <w:p w14:paraId="421AAEBE" w14:textId="0FC12200" w:rsidR="00054DB3" w:rsidRPr="005956C1" w:rsidRDefault="00054DB3" w:rsidP="00494211">
      <w:pPr>
        <w:jc w:val="left"/>
      </w:pPr>
      <w:r w:rsidRPr="005956C1">
        <w:t xml:space="preserve">Expenditures may not legally exceed appropriations at the department level. In certain instances, transfers of appropriations between departments or from the contingency account to a department may be made upon the Board of Supervisors’ approval. With the exception of the </w:t>
      </w:r>
      <w:r w:rsidR="007E6CD1">
        <w:t>G</w:t>
      </w:r>
      <w:r w:rsidR="00470668" w:rsidRPr="005956C1">
        <w:t xml:space="preserve">eneral </w:t>
      </w:r>
      <w:r w:rsidR="007E6CD1">
        <w:t>F</w:t>
      </w:r>
      <w:r w:rsidR="00470668" w:rsidRPr="005956C1">
        <w:t>und</w:t>
      </w:r>
      <w:r w:rsidRPr="005956C1">
        <w:t>, each fu</w:t>
      </w:r>
      <w:r w:rsidR="00746C92" w:rsidRPr="005956C1">
        <w:t>nd includes only one department</w:t>
      </w:r>
      <w:r w:rsidRPr="005956C1">
        <w:t>.</w:t>
      </w:r>
      <w:r w:rsidR="00746C92" w:rsidRPr="005956C1">
        <w:t xml:space="preserve"> </w:t>
      </w:r>
      <w:r w:rsidR="00746C92" w:rsidRPr="003B1F81">
        <w:rPr>
          <w:rFonts w:ascii="Swis721 Md BT" w:hAnsi="Swis721 Md BT"/>
          <w:i/>
          <w:color w:val="C00000"/>
        </w:rPr>
        <w:t>Modify as appropriate.</w:t>
      </w:r>
    </w:p>
    <w:p w14:paraId="421AAEC0" w14:textId="289767CB" w:rsidR="00FE6E17" w:rsidRPr="00694F20" w:rsidRDefault="00FE6E17" w:rsidP="005956C1">
      <w:pPr>
        <w:pStyle w:val="Heading1"/>
        <w:rPr>
          <w:rFonts w:ascii="Swis721 Md BT" w:hAnsi="Swis721 Md BT"/>
        </w:rPr>
      </w:pPr>
      <w:r w:rsidRPr="00694F20">
        <w:rPr>
          <w:rFonts w:ascii="Swis721 Md BT" w:hAnsi="Swis721 Md BT"/>
        </w:rPr>
        <w:t xml:space="preserve">Note </w:t>
      </w:r>
      <w:r w:rsidR="008E4FFE" w:rsidRPr="00694F20">
        <w:rPr>
          <w:rFonts w:ascii="Swis721 Md BT" w:hAnsi="Swis721 Md BT"/>
        </w:rPr>
        <w:t>2</w:t>
      </w:r>
      <w:r w:rsidRPr="00694F20">
        <w:rPr>
          <w:rFonts w:ascii="Swis721 Md BT" w:hAnsi="Swis721 Md BT"/>
        </w:rPr>
        <w:t xml:space="preserve"> </w:t>
      </w:r>
      <w:r w:rsidR="00694F20">
        <w:rPr>
          <w:rFonts w:ascii="Swis721 Md BT" w:hAnsi="Swis721 Md BT"/>
        </w:rPr>
        <w:t xml:space="preserve">– </w:t>
      </w:r>
      <w:r w:rsidRPr="00694F20">
        <w:rPr>
          <w:rFonts w:ascii="Swis721 Md BT" w:hAnsi="Swis721 Md BT"/>
        </w:rPr>
        <w:t xml:space="preserve">Budgetary </w:t>
      </w:r>
      <w:r w:rsidR="00470668" w:rsidRPr="00694F20">
        <w:rPr>
          <w:rFonts w:ascii="Swis721 Md BT" w:hAnsi="Swis721 Md BT"/>
        </w:rPr>
        <w:t>basis of accounting</w:t>
      </w:r>
    </w:p>
    <w:p w14:paraId="421AAEC2" w14:textId="77777777" w:rsidR="00FE6E17" w:rsidRPr="005956C1" w:rsidRDefault="00FE6E17" w:rsidP="00494211">
      <w:pPr>
        <w:spacing w:after="0"/>
        <w:jc w:val="left"/>
      </w:pPr>
      <w:r w:rsidRPr="005956C1">
        <w:t>The County’s budget is prepared on a basis consistent with generally accepted accounting principles, except for the following unbudgeted items</w:t>
      </w:r>
      <w:r w:rsidR="00EC4913" w:rsidRPr="005956C1">
        <w:t>:</w:t>
      </w:r>
    </w:p>
    <w:p w14:paraId="421AAEC3" w14:textId="77777777" w:rsidR="00FE6E17" w:rsidRPr="005956C1" w:rsidRDefault="00FE6E17" w:rsidP="00494211">
      <w:pPr>
        <w:pStyle w:val="ListParagraph"/>
        <w:numPr>
          <w:ilvl w:val="0"/>
          <w:numId w:val="19"/>
        </w:numPr>
        <w:spacing w:after="0"/>
        <w:ind w:left="360"/>
        <w:jc w:val="left"/>
      </w:pPr>
      <w:r w:rsidRPr="005956C1">
        <w:t>Financial activity of certain component units.</w:t>
      </w:r>
    </w:p>
    <w:p w14:paraId="421AAEC4" w14:textId="55255E6B" w:rsidR="00FE6E17" w:rsidRPr="005956C1" w:rsidRDefault="00FE6E17" w:rsidP="00494211">
      <w:pPr>
        <w:pStyle w:val="ListParagraph"/>
        <w:numPr>
          <w:ilvl w:val="0"/>
          <w:numId w:val="19"/>
        </w:numPr>
        <w:spacing w:after="0"/>
        <w:ind w:left="360"/>
        <w:jc w:val="left"/>
      </w:pPr>
      <w:r w:rsidRPr="005956C1">
        <w:t>Present value of net minimum lease payments.</w:t>
      </w:r>
    </w:p>
    <w:p w14:paraId="421AAEC5" w14:textId="7A1FCDCC" w:rsidR="00FE6E17" w:rsidRPr="00E243E2" w:rsidRDefault="00FE6E17" w:rsidP="00494211">
      <w:pPr>
        <w:spacing w:after="0"/>
        <w:jc w:val="left"/>
        <w:rPr>
          <w:rFonts w:ascii="Swis721 Md BT" w:hAnsi="Swis721 Md BT"/>
          <w:i/>
        </w:rPr>
      </w:pPr>
      <w:r w:rsidRPr="003B1F81">
        <w:rPr>
          <w:rFonts w:ascii="Swis721 Md BT" w:hAnsi="Swis721 Md BT"/>
          <w:i/>
          <w:color w:val="C00000"/>
        </w:rPr>
        <w:t xml:space="preserve">Modify as appropriate. If necessary, include </w:t>
      </w:r>
      <w:r w:rsidR="00E86761">
        <w:rPr>
          <w:rFonts w:ascii="Swis721 Md BT" w:hAnsi="Swis721 Md BT"/>
          <w:i/>
          <w:color w:val="C00000"/>
        </w:rPr>
        <w:t xml:space="preserve">financed </w:t>
      </w:r>
      <w:r w:rsidRPr="003B1F81">
        <w:rPr>
          <w:rFonts w:ascii="Swis721 Md BT" w:hAnsi="Swis721 Md BT"/>
          <w:i/>
          <w:color w:val="C00000"/>
        </w:rPr>
        <w:t xml:space="preserve">purchase contract payments, </w:t>
      </w:r>
      <w:r w:rsidR="009762AA" w:rsidRPr="00E57A0C">
        <w:rPr>
          <w:rFonts w:ascii="Swis721 Md BT" w:hAnsi="Swis721 Md BT"/>
          <w:i/>
          <w:color w:val="C00000"/>
        </w:rPr>
        <w:t xml:space="preserve">subscription-based information technology arrangements, </w:t>
      </w:r>
      <w:r w:rsidRPr="00E57A0C">
        <w:rPr>
          <w:rFonts w:ascii="Swis721 Md BT" w:hAnsi="Swis721 Md BT"/>
          <w:i/>
          <w:color w:val="C00000"/>
        </w:rPr>
        <w:t>the County’s share of long-term care premiums paid to the State, sales tax distributions net of the premium liability, and net changes in the</w:t>
      </w:r>
      <w:r w:rsidRPr="003B1F81">
        <w:rPr>
          <w:rFonts w:ascii="Swis721 Md BT" w:hAnsi="Swis721 Md BT"/>
          <w:i/>
          <w:color w:val="C00000"/>
        </w:rPr>
        <w:t xml:space="preserve"> fair value of investments.</w:t>
      </w:r>
    </w:p>
    <w:p w14:paraId="421AAEC7" w14:textId="5F3933A6" w:rsidR="00EC4913" w:rsidRPr="005956C1" w:rsidRDefault="00EC4913" w:rsidP="00494211">
      <w:pPr>
        <w:spacing w:before="240"/>
        <w:jc w:val="left"/>
      </w:pPr>
      <w:r w:rsidRPr="005956C1">
        <w:t xml:space="preserve">The following schedule reconciles the excess (deficiency) of revenues over expenditures from the </w:t>
      </w:r>
      <w:r w:rsidR="00470668" w:rsidRPr="005956C1">
        <w:t>statement of revenues, expenditures, and changes in fund balances to the budgetary comparison schedule</w:t>
      </w:r>
      <w:r w:rsidR="00BA0A4E" w:rsidRPr="005956C1">
        <w:t>s:</w:t>
      </w:r>
    </w:p>
    <w:tbl>
      <w:tblPr>
        <w:tblW w:w="9558" w:type="dxa"/>
        <w:jc w:val="center"/>
        <w:tblLook w:val="0000" w:firstRow="0" w:lastRow="0" w:firstColumn="0" w:lastColumn="0" w:noHBand="0" w:noVBand="0"/>
      </w:tblPr>
      <w:tblGrid>
        <w:gridCol w:w="3330"/>
        <w:gridCol w:w="1620"/>
        <w:gridCol w:w="270"/>
        <w:gridCol w:w="2070"/>
        <w:gridCol w:w="270"/>
        <w:gridCol w:w="1998"/>
      </w:tblGrid>
      <w:tr w:rsidR="00EC4913" w:rsidRPr="00E243E2" w14:paraId="421AAED0" w14:textId="77777777" w:rsidTr="003B1F81">
        <w:trPr>
          <w:jc w:val="center"/>
        </w:trPr>
        <w:tc>
          <w:tcPr>
            <w:tcW w:w="3330" w:type="dxa"/>
          </w:tcPr>
          <w:p w14:paraId="421AAEC9" w14:textId="77777777" w:rsidR="00EC4913" w:rsidRPr="00E243E2" w:rsidRDefault="00EC4913" w:rsidP="00BD508E">
            <w:pPr>
              <w:spacing w:after="0"/>
              <w:jc w:val="center"/>
              <w:rPr>
                <w:rFonts w:ascii="Swis721 Md BT" w:hAnsi="Swis721 Md BT"/>
              </w:rPr>
            </w:pPr>
          </w:p>
        </w:tc>
        <w:tc>
          <w:tcPr>
            <w:tcW w:w="1620" w:type="dxa"/>
          </w:tcPr>
          <w:p w14:paraId="421AAECA" w14:textId="77777777" w:rsidR="00BE690A" w:rsidRPr="00E243E2" w:rsidRDefault="00BE690A" w:rsidP="00BD508E">
            <w:pPr>
              <w:spacing w:after="0"/>
              <w:jc w:val="center"/>
              <w:rPr>
                <w:rFonts w:ascii="Swis721 Md BT" w:hAnsi="Swis721 Md BT"/>
              </w:rPr>
            </w:pPr>
          </w:p>
          <w:p w14:paraId="421AAECB" w14:textId="27646C74" w:rsidR="00EC4913" w:rsidRPr="00E243E2" w:rsidRDefault="00EC4913" w:rsidP="00AE3181">
            <w:pPr>
              <w:spacing w:after="0"/>
              <w:jc w:val="center"/>
              <w:rPr>
                <w:rFonts w:ascii="Swis721 Md BT" w:hAnsi="Swis721 Md BT"/>
              </w:rPr>
            </w:pPr>
            <w:r w:rsidRPr="00E243E2">
              <w:rPr>
                <w:rFonts w:ascii="Swis721 Md BT" w:hAnsi="Swis721 Md BT"/>
              </w:rPr>
              <w:t xml:space="preserve">General </w:t>
            </w:r>
            <w:r w:rsidR="007E6CD1">
              <w:rPr>
                <w:rFonts w:ascii="Swis721 Md BT" w:hAnsi="Swis721 Md BT"/>
              </w:rPr>
              <w:t>F</w:t>
            </w:r>
            <w:r w:rsidRPr="00E243E2">
              <w:rPr>
                <w:rFonts w:ascii="Swis721 Md BT" w:hAnsi="Swis721 Md BT"/>
              </w:rPr>
              <w:t>und</w:t>
            </w:r>
          </w:p>
        </w:tc>
        <w:tc>
          <w:tcPr>
            <w:tcW w:w="270" w:type="dxa"/>
          </w:tcPr>
          <w:p w14:paraId="421AAECC" w14:textId="77777777" w:rsidR="00EC4913" w:rsidRPr="00E243E2" w:rsidRDefault="00EC4913" w:rsidP="00BD508E">
            <w:pPr>
              <w:spacing w:after="0"/>
              <w:jc w:val="center"/>
              <w:rPr>
                <w:rFonts w:ascii="Swis721 Md BT" w:hAnsi="Swis721 Md BT"/>
              </w:rPr>
            </w:pPr>
          </w:p>
        </w:tc>
        <w:tc>
          <w:tcPr>
            <w:tcW w:w="2070" w:type="dxa"/>
          </w:tcPr>
          <w:p w14:paraId="421AAECD" w14:textId="53C3397F" w:rsidR="00EC4913" w:rsidRPr="00E243E2" w:rsidRDefault="00EC4913" w:rsidP="00BD508E">
            <w:pPr>
              <w:spacing w:after="0"/>
              <w:jc w:val="center"/>
              <w:rPr>
                <w:rFonts w:ascii="Swis721 Md BT" w:hAnsi="Swis721 Md BT"/>
              </w:rPr>
            </w:pPr>
            <w:r w:rsidRPr="003B1F81">
              <w:rPr>
                <w:rFonts w:ascii="Swis721 Md BT" w:hAnsi="Swis721 Md BT"/>
                <w:i/>
                <w:color w:val="C00000"/>
              </w:rPr>
              <w:t xml:space="preserve">Major </w:t>
            </w:r>
            <w:r w:rsidR="007E6CD1">
              <w:rPr>
                <w:rFonts w:ascii="Swis721 Md BT" w:hAnsi="Swis721 Md BT"/>
                <w:i/>
                <w:color w:val="C00000"/>
              </w:rPr>
              <w:t>S</w:t>
            </w:r>
            <w:r w:rsidR="00470668" w:rsidRPr="003B1F81">
              <w:rPr>
                <w:rFonts w:ascii="Swis721 Md BT" w:hAnsi="Swis721 Md BT"/>
                <w:i/>
                <w:color w:val="C00000"/>
              </w:rPr>
              <w:t xml:space="preserve">pecial </w:t>
            </w:r>
            <w:r w:rsidR="007E6CD1">
              <w:rPr>
                <w:rFonts w:ascii="Swis721 Md BT" w:hAnsi="Swis721 Md BT"/>
                <w:i/>
                <w:color w:val="C00000"/>
              </w:rPr>
              <w:t>R</w:t>
            </w:r>
            <w:r w:rsidR="00470668" w:rsidRPr="003B1F81">
              <w:rPr>
                <w:rFonts w:ascii="Swis721 Md BT" w:hAnsi="Swis721 Md BT"/>
                <w:i/>
                <w:color w:val="C00000"/>
              </w:rPr>
              <w:t>evenue</w:t>
            </w:r>
            <w:r w:rsidR="00470668" w:rsidRPr="003B1F81">
              <w:rPr>
                <w:rFonts w:ascii="Swis721 Md BT" w:hAnsi="Swis721 Md BT"/>
                <w:color w:val="C00000"/>
              </w:rPr>
              <w:t xml:space="preserve"> </w:t>
            </w:r>
            <w:r w:rsidR="007E6CD1">
              <w:rPr>
                <w:rFonts w:ascii="Swis721 Md BT" w:hAnsi="Swis721 Md BT"/>
              </w:rPr>
              <w:t>F</w:t>
            </w:r>
            <w:r w:rsidR="00470668" w:rsidRPr="00E243E2">
              <w:rPr>
                <w:rFonts w:ascii="Swis721 Md BT" w:hAnsi="Swis721 Md BT"/>
              </w:rPr>
              <w:t>un</w:t>
            </w:r>
            <w:r w:rsidRPr="00E243E2">
              <w:rPr>
                <w:rFonts w:ascii="Swis721 Md BT" w:hAnsi="Swis721 Md BT"/>
              </w:rPr>
              <w:t>d</w:t>
            </w:r>
          </w:p>
        </w:tc>
        <w:tc>
          <w:tcPr>
            <w:tcW w:w="270" w:type="dxa"/>
          </w:tcPr>
          <w:p w14:paraId="421AAECE" w14:textId="77777777" w:rsidR="00EC4913" w:rsidRPr="00E243E2" w:rsidRDefault="00EC4913" w:rsidP="00BD508E">
            <w:pPr>
              <w:spacing w:after="0"/>
              <w:jc w:val="center"/>
              <w:rPr>
                <w:rFonts w:ascii="Swis721 Md BT" w:hAnsi="Swis721 Md BT"/>
              </w:rPr>
            </w:pPr>
          </w:p>
        </w:tc>
        <w:tc>
          <w:tcPr>
            <w:tcW w:w="1998" w:type="dxa"/>
          </w:tcPr>
          <w:p w14:paraId="421AAECF" w14:textId="695C4BD2" w:rsidR="00EC4913" w:rsidRPr="00E243E2" w:rsidRDefault="00EC4913" w:rsidP="00BD508E">
            <w:pPr>
              <w:spacing w:after="0"/>
              <w:jc w:val="center"/>
              <w:rPr>
                <w:rFonts w:ascii="Swis721 Md BT" w:hAnsi="Swis721 Md BT"/>
              </w:rPr>
            </w:pPr>
            <w:r w:rsidRPr="003B1F81">
              <w:rPr>
                <w:rFonts w:ascii="Swis721 Md BT" w:hAnsi="Swis721 Md BT"/>
                <w:i/>
                <w:color w:val="C00000"/>
              </w:rPr>
              <w:t xml:space="preserve">Major </w:t>
            </w:r>
            <w:r w:rsidR="007E6CD1">
              <w:rPr>
                <w:rFonts w:ascii="Swis721 Md BT" w:hAnsi="Swis721 Md BT"/>
                <w:i/>
                <w:color w:val="C00000"/>
              </w:rPr>
              <w:t>S</w:t>
            </w:r>
            <w:r w:rsidR="00470668" w:rsidRPr="003B1F81">
              <w:rPr>
                <w:rFonts w:ascii="Swis721 Md BT" w:hAnsi="Swis721 Md BT"/>
                <w:i/>
                <w:color w:val="C00000"/>
              </w:rPr>
              <w:t xml:space="preserve">pecial </w:t>
            </w:r>
            <w:r w:rsidR="007E6CD1">
              <w:rPr>
                <w:rFonts w:ascii="Swis721 Md BT" w:hAnsi="Swis721 Md BT"/>
                <w:i/>
                <w:color w:val="C00000"/>
              </w:rPr>
              <w:t>R</w:t>
            </w:r>
            <w:r w:rsidR="00470668" w:rsidRPr="003B1F81">
              <w:rPr>
                <w:rFonts w:ascii="Swis721 Md BT" w:hAnsi="Swis721 Md BT"/>
                <w:i/>
                <w:color w:val="C00000"/>
              </w:rPr>
              <w:t>evenue</w:t>
            </w:r>
            <w:r w:rsidR="00470668" w:rsidRPr="003B1F81">
              <w:rPr>
                <w:rFonts w:ascii="Swis721 Md BT" w:hAnsi="Swis721 Md BT"/>
                <w:color w:val="C00000"/>
              </w:rPr>
              <w:t xml:space="preserve"> </w:t>
            </w:r>
            <w:r w:rsidR="007E6CD1">
              <w:rPr>
                <w:rFonts w:ascii="Swis721 Md BT" w:hAnsi="Swis721 Md BT"/>
              </w:rPr>
              <w:t>F</w:t>
            </w:r>
            <w:r w:rsidR="00470668" w:rsidRPr="00E243E2">
              <w:rPr>
                <w:rFonts w:ascii="Swis721 Md BT" w:hAnsi="Swis721 Md BT"/>
              </w:rPr>
              <w:t>und</w:t>
            </w:r>
          </w:p>
        </w:tc>
      </w:tr>
      <w:tr w:rsidR="00EC4913" w:rsidRPr="005956C1" w14:paraId="421AAED7" w14:textId="77777777" w:rsidTr="003B1F81">
        <w:trPr>
          <w:jc w:val="center"/>
        </w:trPr>
        <w:tc>
          <w:tcPr>
            <w:tcW w:w="3330" w:type="dxa"/>
          </w:tcPr>
          <w:p w14:paraId="421AAED1" w14:textId="0DDA57EE" w:rsidR="00EC4913" w:rsidRPr="005956C1" w:rsidRDefault="00EC4913" w:rsidP="00AE3181">
            <w:pPr>
              <w:spacing w:after="0"/>
              <w:ind w:left="234" w:hanging="234"/>
              <w:jc w:val="left"/>
            </w:pPr>
            <w:r w:rsidRPr="005956C1">
              <w:t xml:space="preserve">Excess (deficiency) of revenues over expenditures from the </w:t>
            </w:r>
            <w:r w:rsidR="00470668" w:rsidRPr="005956C1">
              <w:t>statement of revenues, expenditures, and changes in fund balances</w:t>
            </w:r>
          </w:p>
        </w:tc>
        <w:tc>
          <w:tcPr>
            <w:tcW w:w="1620" w:type="dxa"/>
          </w:tcPr>
          <w:p w14:paraId="421AAED2" w14:textId="77777777" w:rsidR="00EC4913" w:rsidRPr="005956C1" w:rsidRDefault="00EC4913" w:rsidP="00E243E2">
            <w:pPr>
              <w:spacing w:after="0"/>
            </w:pPr>
          </w:p>
        </w:tc>
        <w:tc>
          <w:tcPr>
            <w:tcW w:w="270" w:type="dxa"/>
          </w:tcPr>
          <w:p w14:paraId="421AAED3" w14:textId="77777777" w:rsidR="00EC4913" w:rsidRPr="005956C1" w:rsidRDefault="00EC4913" w:rsidP="00E243E2">
            <w:pPr>
              <w:spacing w:after="0"/>
            </w:pPr>
          </w:p>
        </w:tc>
        <w:tc>
          <w:tcPr>
            <w:tcW w:w="2070" w:type="dxa"/>
          </w:tcPr>
          <w:p w14:paraId="421AAED4" w14:textId="77777777" w:rsidR="00EC4913" w:rsidRPr="005956C1" w:rsidRDefault="00EC4913" w:rsidP="00E243E2">
            <w:pPr>
              <w:spacing w:after="0"/>
            </w:pPr>
          </w:p>
        </w:tc>
        <w:tc>
          <w:tcPr>
            <w:tcW w:w="270" w:type="dxa"/>
          </w:tcPr>
          <w:p w14:paraId="421AAED5" w14:textId="77777777" w:rsidR="00EC4913" w:rsidRPr="005956C1" w:rsidRDefault="00EC4913" w:rsidP="00E243E2">
            <w:pPr>
              <w:spacing w:after="0"/>
            </w:pPr>
          </w:p>
        </w:tc>
        <w:tc>
          <w:tcPr>
            <w:tcW w:w="1998" w:type="dxa"/>
          </w:tcPr>
          <w:p w14:paraId="421AAED6" w14:textId="77777777" w:rsidR="00EC4913" w:rsidRPr="005956C1" w:rsidRDefault="00EC4913" w:rsidP="00E243E2">
            <w:pPr>
              <w:spacing w:after="0"/>
            </w:pPr>
          </w:p>
        </w:tc>
      </w:tr>
      <w:tr w:rsidR="00EC4913" w:rsidRPr="005956C1" w14:paraId="421AAEDE" w14:textId="77777777" w:rsidTr="003B1F81">
        <w:trPr>
          <w:jc w:val="center"/>
        </w:trPr>
        <w:tc>
          <w:tcPr>
            <w:tcW w:w="3330" w:type="dxa"/>
          </w:tcPr>
          <w:p w14:paraId="421AAED8" w14:textId="77777777" w:rsidR="00EC4913" w:rsidRPr="005956C1" w:rsidRDefault="00EC4913" w:rsidP="007E5A40">
            <w:pPr>
              <w:spacing w:after="0"/>
              <w:ind w:left="234" w:hanging="234"/>
              <w:jc w:val="left"/>
            </w:pPr>
            <w:r w:rsidRPr="005956C1">
              <w:t>___ special district revenues</w:t>
            </w:r>
          </w:p>
        </w:tc>
        <w:tc>
          <w:tcPr>
            <w:tcW w:w="1620" w:type="dxa"/>
          </w:tcPr>
          <w:p w14:paraId="421AAED9" w14:textId="77777777" w:rsidR="00EC4913" w:rsidRPr="005956C1" w:rsidRDefault="00EC4913" w:rsidP="00E243E2">
            <w:pPr>
              <w:spacing w:after="0"/>
            </w:pPr>
          </w:p>
        </w:tc>
        <w:tc>
          <w:tcPr>
            <w:tcW w:w="270" w:type="dxa"/>
          </w:tcPr>
          <w:p w14:paraId="421AAEDA" w14:textId="77777777" w:rsidR="00EC4913" w:rsidRPr="005956C1" w:rsidRDefault="00EC4913" w:rsidP="00E243E2">
            <w:pPr>
              <w:spacing w:after="0"/>
            </w:pPr>
          </w:p>
        </w:tc>
        <w:tc>
          <w:tcPr>
            <w:tcW w:w="2070" w:type="dxa"/>
          </w:tcPr>
          <w:p w14:paraId="421AAEDB" w14:textId="77777777" w:rsidR="00EC4913" w:rsidRPr="005956C1" w:rsidRDefault="00EC4913" w:rsidP="00E243E2">
            <w:pPr>
              <w:spacing w:after="0"/>
            </w:pPr>
          </w:p>
        </w:tc>
        <w:tc>
          <w:tcPr>
            <w:tcW w:w="270" w:type="dxa"/>
          </w:tcPr>
          <w:p w14:paraId="421AAEDC" w14:textId="77777777" w:rsidR="00EC4913" w:rsidRPr="005956C1" w:rsidRDefault="00EC4913" w:rsidP="00E243E2">
            <w:pPr>
              <w:spacing w:after="0"/>
            </w:pPr>
          </w:p>
        </w:tc>
        <w:tc>
          <w:tcPr>
            <w:tcW w:w="1998" w:type="dxa"/>
          </w:tcPr>
          <w:p w14:paraId="421AAEDD" w14:textId="77777777" w:rsidR="00EC4913" w:rsidRPr="005956C1" w:rsidRDefault="00EC4913" w:rsidP="00E243E2">
            <w:pPr>
              <w:spacing w:after="0"/>
            </w:pPr>
          </w:p>
        </w:tc>
      </w:tr>
      <w:tr w:rsidR="00EC4913" w:rsidRPr="005956C1" w14:paraId="421AAEE5" w14:textId="77777777" w:rsidTr="003B1F81">
        <w:trPr>
          <w:jc w:val="center"/>
        </w:trPr>
        <w:tc>
          <w:tcPr>
            <w:tcW w:w="3330" w:type="dxa"/>
          </w:tcPr>
          <w:p w14:paraId="421AAEDF" w14:textId="77777777" w:rsidR="00EC4913" w:rsidRPr="005956C1" w:rsidRDefault="00EC4913" w:rsidP="007E5A40">
            <w:pPr>
              <w:spacing w:after="0"/>
              <w:ind w:left="234" w:hanging="234"/>
              <w:jc w:val="left"/>
            </w:pPr>
            <w:r w:rsidRPr="005956C1">
              <w:t>___ special district expenditures</w:t>
            </w:r>
          </w:p>
        </w:tc>
        <w:tc>
          <w:tcPr>
            <w:tcW w:w="1620" w:type="dxa"/>
          </w:tcPr>
          <w:p w14:paraId="421AAEE0" w14:textId="77777777" w:rsidR="00EC4913" w:rsidRPr="005956C1" w:rsidRDefault="00EC4913" w:rsidP="00E243E2">
            <w:pPr>
              <w:spacing w:after="0"/>
            </w:pPr>
          </w:p>
        </w:tc>
        <w:tc>
          <w:tcPr>
            <w:tcW w:w="270" w:type="dxa"/>
          </w:tcPr>
          <w:p w14:paraId="421AAEE1" w14:textId="77777777" w:rsidR="00EC4913" w:rsidRPr="005956C1" w:rsidRDefault="00EC4913" w:rsidP="00E243E2">
            <w:pPr>
              <w:spacing w:after="0"/>
            </w:pPr>
          </w:p>
        </w:tc>
        <w:tc>
          <w:tcPr>
            <w:tcW w:w="2070" w:type="dxa"/>
          </w:tcPr>
          <w:p w14:paraId="421AAEE2" w14:textId="77777777" w:rsidR="00EC4913" w:rsidRPr="005956C1" w:rsidRDefault="00EC4913" w:rsidP="00E243E2">
            <w:pPr>
              <w:spacing w:after="0"/>
            </w:pPr>
          </w:p>
        </w:tc>
        <w:tc>
          <w:tcPr>
            <w:tcW w:w="270" w:type="dxa"/>
          </w:tcPr>
          <w:p w14:paraId="421AAEE3" w14:textId="77777777" w:rsidR="00EC4913" w:rsidRPr="005956C1" w:rsidRDefault="00EC4913" w:rsidP="00E243E2">
            <w:pPr>
              <w:spacing w:after="0"/>
            </w:pPr>
          </w:p>
        </w:tc>
        <w:tc>
          <w:tcPr>
            <w:tcW w:w="1998" w:type="dxa"/>
          </w:tcPr>
          <w:p w14:paraId="421AAEE4" w14:textId="77777777" w:rsidR="00EC4913" w:rsidRPr="005956C1" w:rsidRDefault="00EC4913" w:rsidP="00E243E2">
            <w:pPr>
              <w:spacing w:after="0"/>
            </w:pPr>
          </w:p>
        </w:tc>
      </w:tr>
      <w:tr w:rsidR="00EC4913" w:rsidRPr="005956C1" w14:paraId="421AAEEC" w14:textId="77777777" w:rsidTr="003B1F81">
        <w:trPr>
          <w:jc w:val="center"/>
        </w:trPr>
        <w:tc>
          <w:tcPr>
            <w:tcW w:w="3330" w:type="dxa"/>
          </w:tcPr>
          <w:p w14:paraId="421AAEE6" w14:textId="01163D42" w:rsidR="00EC4913" w:rsidRPr="005956C1" w:rsidRDefault="00EC4913" w:rsidP="007E5A40">
            <w:pPr>
              <w:spacing w:after="0"/>
              <w:ind w:left="234" w:hanging="234"/>
              <w:jc w:val="left"/>
            </w:pPr>
            <w:r w:rsidRPr="005956C1">
              <w:t>Present value of net minimum lease payments</w:t>
            </w:r>
          </w:p>
        </w:tc>
        <w:tc>
          <w:tcPr>
            <w:tcW w:w="1620" w:type="dxa"/>
            <w:tcBorders>
              <w:bottom w:val="single" w:sz="4" w:space="0" w:color="auto"/>
            </w:tcBorders>
          </w:tcPr>
          <w:p w14:paraId="421AAEE7" w14:textId="77777777" w:rsidR="00EC4913" w:rsidRPr="005956C1" w:rsidRDefault="00EC4913" w:rsidP="00E243E2">
            <w:pPr>
              <w:spacing w:after="0"/>
            </w:pPr>
          </w:p>
        </w:tc>
        <w:tc>
          <w:tcPr>
            <w:tcW w:w="270" w:type="dxa"/>
          </w:tcPr>
          <w:p w14:paraId="421AAEE8" w14:textId="77777777" w:rsidR="00EC4913" w:rsidRPr="005956C1" w:rsidRDefault="00EC4913" w:rsidP="00E243E2">
            <w:pPr>
              <w:spacing w:after="0"/>
            </w:pPr>
          </w:p>
        </w:tc>
        <w:tc>
          <w:tcPr>
            <w:tcW w:w="2070" w:type="dxa"/>
            <w:tcBorders>
              <w:bottom w:val="single" w:sz="4" w:space="0" w:color="auto"/>
            </w:tcBorders>
          </w:tcPr>
          <w:p w14:paraId="421AAEE9" w14:textId="77777777" w:rsidR="00EC4913" w:rsidRPr="005956C1" w:rsidRDefault="00EC4913" w:rsidP="00E243E2">
            <w:pPr>
              <w:spacing w:after="0"/>
            </w:pPr>
          </w:p>
        </w:tc>
        <w:tc>
          <w:tcPr>
            <w:tcW w:w="270" w:type="dxa"/>
          </w:tcPr>
          <w:p w14:paraId="421AAEEA" w14:textId="77777777" w:rsidR="00EC4913" w:rsidRPr="005956C1" w:rsidRDefault="00EC4913" w:rsidP="00E243E2">
            <w:pPr>
              <w:spacing w:after="0"/>
            </w:pPr>
          </w:p>
        </w:tc>
        <w:tc>
          <w:tcPr>
            <w:tcW w:w="1998" w:type="dxa"/>
            <w:tcBorders>
              <w:bottom w:val="single" w:sz="4" w:space="0" w:color="auto"/>
            </w:tcBorders>
          </w:tcPr>
          <w:p w14:paraId="421AAEEB" w14:textId="77777777" w:rsidR="00EC4913" w:rsidRPr="005956C1" w:rsidRDefault="00EC4913" w:rsidP="00E243E2">
            <w:pPr>
              <w:spacing w:after="0"/>
            </w:pPr>
          </w:p>
        </w:tc>
      </w:tr>
      <w:tr w:rsidR="00EC4913" w:rsidRPr="005956C1" w14:paraId="421AAEF3" w14:textId="77777777" w:rsidTr="003B1F81">
        <w:trPr>
          <w:jc w:val="center"/>
        </w:trPr>
        <w:tc>
          <w:tcPr>
            <w:tcW w:w="3330" w:type="dxa"/>
          </w:tcPr>
          <w:p w14:paraId="421AAEED" w14:textId="77777777" w:rsidR="00EC4913" w:rsidRPr="005956C1" w:rsidRDefault="00EC4913" w:rsidP="007E5A40">
            <w:pPr>
              <w:spacing w:after="0"/>
              <w:ind w:left="234" w:hanging="234"/>
              <w:jc w:val="left"/>
            </w:pPr>
            <w:r w:rsidRPr="005956C1">
              <w:t>Excess (deficiency) of revenues over expenditures from the budgetary comparison schedules</w:t>
            </w:r>
          </w:p>
        </w:tc>
        <w:tc>
          <w:tcPr>
            <w:tcW w:w="1620" w:type="dxa"/>
            <w:tcBorders>
              <w:top w:val="single" w:sz="4" w:space="0" w:color="auto"/>
              <w:bottom w:val="double" w:sz="4" w:space="0" w:color="auto"/>
            </w:tcBorders>
          </w:tcPr>
          <w:p w14:paraId="421AAEEE" w14:textId="77777777" w:rsidR="00EC4913" w:rsidRPr="005956C1" w:rsidRDefault="00EC4913" w:rsidP="00E243E2">
            <w:pPr>
              <w:spacing w:after="0"/>
            </w:pPr>
          </w:p>
        </w:tc>
        <w:tc>
          <w:tcPr>
            <w:tcW w:w="270" w:type="dxa"/>
          </w:tcPr>
          <w:p w14:paraId="421AAEEF" w14:textId="77777777" w:rsidR="00EC4913" w:rsidRPr="005956C1" w:rsidRDefault="00EC4913" w:rsidP="00E243E2">
            <w:pPr>
              <w:spacing w:after="0"/>
            </w:pPr>
          </w:p>
        </w:tc>
        <w:tc>
          <w:tcPr>
            <w:tcW w:w="2070" w:type="dxa"/>
            <w:tcBorders>
              <w:top w:val="single" w:sz="4" w:space="0" w:color="auto"/>
              <w:bottom w:val="double" w:sz="4" w:space="0" w:color="auto"/>
            </w:tcBorders>
          </w:tcPr>
          <w:p w14:paraId="421AAEF0" w14:textId="77777777" w:rsidR="00EC4913" w:rsidRPr="005956C1" w:rsidRDefault="00EC4913" w:rsidP="00E243E2">
            <w:pPr>
              <w:spacing w:after="0"/>
            </w:pPr>
          </w:p>
        </w:tc>
        <w:tc>
          <w:tcPr>
            <w:tcW w:w="270" w:type="dxa"/>
          </w:tcPr>
          <w:p w14:paraId="421AAEF1" w14:textId="77777777" w:rsidR="00EC4913" w:rsidRPr="005956C1" w:rsidRDefault="00EC4913" w:rsidP="00E243E2">
            <w:pPr>
              <w:spacing w:after="0"/>
            </w:pPr>
          </w:p>
        </w:tc>
        <w:tc>
          <w:tcPr>
            <w:tcW w:w="1998" w:type="dxa"/>
            <w:tcBorders>
              <w:top w:val="single" w:sz="4" w:space="0" w:color="auto"/>
              <w:bottom w:val="double" w:sz="4" w:space="0" w:color="auto"/>
            </w:tcBorders>
          </w:tcPr>
          <w:p w14:paraId="421AAEF2" w14:textId="77777777" w:rsidR="00EC4913" w:rsidRPr="005956C1" w:rsidRDefault="00EC4913" w:rsidP="00E243E2">
            <w:pPr>
              <w:spacing w:after="0"/>
            </w:pPr>
          </w:p>
        </w:tc>
      </w:tr>
    </w:tbl>
    <w:p w14:paraId="421AAEF4" w14:textId="77777777" w:rsidR="009811A4" w:rsidRPr="005956C1" w:rsidRDefault="009811A4" w:rsidP="005956C1"/>
    <w:p w14:paraId="421AAEF5" w14:textId="6B52DDB3" w:rsidR="00FE6E17" w:rsidRPr="00694F20" w:rsidRDefault="00FE6E17" w:rsidP="005956C1">
      <w:pPr>
        <w:pStyle w:val="Heading1"/>
        <w:rPr>
          <w:rFonts w:ascii="Swis721 Md BT" w:hAnsi="Swis721 Md BT"/>
        </w:rPr>
      </w:pPr>
      <w:r w:rsidRPr="00694F20">
        <w:rPr>
          <w:rFonts w:ascii="Swis721 Md BT" w:hAnsi="Swis721 Md BT"/>
        </w:rPr>
        <w:lastRenderedPageBreak/>
        <w:t xml:space="preserve">Note </w:t>
      </w:r>
      <w:r w:rsidR="00FF5728" w:rsidRPr="00694F20">
        <w:rPr>
          <w:rFonts w:ascii="Swis721 Md BT" w:hAnsi="Swis721 Md BT"/>
        </w:rPr>
        <w:t>3</w:t>
      </w:r>
      <w:r w:rsidRPr="00694F20">
        <w:rPr>
          <w:rFonts w:ascii="Swis721 Md BT" w:hAnsi="Swis721 Md BT"/>
        </w:rPr>
        <w:t xml:space="preserve"> </w:t>
      </w:r>
      <w:r w:rsidR="00694F20">
        <w:rPr>
          <w:rFonts w:ascii="Swis721 Md BT" w:hAnsi="Swis721 Md BT"/>
        </w:rPr>
        <w:t xml:space="preserve">– </w:t>
      </w:r>
      <w:r w:rsidRPr="00694F20">
        <w:rPr>
          <w:rFonts w:ascii="Swis721 Md BT" w:hAnsi="Swis721 Md BT"/>
        </w:rPr>
        <w:t xml:space="preserve">Expenditures in </w:t>
      </w:r>
      <w:r w:rsidR="00470668" w:rsidRPr="00694F20">
        <w:rPr>
          <w:rFonts w:ascii="Swis721 Md BT" w:hAnsi="Swis721 Md BT"/>
        </w:rPr>
        <w:t>excess of appropriations</w:t>
      </w:r>
    </w:p>
    <w:p w14:paraId="421AAEF7" w14:textId="522CC8D2" w:rsidR="00FE6E17" w:rsidRPr="005956C1" w:rsidRDefault="00FE6E17" w:rsidP="00494211">
      <w:pPr>
        <w:jc w:val="left"/>
      </w:pPr>
      <w:r w:rsidRPr="005956C1">
        <w:t xml:space="preserve">For the year ended June 30, </w:t>
      </w:r>
      <w:r w:rsidR="0019255D">
        <w:rPr>
          <w:highlight w:val="yellow"/>
        </w:rPr>
        <w:t>20</w:t>
      </w:r>
      <w:r w:rsidR="00490A82" w:rsidRPr="00490A82">
        <w:rPr>
          <w:highlight w:val="yellow"/>
        </w:rPr>
        <w:t>2</w:t>
      </w:r>
      <w:r w:rsidR="00E57A0C">
        <w:rPr>
          <w:highlight w:val="yellow"/>
        </w:rPr>
        <w:t>4</w:t>
      </w:r>
      <w:r w:rsidRPr="005956C1">
        <w:t>, expenditures exceeded final budget amounts at the department level (the legal level of budgetary control) as follows:</w:t>
      </w:r>
    </w:p>
    <w:tbl>
      <w:tblPr>
        <w:tblW w:w="0" w:type="auto"/>
        <w:jc w:val="center"/>
        <w:tblLook w:val="0000" w:firstRow="0" w:lastRow="0" w:firstColumn="0" w:lastColumn="0" w:noHBand="0" w:noVBand="0"/>
      </w:tblPr>
      <w:tblGrid>
        <w:gridCol w:w="4140"/>
        <w:gridCol w:w="1332"/>
      </w:tblGrid>
      <w:tr w:rsidR="00FE6E17" w:rsidRPr="00E243E2" w14:paraId="421AAEFB" w14:textId="77777777" w:rsidTr="003B1F81">
        <w:trPr>
          <w:jc w:val="center"/>
        </w:trPr>
        <w:tc>
          <w:tcPr>
            <w:tcW w:w="4140" w:type="dxa"/>
            <w:vAlign w:val="bottom"/>
          </w:tcPr>
          <w:p w14:paraId="421AAEF9" w14:textId="60E56862" w:rsidR="00FE6E17" w:rsidRPr="00E243E2" w:rsidRDefault="0029501D" w:rsidP="00E243E2">
            <w:pPr>
              <w:spacing w:after="0"/>
              <w:rPr>
                <w:rFonts w:ascii="Swis721 Md BT" w:hAnsi="Swis721 Md BT"/>
              </w:rPr>
            </w:pPr>
            <w:r w:rsidRPr="00E243E2">
              <w:rPr>
                <w:rFonts w:ascii="Swis721 Md BT" w:hAnsi="Swis721 Md BT"/>
              </w:rPr>
              <w:t>Department</w:t>
            </w:r>
            <w:r w:rsidR="00470668" w:rsidRPr="00E243E2">
              <w:rPr>
                <w:rFonts w:ascii="Swis721 Md BT" w:hAnsi="Swis721 Md BT"/>
              </w:rPr>
              <w:t>/</w:t>
            </w:r>
            <w:r w:rsidR="007E6CD1">
              <w:rPr>
                <w:rFonts w:ascii="Swis721 Md BT" w:hAnsi="Swis721 Md BT"/>
              </w:rPr>
              <w:t>F</w:t>
            </w:r>
            <w:r w:rsidR="00FE6E17" w:rsidRPr="00E243E2">
              <w:rPr>
                <w:rFonts w:ascii="Swis721 Md BT" w:hAnsi="Swis721 Md BT"/>
              </w:rPr>
              <w:t>und</w:t>
            </w:r>
          </w:p>
        </w:tc>
        <w:tc>
          <w:tcPr>
            <w:tcW w:w="1332" w:type="dxa"/>
            <w:vAlign w:val="bottom"/>
          </w:tcPr>
          <w:p w14:paraId="421AAEFA" w14:textId="77777777" w:rsidR="00FE6E17" w:rsidRPr="00E243E2" w:rsidRDefault="00FE6E17" w:rsidP="00E243E2">
            <w:pPr>
              <w:spacing w:after="0"/>
              <w:jc w:val="center"/>
              <w:rPr>
                <w:rFonts w:ascii="Swis721 Md BT" w:hAnsi="Swis721 Md BT"/>
              </w:rPr>
            </w:pPr>
            <w:r w:rsidRPr="00E243E2">
              <w:rPr>
                <w:rFonts w:ascii="Swis721 Md BT" w:hAnsi="Swis721 Md BT"/>
              </w:rPr>
              <w:t>Excess</w:t>
            </w:r>
          </w:p>
        </w:tc>
      </w:tr>
      <w:tr w:rsidR="00FE6E17" w:rsidRPr="005956C1" w14:paraId="421AAEFE" w14:textId="77777777" w:rsidTr="003B1F81">
        <w:trPr>
          <w:jc w:val="center"/>
        </w:trPr>
        <w:tc>
          <w:tcPr>
            <w:tcW w:w="4140" w:type="dxa"/>
            <w:vAlign w:val="bottom"/>
          </w:tcPr>
          <w:p w14:paraId="421AAEFC" w14:textId="5A7F5205" w:rsidR="00FE6E17" w:rsidRPr="005956C1" w:rsidRDefault="0029501D" w:rsidP="00E243E2">
            <w:pPr>
              <w:spacing w:after="0"/>
            </w:pPr>
            <w:r w:rsidRPr="005956C1">
              <w:t xml:space="preserve">Sheriff </w:t>
            </w:r>
            <w:r w:rsidR="00470668" w:rsidRPr="005956C1">
              <w:t>D</w:t>
            </w:r>
            <w:r w:rsidRPr="005956C1">
              <w:t>epartment:</w:t>
            </w:r>
          </w:p>
        </w:tc>
        <w:tc>
          <w:tcPr>
            <w:tcW w:w="1332" w:type="dxa"/>
            <w:vAlign w:val="bottom"/>
          </w:tcPr>
          <w:p w14:paraId="421AAEFD" w14:textId="77777777" w:rsidR="00FE6E17" w:rsidRPr="005956C1" w:rsidRDefault="00FE6E17" w:rsidP="00E243E2">
            <w:pPr>
              <w:spacing w:after="0"/>
            </w:pPr>
          </w:p>
        </w:tc>
      </w:tr>
      <w:tr w:rsidR="00FE6E17" w:rsidRPr="005956C1" w14:paraId="421AAF01" w14:textId="77777777" w:rsidTr="003B1F81">
        <w:trPr>
          <w:jc w:val="center"/>
        </w:trPr>
        <w:tc>
          <w:tcPr>
            <w:tcW w:w="4140" w:type="dxa"/>
            <w:vAlign w:val="bottom"/>
          </w:tcPr>
          <w:p w14:paraId="421AAEFF" w14:textId="1501E63A" w:rsidR="00FE6E17" w:rsidRPr="005956C1" w:rsidRDefault="0029501D" w:rsidP="00E243E2">
            <w:pPr>
              <w:spacing w:after="0"/>
              <w:ind w:left="234"/>
            </w:pPr>
            <w:r w:rsidRPr="005956C1">
              <w:t xml:space="preserve">General </w:t>
            </w:r>
            <w:r w:rsidR="007E6CD1">
              <w:t>F</w:t>
            </w:r>
            <w:r w:rsidRPr="005956C1">
              <w:t>und</w:t>
            </w:r>
          </w:p>
        </w:tc>
        <w:tc>
          <w:tcPr>
            <w:tcW w:w="1332" w:type="dxa"/>
            <w:vAlign w:val="bottom"/>
          </w:tcPr>
          <w:p w14:paraId="421AAF00" w14:textId="77777777" w:rsidR="00FE6E17" w:rsidRPr="005956C1" w:rsidRDefault="00FE6E17" w:rsidP="00E243E2">
            <w:pPr>
              <w:spacing w:after="0"/>
            </w:pPr>
          </w:p>
        </w:tc>
      </w:tr>
      <w:tr w:rsidR="00FE6E17" w:rsidRPr="005956C1" w14:paraId="421AAF04" w14:textId="77777777" w:rsidTr="003B1F81">
        <w:trPr>
          <w:jc w:val="center"/>
        </w:trPr>
        <w:tc>
          <w:tcPr>
            <w:tcW w:w="4140" w:type="dxa"/>
            <w:vAlign w:val="bottom"/>
          </w:tcPr>
          <w:p w14:paraId="421AAF02" w14:textId="14A97F32" w:rsidR="00FE6E17" w:rsidRPr="005956C1" w:rsidRDefault="0029501D" w:rsidP="00E243E2">
            <w:pPr>
              <w:spacing w:after="0"/>
              <w:ind w:left="234"/>
            </w:pPr>
            <w:r w:rsidRPr="005956C1">
              <w:t xml:space="preserve">Jail </w:t>
            </w:r>
            <w:r w:rsidR="007E6CD1">
              <w:t>D</w:t>
            </w:r>
            <w:r w:rsidR="00470668" w:rsidRPr="005956C1">
              <w:t xml:space="preserve">istrict </w:t>
            </w:r>
            <w:r w:rsidR="007E6CD1">
              <w:t>F</w:t>
            </w:r>
            <w:r w:rsidR="00470668" w:rsidRPr="005956C1">
              <w:t>u</w:t>
            </w:r>
            <w:r w:rsidRPr="005956C1">
              <w:t>nd</w:t>
            </w:r>
          </w:p>
        </w:tc>
        <w:tc>
          <w:tcPr>
            <w:tcW w:w="1332" w:type="dxa"/>
            <w:vAlign w:val="bottom"/>
          </w:tcPr>
          <w:p w14:paraId="421AAF03" w14:textId="77777777" w:rsidR="00FE6E17" w:rsidRPr="005956C1" w:rsidRDefault="00FE6E17" w:rsidP="00E243E2">
            <w:pPr>
              <w:spacing w:after="0"/>
            </w:pPr>
          </w:p>
        </w:tc>
      </w:tr>
      <w:tr w:rsidR="00FE6E17" w:rsidRPr="005956C1" w14:paraId="421AAF07" w14:textId="77777777" w:rsidTr="003B1F81">
        <w:trPr>
          <w:jc w:val="center"/>
        </w:trPr>
        <w:tc>
          <w:tcPr>
            <w:tcW w:w="4140" w:type="dxa"/>
            <w:vAlign w:val="bottom"/>
          </w:tcPr>
          <w:p w14:paraId="421AAF05" w14:textId="2A4B909A" w:rsidR="00FE6E17" w:rsidRPr="00E243E2" w:rsidRDefault="0029501D" w:rsidP="00E243E2">
            <w:pPr>
              <w:spacing w:after="0"/>
              <w:ind w:left="234"/>
              <w:rPr>
                <w:rFonts w:ascii="Swis721 Md BT" w:hAnsi="Swis721 Md BT"/>
                <w:i/>
              </w:rPr>
            </w:pPr>
            <w:r w:rsidRPr="003B1F81">
              <w:rPr>
                <w:rFonts w:ascii="Swis721 Md BT" w:hAnsi="Swis721 Md BT"/>
                <w:i/>
                <w:color w:val="C00000"/>
              </w:rPr>
              <w:t>List other funds</w:t>
            </w:r>
          </w:p>
        </w:tc>
        <w:tc>
          <w:tcPr>
            <w:tcW w:w="1332" w:type="dxa"/>
            <w:tcBorders>
              <w:bottom w:val="single" w:sz="4" w:space="0" w:color="auto"/>
            </w:tcBorders>
            <w:vAlign w:val="bottom"/>
          </w:tcPr>
          <w:p w14:paraId="421AAF06" w14:textId="60812A19" w:rsidR="00FE6E17" w:rsidRPr="005956C1" w:rsidRDefault="00FE6E17" w:rsidP="00E243E2">
            <w:pPr>
              <w:spacing w:after="0"/>
            </w:pPr>
          </w:p>
        </w:tc>
      </w:tr>
      <w:tr w:rsidR="0029501D" w:rsidRPr="005956C1" w14:paraId="421AAF0A" w14:textId="77777777" w:rsidTr="003B1F81">
        <w:trPr>
          <w:jc w:val="center"/>
        </w:trPr>
        <w:tc>
          <w:tcPr>
            <w:tcW w:w="4140" w:type="dxa"/>
            <w:vAlign w:val="bottom"/>
          </w:tcPr>
          <w:p w14:paraId="421AAF08" w14:textId="60C4DC18" w:rsidR="0029501D" w:rsidRPr="005956C1" w:rsidRDefault="0029501D" w:rsidP="00E243E2">
            <w:pPr>
              <w:spacing w:after="0"/>
            </w:pPr>
            <w:r w:rsidRPr="005956C1">
              <w:t xml:space="preserve">Total </w:t>
            </w:r>
            <w:r w:rsidR="00470668" w:rsidRPr="005956C1">
              <w:t>Sheriff Department</w:t>
            </w:r>
          </w:p>
        </w:tc>
        <w:tc>
          <w:tcPr>
            <w:tcW w:w="1332" w:type="dxa"/>
            <w:tcBorders>
              <w:top w:val="single" w:sz="4" w:space="0" w:color="auto"/>
              <w:bottom w:val="double" w:sz="4" w:space="0" w:color="auto"/>
            </w:tcBorders>
            <w:vAlign w:val="bottom"/>
          </w:tcPr>
          <w:p w14:paraId="421AAF09" w14:textId="5638DDD8" w:rsidR="0029501D" w:rsidRPr="005956C1" w:rsidRDefault="0029501D" w:rsidP="00BD508E">
            <w:pPr>
              <w:spacing w:after="0"/>
            </w:pPr>
          </w:p>
        </w:tc>
      </w:tr>
      <w:tr w:rsidR="0029501D" w:rsidRPr="005956C1" w14:paraId="421AAF0D" w14:textId="77777777" w:rsidTr="003B1F81">
        <w:trPr>
          <w:jc w:val="center"/>
        </w:trPr>
        <w:tc>
          <w:tcPr>
            <w:tcW w:w="4140" w:type="dxa"/>
            <w:vAlign w:val="bottom"/>
          </w:tcPr>
          <w:p w14:paraId="421AAF0B" w14:textId="77777777" w:rsidR="0029501D" w:rsidRPr="005956C1" w:rsidRDefault="0029501D" w:rsidP="00E243E2">
            <w:pPr>
              <w:spacing w:after="0"/>
            </w:pPr>
          </w:p>
        </w:tc>
        <w:tc>
          <w:tcPr>
            <w:tcW w:w="1332" w:type="dxa"/>
            <w:tcBorders>
              <w:top w:val="double" w:sz="4" w:space="0" w:color="auto"/>
            </w:tcBorders>
            <w:vAlign w:val="bottom"/>
          </w:tcPr>
          <w:p w14:paraId="421AAF0C" w14:textId="77777777" w:rsidR="0029501D" w:rsidRPr="005956C1" w:rsidRDefault="0029501D" w:rsidP="00E243E2">
            <w:pPr>
              <w:spacing w:after="0"/>
            </w:pPr>
          </w:p>
        </w:tc>
      </w:tr>
      <w:tr w:rsidR="0029501D" w:rsidRPr="005956C1" w14:paraId="421AAF10" w14:textId="77777777" w:rsidTr="003B1F81">
        <w:trPr>
          <w:jc w:val="center"/>
        </w:trPr>
        <w:tc>
          <w:tcPr>
            <w:tcW w:w="4140" w:type="dxa"/>
            <w:vAlign w:val="bottom"/>
          </w:tcPr>
          <w:p w14:paraId="421AAF0E" w14:textId="2E40A31E" w:rsidR="0029501D" w:rsidRPr="005956C1" w:rsidRDefault="00AF2FA5" w:rsidP="00E243E2">
            <w:pPr>
              <w:spacing w:after="0"/>
            </w:pPr>
            <w:r w:rsidRPr="005956C1">
              <w:t xml:space="preserve">Housing </w:t>
            </w:r>
            <w:r w:rsidR="00470668" w:rsidRPr="005956C1">
              <w:t>D</w:t>
            </w:r>
            <w:r w:rsidRPr="005956C1">
              <w:t>epartment:</w:t>
            </w:r>
          </w:p>
        </w:tc>
        <w:tc>
          <w:tcPr>
            <w:tcW w:w="1332" w:type="dxa"/>
            <w:vAlign w:val="bottom"/>
          </w:tcPr>
          <w:p w14:paraId="421AAF0F" w14:textId="77777777" w:rsidR="0029501D" w:rsidRPr="005956C1" w:rsidRDefault="0029501D" w:rsidP="00E243E2">
            <w:pPr>
              <w:spacing w:after="0"/>
            </w:pPr>
          </w:p>
        </w:tc>
      </w:tr>
      <w:tr w:rsidR="0029501D" w:rsidRPr="005956C1" w14:paraId="421AAF13" w14:textId="77777777" w:rsidTr="003B1F81">
        <w:trPr>
          <w:jc w:val="center"/>
        </w:trPr>
        <w:tc>
          <w:tcPr>
            <w:tcW w:w="4140" w:type="dxa"/>
            <w:vAlign w:val="bottom"/>
          </w:tcPr>
          <w:p w14:paraId="421AAF11" w14:textId="0468AD12" w:rsidR="0029501D" w:rsidRPr="00E243E2" w:rsidRDefault="00AF2FA5" w:rsidP="00E243E2">
            <w:pPr>
              <w:spacing w:after="0"/>
              <w:ind w:left="234"/>
              <w:rPr>
                <w:rFonts w:ascii="Swis721 Md BT" w:hAnsi="Swis721 Md BT"/>
                <w:i/>
              </w:rPr>
            </w:pPr>
            <w:r w:rsidRPr="003B1F81">
              <w:rPr>
                <w:rFonts w:ascii="Swis721 Md BT" w:hAnsi="Swis721 Md BT"/>
                <w:i/>
                <w:color w:val="C00000"/>
              </w:rPr>
              <w:t>List funds</w:t>
            </w:r>
          </w:p>
        </w:tc>
        <w:tc>
          <w:tcPr>
            <w:tcW w:w="1332" w:type="dxa"/>
            <w:tcBorders>
              <w:bottom w:val="single" w:sz="4" w:space="0" w:color="auto"/>
            </w:tcBorders>
            <w:vAlign w:val="bottom"/>
          </w:tcPr>
          <w:p w14:paraId="421AAF12" w14:textId="71761A1D" w:rsidR="0029501D" w:rsidRPr="005956C1" w:rsidRDefault="0029501D" w:rsidP="00E243E2">
            <w:pPr>
              <w:spacing w:after="0"/>
            </w:pPr>
          </w:p>
        </w:tc>
      </w:tr>
      <w:tr w:rsidR="0029501D" w:rsidRPr="005956C1" w14:paraId="421AAF16" w14:textId="77777777" w:rsidTr="003B1F81">
        <w:trPr>
          <w:jc w:val="center"/>
        </w:trPr>
        <w:tc>
          <w:tcPr>
            <w:tcW w:w="4140" w:type="dxa"/>
            <w:vAlign w:val="bottom"/>
          </w:tcPr>
          <w:p w14:paraId="421AAF14" w14:textId="77777777" w:rsidR="0029501D" w:rsidRPr="005956C1" w:rsidRDefault="00AF2FA5" w:rsidP="00E243E2">
            <w:pPr>
              <w:spacing w:after="0"/>
            </w:pPr>
            <w:r w:rsidRPr="005956C1">
              <w:t>Total Housing Department</w:t>
            </w:r>
          </w:p>
        </w:tc>
        <w:tc>
          <w:tcPr>
            <w:tcW w:w="1332" w:type="dxa"/>
            <w:tcBorders>
              <w:top w:val="single" w:sz="4" w:space="0" w:color="auto"/>
              <w:bottom w:val="double" w:sz="4" w:space="0" w:color="auto"/>
            </w:tcBorders>
            <w:vAlign w:val="bottom"/>
          </w:tcPr>
          <w:p w14:paraId="421AAF15" w14:textId="5AD4CCC2" w:rsidR="0029501D" w:rsidRPr="005956C1" w:rsidRDefault="0029501D" w:rsidP="00BD508E">
            <w:pPr>
              <w:spacing w:after="0"/>
            </w:pPr>
          </w:p>
        </w:tc>
      </w:tr>
      <w:tr w:rsidR="0029501D" w:rsidRPr="005956C1" w14:paraId="421AAF19" w14:textId="77777777" w:rsidTr="003B1F81">
        <w:trPr>
          <w:jc w:val="center"/>
        </w:trPr>
        <w:tc>
          <w:tcPr>
            <w:tcW w:w="4140" w:type="dxa"/>
            <w:vAlign w:val="bottom"/>
          </w:tcPr>
          <w:p w14:paraId="421AAF17" w14:textId="77777777" w:rsidR="0029501D" w:rsidRPr="005956C1" w:rsidRDefault="0029501D" w:rsidP="00E243E2">
            <w:pPr>
              <w:spacing w:after="0"/>
            </w:pPr>
          </w:p>
        </w:tc>
        <w:tc>
          <w:tcPr>
            <w:tcW w:w="1332" w:type="dxa"/>
            <w:tcBorders>
              <w:top w:val="double" w:sz="4" w:space="0" w:color="auto"/>
            </w:tcBorders>
            <w:vAlign w:val="bottom"/>
          </w:tcPr>
          <w:p w14:paraId="421AAF18" w14:textId="77777777" w:rsidR="0029501D" w:rsidRPr="005956C1" w:rsidRDefault="0029501D" w:rsidP="00E243E2">
            <w:pPr>
              <w:spacing w:after="0"/>
            </w:pPr>
          </w:p>
        </w:tc>
      </w:tr>
      <w:tr w:rsidR="0029501D" w:rsidRPr="005956C1" w14:paraId="421AAF1C" w14:textId="77777777" w:rsidTr="003B1F81">
        <w:trPr>
          <w:jc w:val="center"/>
        </w:trPr>
        <w:tc>
          <w:tcPr>
            <w:tcW w:w="4140" w:type="dxa"/>
            <w:vAlign w:val="bottom"/>
          </w:tcPr>
          <w:p w14:paraId="421AAF1A" w14:textId="622569B9" w:rsidR="0029501D" w:rsidRPr="005956C1" w:rsidRDefault="00E243E2" w:rsidP="00E243E2">
            <w:pPr>
              <w:spacing w:after="0"/>
            </w:pPr>
            <w:r>
              <w:t xml:space="preserve">___________ </w:t>
            </w:r>
            <w:r w:rsidR="00AF2FA5" w:rsidRPr="005956C1">
              <w:t>Department:</w:t>
            </w:r>
          </w:p>
        </w:tc>
        <w:tc>
          <w:tcPr>
            <w:tcW w:w="1332" w:type="dxa"/>
            <w:vAlign w:val="bottom"/>
          </w:tcPr>
          <w:p w14:paraId="421AAF1B" w14:textId="77777777" w:rsidR="0029501D" w:rsidRPr="005956C1" w:rsidRDefault="0029501D" w:rsidP="00E243E2">
            <w:pPr>
              <w:spacing w:after="0"/>
            </w:pPr>
          </w:p>
        </w:tc>
      </w:tr>
      <w:tr w:rsidR="0029501D" w:rsidRPr="005956C1" w14:paraId="421AAF1F" w14:textId="77777777" w:rsidTr="003B1F81">
        <w:trPr>
          <w:jc w:val="center"/>
        </w:trPr>
        <w:tc>
          <w:tcPr>
            <w:tcW w:w="4140" w:type="dxa"/>
            <w:vAlign w:val="bottom"/>
          </w:tcPr>
          <w:p w14:paraId="421AAF1D" w14:textId="669A87BE" w:rsidR="0029501D" w:rsidRPr="00E243E2" w:rsidRDefault="00AF2FA5" w:rsidP="00E243E2">
            <w:pPr>
              <w:spacing w:after="0"/>
              <w:ind w:left="234"/>
              <w:rPr>
                <w:rFonts w:ascii="Swis721 Md BT" w:hAnsi="Swis721 Md BT"/>
                <w:i/>
              </w:rPr>
            </w:pPr>
            <w:r w:rsidRPr="003B1F81">
              <w:rPr>
                <w:rFonts w:ascii="Swis721 Md BT" w:hAnsi="Swis721 Md BT"/>
                <w:i/>
                <w:color w:val="C00000"/>
              </w:rPr>
              <w:t>List funds</w:t>
            </w:r>
          </w:p>
        </w:tc>
        <w:tc>
          <w:tcPr>
            <w:tcW w:w="1332" w:type="dxa"/>
            <w:tcBorders>
              <w:bottom w:val="single" w:sz="4" w:space="0" w:color="auto"/>
            </w:tcBorders>
            <w:vAlign w:val="bottom"/>
          </w:tcPr>
          <w:p w14:paraId="421AAF1E" w14:textId="0619228D" w:rsidR="0029501D" w:rsidRPr="005956C1" w:rsidRDefault="0029501D" w:rsidP="00E243E2">
            <w:pPr>
              <w:spacing w:after="0"/>
            </w:pPr>
          </w:p>
        </w:tc>
      </w:tr>
      <w:tr w:rsidR="0029501D" w:rsidRPr="005956C1" w14:paraId="421AAF22" w14:textId="77777777" w:rsidTr="003B1F81">
        <w:trPr>
          <w:jc w:val="center"/>
        </w:trPr>
        <w:tc>
          <w:tcPr>
            <w:tcW w:w="4140" w:type="dxa"/>
            <w:vAlign w:val="bottom"/>
          </w:tcPr>
          <w:p w14:paraId="421AAF20" w14:textId="7BB6F1DA" w:rsidR="0029501D" w:rsidRPr="005956C1" w:rsidRDefault="00AF2FA5" w:rsidP="00BD508E">
            <w:pPr>
              <w:spacing w:after="20"/>
            </w:pPr>
            <w:r w:rsidRPr="005956C1">
              <w:t xml:space="preserve">Total </w:t>
            </w:r>
            <w:r w:rsidR="00E243E2">
              <w:t xml:space="preserve">___________ </w:t>
            </w:r>
            <w:r w:rsidRPr="005956C1">
              <w:t>Department</w:t>
            </w:r>
          </w:p>
        </w:tc>
        <w:tc>
          <w:tcPr>
            <w:tcW w:w="1332" w:type="dxa"/>
            <w:tcBorders>
              <w:top w:val="single" w:sz="4" w:space="0" w:color="auto"/>
              <w:bottom w:val="double" w:sz="4" w:space="0" w:color="auto"/>
            </w:tcBorders>
            <w:vAlign w:val="bottom"/>
          </w:tcPr>
          <w:p w14:paraId="421AAF21" w14:textId="6B822EAF" w:rsidR="0029501D" w:rsidRPr="005956C1" w:rsidRDefault="0029501D" w:rsidP="00BD508E">
            <w:pPr>
              <w:spacing w:after="0"/>
            </w:pPr>
          </w:p>
        </w:tc>
      </w:tr>
    </w:tbl>
    <w:p w14:paraId="421AAF24" w14:textId="33C5C71D" w:rsidR="00EC4913" w:rsidRPr="003B1F81" w:rsidRDefault="005F5721" w:rsidP="00494211">
      <w:pPr>
        <w:spacing w:before="240" w:after="0"/>
        <w:jc w:val="left"/>
        <w:rPr>
          <w:rFonts w:ascii="Swis721 Md BT" w:hAnsi="Swis721 Md BT"/>
          <w:i/>
          <w:color w:val="C00000"/>
        </w:rPr>
      </w:pPr>
      <w:r w:rsidRPr="003B1F81">
        <w:rPr>
          <w:rFonts w:ascii="Swis721 Md BT" w:hAnsi="Swis721 Md BT"/>
          <w:i/>
          <w:color w:val="C00000"/>
        </w:rPr>
        <w:t xml:space="preserve">Describe actions taken or planned to address such violations. Also, only those unfavorable variances attributable to the budgetary schedules presented as </w:t>
      </w:r>
      <w:r w:rsidR="00641907" w:rsidRPr="003B1F81">
        <w:rPr>
          <w:rFonts w:ascii="Swis721 Md BT" w:hAnsi="Swis721 Md BT"/>
          <w:i/>
          <w:color w:val="C00000"/>
        </w:rPr>
        <w:t xml:space="preserve">required </w:t>
      </w:r>
      <w:r w:rsidRPr="003B1F81">
        <w:rPr>
          <w:rFonts w:ascii="Swis721 Md BT" w:hAnsi="Swis721 Md BT"/>
          <w:i/>
          <w:color w:val="C00000"/>
        </w:rPr>
        <w:t>supplementary information here sho</w:t>
      </w:r>
      <w:r w:rsidR="00BE690A" w:rsidRPr="003B1F81">
        <w:rPr>
          <w:rFonts w:ascii="Swis721 Md BT" w:hAnsi="Swis721 Md BT"/>
          <w:i/>
          <w:color w:val="C00000"/>
        </w:rPr>
        <w:t xml:space="preserve">uld be discussed in this note. However, </w:t>
      </w:r>
      <w:r w:rsidR="00C76FFA" w:rsidRPr="003B1F81">
        <w:rPr>
          <w:rFonts w:ascii="Swis721 Md BT" w:hAnsi="Swis721 Md BT"/>
          <w:i/>
          <w:color w:val="C00000"/>
        </w:rPr>
        <w:t>those departments</w:t>
      </w:r>
      <w:r w:rsidR="00A52D56" w:rsidRPr="003B1F81">
        <w:rPr>
          <w:rFonts w:ascii="Swis721 Md BT" w:hAnsi="Swis721 Md BT"/>
          <w:i/>
          <w:color w:val="C00000"/>
        </w:rPr>
        <w:t xml:space="preserve"> with </w:t>
      </w:r>
      <w:r w:rsidRPr="003B1F81">
        <w:rPr>
          <w:rFonts w:ascii="Swis721 Md BT" w:hAnsi="Swis721 Md BT"/>
          <w:i/>
          <w:color w:val="C00000"/>
        </w:rPr>
        <w:t>significant unfavorable bud</w:t>
      </w:r>
      <w:r w:rsidR="00A52D56" w:rsidRPr="003B1F81">
        <w:rPr>
          <w:rFonts w:ascii="Swis721 Md BT" w:hAnsi="Swis721 Md BT"/>
          <w:i/>
          <w:color w:val="C00000"/>
        </w:rPr>
        <w:t>get variances</w:t>
      </w:r>
      <w:r w:rsidRPr="003B1F81">
        <w:rPr>
          <w:rFonts w:ascii="Swis721 Md BT" w:hAnsi="Swis721 Md BT"/>
          <w:i/>
          <w:color w:val="C00000"/>
        </w:rPr>
        <w:t xml:space="preserve"> should</w:t>
      </w:r>
      <w:r w:rsidR="00A52D56" w:rsidRPr="003B1F81">
        <w:rPr>
          <w:rFonts w:ascii="Swis721 Md BT" w:hAnsi="Swis721 Md BT"/>
          <w:i/>
          <w:color w:val="C00000"/>
        </w:rPr>
        <w:t xml:space="preserve"> also</w:t>
      </w:r>
      <w:r w:rsidR="008F7483" w:rsidRPr="003B1F81">
        <w:rPr>
          <w:rFonts w:ascii="Swis721 Md BT" w:hAnsi="Swis721 Md BT"/>
          <w:i/>
          <w:color w:val="C00000"/>
        </w:rPr>
        <w:t xml:space="preserve"> be disclos</w:t>
      </w:r>
      <w:r w:rsidRPr="003B1F81">
        <w:rPr>
          <w:rFonts w:ascii="Swis721 Md BT" w:hAnsi="Swis721 Md BT"/>
          <w:i/>
          <w:color w:val="C00000"/>
        </w:rPr>
        <w:t xml:space="preserve">ed in the </w:t>
      </w:r>
      <w:r w:rsidR="00470668" w:rsidRPr="003B1F81">
        <w:rPr>
          <w:rFonts w:ascii="Swis721 Md BT" w:hAnsi="Swis721 Md BT"/>
          <w:i/>
          <w:color w:val="C00000"/>
        </w:rPr>
        <w:t xml:space="preserve">stewardship, compliance, and accountability </w:t>
      </w:r>
      <w:r w:rsidRPr="003B1F81">
        <w:rPr>
          <w:rFonts w:ascii="Swis721 Md BT" w:hAnsi="Swis721 Md BT"/>
          <w:i/>
          <w:color w:val="C00000"/>
        </w:rPr>
        <w:t>note to the financial statements.</w:t>
      </w:r>
    </w:p>
    <w:p w14:paraId="421AAF28" w14:textId="77777777" w:rsidR="00FE6E17" w:rsidRPr="005956C1" w:rsidRDefault="00FE6E17" w:rsidP="005956C1">
      <w:pPr>
        <w:sectPr w:rsidR="00FE6E17" w:rsidRPr="005956C1" w:rsidSect="00E6605D">
          <w:headerReference w:type="default" r:id="rId11"/>
          <w:headerReference w:type="first" r:id="rId12"/>
          <w:endnotePr>
            <w:numFmt w:val="decimal"/>
          </w:endnotePr>
          <w:pgSz w:w="12240" w:h="15840" w:code="1"/>
          <w:pgMar w:top="1080" w:right="1080" w:bottom="1080" w:left="1080" w:header="1080" w:footer="720" w:gutter="0"/>
          <w:pgNumType w:start="1"/>
          <w:cols w:space="720"/>
          <w:titlePg/>
          <w:docGrid w:linePitch="299"/>
        </w:sectPr>
      </w:pPr>
    </w:p>
    <w:p w14:paraId="6A8D3DC4" w14:textId="3C74648B" w:rsidR="00E93A21" w:rsidRDefault="00902098" w:rsidP="001800D8">
      <w:pPr>
        <w:jc w:val="left"/>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P</w:t>
      </w:r>
      <w:r w:rsidR="00E93A21" w:rsidRPr="00902098">
        <w:rPr>
          <w:rFonts w:ascii="Swis721 Md BT" w:eastAsia="Calibri" w:hAnsi="Swis721 Md BT" w:cs="Swiss721BT-Light"/>
          <w:i/>
          <w:color w:val="C00000"/>
          <w:szCs w:val="22"/>
        </w:rPr>
        <w:t>ayroll amounts presented in the schedules below should be for the fiscal year ended on the measurement date of the net pension</w:t>
      </w:r>
      <w:r w:rsidR="00214183">
        <w:rPr>
          <w:rFonts w:ascii="Swis721 Md BT" w:eastAsia="Calibri" w:hAnsi="Swis721 Md BT" w:cs="Swiss721BT-Light"/>
          <w:i/>
          <w:color w:val="C00000"/>
          <w:szCs w:val="22"/>
        </w:rPr>
        <w:t>/OPEB</w:t>
      </w:r>
      <w:r w:rsidR="00E93A21" w:rsidRPr="00902098">
        <w:rPr>
          <w:rFonts w:ascii="Swis721 Md BT" w:eastAsia="Calibri" w:hAnsi="Swis721 Md BT" w:cs="Swiss721BT-Light"/>
          <w:i/>
          <w:color w:val="C00000"/>
          <w:szCs w:val="22"/>
        </w:rPr>
        <w:t xml:space="preserve"> liability. </w:t>
      </w:r>
      <w:r w:rsidR="00E93A21" w:rsidRPr="00027822">
        <w:rPr>
          <w:rFonts w:ascii="Swis721 Md BT" w:eastAsia="Calibri" w:hAnsi="Swis721 Md BT" w:cs="Swiss721BT-Light"/>
          <w:i/>
          <w:color w:val="C00000"/>
          <w:szCs w:val="22"/>
        </w:rPr>
        <w:t xml:space="preserve">For example, the payroll reported in the fiscal year </w:t>
      </w:r>
      <w:r w:rsidR="0019255D" w:rsidRPr="00027822">
        <w:rPr>
          <w:rFonts w:ascii="Swis721 Md BT" w:eastAsia="Calibri" w:hAnsi="Swis721 Md BT" w:cs="Swiss721BT-Light"/>
          <w:i/>
          <w:color w:val="C00000"/>
          <w:szCs w:val="22"/>
        </w:rPr>
        <w:t>20</w:t>
      </w:r>
      <w:r w:rsidR="00890F01">
        <w:rPr>
          <w:rFonts w:ascii="Swis721 Md BT" w:eastAsia="Calibri" w:hAnsi="Swis721 Md BT" w:cs="Swiss721BT-Light"/>
          <w:i/>
          <w:color w:val="C00000"/>
          <w:szCs w:val="22"/>
        </w:rPr>
        <w:t>2</w:t>
      </w:r>
      <w:r w:rsidR="005B175E">
        <w:rPr>
          <w:rFonts w:ascii="Swis721 Md BT" w:eastAsia="Calibri" w:hAnsi="Swis721 Md BT" w:cs="Swiss721BT-Light"/>
          <w:i/>
          <w:color w:val="C00000"/>
          <w:szCs w:val="22"/>
        </w:rPr>
        <w:t>4</w:t>
      </w:r>
      <w:r w:rsidR="00E93A21" w:rsidRPr="00027822">
        <w:rPr>
          <w:rFonts w:ascii="Swis721 Md BT" w:eastAsia="Calibri" w:hAnsi="Swis721 Md BT" w:cs="Swiss721BT-Light"/>
          <w:i/>
          <w:color w:val="C00000"/>
          <w:szCs w:val="22"/>
        </w:rPr>
        <w:t xml:space="preserve"> column (the County’s fiscal year-end) should be the payroll for fiscal year 20</w:t>
      </w:r>
      <w:r w:rsidR="00746922">
        <w:rPr>
          <w:rFonts w:ascii="Swis721 Md BT" w:eastAsia="Calibri" w:hAnsi="Swis721 Md BT" w:cs="Swiss721BT-Light"/>
          <w:i/>
          <w:color w:val="C00000"/>
          <w:szCs w:val="22"/>
        </w:rPr>
        <w:t>2</w:t>
      </w:r>
      <w:r w:rsidR="005B175E">
        <w:rPr>
          <w:rFonts w:ascii="Swis721 Md BT" w:eastAsia="Calibri" w:hAnsi="Swis721 Md BT" w:cs="Swiss721BT-Light"/>
          <w:i/>
          <w:color w:val="C00000"/>
          <w:szCs w:val="22"/>
        </w:rPr>
        <w:t>3</w:t>
      </w:r>
      <w:r w:rsidR="00E93A21" w:rsidRPr="004143A6">
        <w:rPr>
          <w:rFonts w:ascii="Swis721 Md BT" w:eastAsia="Calibri" w:hAnsi="Swis721 Md BT" w:cs="Swiss721BT-Light"/>
          <w:i/>
          <w:color w:val="C00000"/>
          <w:szCs w:val="22"/>
        </w:rPr>
        <w:t xml:space="preserve"> (the</w:t>
      </w:r>
      <w:r w:rsidR="00E93A21" w:rsidRPr="00902098">
        <w:rPr>
          <w:rFonts w:ascii="Swis721 Md BT" w:eastAsia="Calibri" w:hAnsi="Swis721 Md BT" w:cs="Swiss721BT-Light"/>
          <w:i/>
          <w:color w:val="C00000"/>
          <w:szCs w:val="22"/>
        </w:rPr>
        <w:t xml:space="preserve"> measurement date of the net pension liability). </w:t>
      </w:r>
    </w:p>
    <w:p w14:paraId="2D6E85EC" w14:textId="77777777" w:rsidR="008E65E0" w:rsidRPr="00826A28" w:rsidRDefault="008E65E0" w:rsidP="001800D8">
      <w:pPr>
        <w:tabs>
          <w:tab w:val="left" w:pos="1071"/>
        </w:tabs>
        <w:spacing w:after="0"/>
        <w:jc w:val="left"/>
        <w:rPr>
          <w:rFonts w:ascii="Swis721 Md BT" w:eastAsia="Calibri" w:hAnsi="Swis721 Md BT" w:cs="Swiss721BT-Light"/>
          <w:i/>
          <w:color w:val="C00000"/>
          <w:szCs w:val="22"/>
        </w:rPr>
      </w:pPr>
      <w:bookmarkStart w:id="0" w:name="_Hlk505964798"/>
      <w:r w:rsidRPr="00826A28">
        <w:rPr>
          <w:rFonts w:ascii="Swis721 Md BT" w:eastAsia="Calibri" w:hAnsi="Swis721 Md BT" w:cs="Swiss721BT-Light"/>
          <w:i/>
          <w:color w:val="C00000"/>
          <w:szCs w:val="22"/>
        </w:rPr>
        <w:t>Sources:</w:t>
      </w:r>
    </w:p>
    <w:p w14:paraId="04147BB1" w14:textId="253C8077" w:rsidR="008E65E0"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County’s proportion of the net pension/OPEB liability</w:t>
      </w:r>
      <w:r w:rsidR="008E65E0" w:rsidRPr="00826A28">
        <w:rPr>
          <w:rFonts w:ascii="Swis721 Md BT" w:eastAsia="Calibri" w:hAnsi="Swis721 Md BT" w:cs="Swiss721BT-Light"/>
          <w:i/>
          <w:color w:val="C00000"/>
          <w:szCs w:val="22"/>
        </w:rPr>
        <w:t xml:space="preserve">: </w:t>
      </w:r>
      <w:r w:rsidRPr="00826A28">
        <w:rPr>
          <w:rFonts w:ascii="Swis721 Md BT" w:eastAsia="Calibri" w:hAnsi="Swis721 Md BT" w:cs="Swiss721BT-Light"/>
          <w:i/>
          <w:color w:val="C00000"/>
          <w:szCs w:val="22"/>
        </w:rPr>
        <w:t>plan schedule of employer allocations</w:t>
      </w:r>
      <w:r w:rsidR="00EA666D">
        <w:rPr>
          <w:rFonts w:ascii="Swis721 Md BT" w:eastAsia="Calibri" w:hAnsi="Swis721 Md BT" w:cs="Swiss721BT-Light"/>
          <w:i/>
          <w:color w:val="C00000"/>
          <w:szCs w:val="22"/>
        </w:rPr>
        <w:t>.</w:t>
      </w:r>
    </w:p>
    <w:p w14:paraId="3BE14BA6" w14:textId="1D191D77" w:rsidR="008E65E0"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County’s proportionate share of the net pension/OPEB liability</w:t>
      </w:r>
      <w:r w:rsidRPr="00826A28">
        <w:rPr>
          <w:rFonts w:ascii="Swis721 Md BT" w:eastAsia="Calibri" w:hAnsi="Swis721 Md BT" w:cs="Swiss721BT-Light"/>
          <w:i/>
          <w:iCs/>
          <w:color w:val="C00000"/>
          <w:szCs w:val="22"/>
        </w:rPr>
        <w:t>: plan schedule of pension/OPEB amounts by employer</w:t>
      </w:r>
      <w:r w:rsidR="00EA666D">
        <w:rPr>
          <w:rFonts w:ascii="Swis721 Md BT" w:eastAsia="Calibri" w:hAnsi="Swis721 Md BT" w:cs="Swiss721BT-Light"/>
          <w:i/>
          <w:iCs/>
          <w:color w:val="C00000"/>
          <w:szCs w:val="22"/>
        </w:rPr>
        <w:t>.</w:t>
      </w:r>
    </w:p>
    <w:p w14:paraId="3D5370B0" w14:textId="678C159A" w:rsidR="00214183"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State’s proportionate share of the EORP net pension liability associated with the County</w:t>
      </w:r>
      <w:r w:rsidRPr="00826A28">
        <w:rPr>
          <w:rFonts w:ascii="Swis721 Md BT" w:eastAsia="Calibri" w:hAnsi="Swis721 Md BT" w:cs="Swiss721BT-Light"/>
          <w:i/>
          <w:iCs/>
          <w:color w:val="C00000"/>
          <w:szCs w:val="22"/>
        </w:rPr>
        <w:t>: EORP schedule of pension amounts by employer</w:t>
      </w:r>
      <w:r w:rsidR="00EA666D">
        <w:rPr>
          <w:rFonts w:ascii="Swis721 Md BT" w:eastAsia="Calibri" w:hAnsi="Swis721 Md BT" w:cs="Swiss721BT-Light"/>
          <w:i/>
          <w:iCs/>
          <w:color w:val="C00000"/>
          <w:szCs w:val="22"/>
        </w:rPr>
        <w:t>.</w:t>
      </w:r>
    </w:p>
    <w:p w14:paraId="4D1FEAC2" w14:textId="04AF7196" w:rsidR="008E65E0" w:rsidRPr="00014F75" w:rsidRDefault="008E65E0" w:rsidP="001800D8">
      <w:pPr>
        <w:pStyle w:val="ListParagraph"/>
        <w:numPr>
          <w:ilvl w:val="0"/>
          <w:numId w:val="32"/>
        </w:numPr>
        <w:tabs>
          <w:tab w:val="left" w:pos="1071"/>
        </w:tabs>
        <w:spacing w:after="0"/>
        <w:ind w:left="360"/>
        <w:jc w:val="left"/>
        <w:rPr>
          <w:rFonts w:ascii="Swis721 Md BT" w:hAnsi="Swis721 Md BT"/>
          <w:i/>
          <w:iCs/>
          <w:color w:val="C00000"/>
        </w:rPr>
      </w:pPr>
      <w:r w:rsidRPr="00F24167">
        <w:rPr>
          <w:rFonts w:ascii="Swis721 Md BT" w:eastAsia="Calibri" w:hAnsi="Swis721 Md BT" w:cs="Swiss721BT-Light"/>
          <w:i/>
          <w:color w:val="C00000"/>
          <w:szCs w:val="22"/>
        </w:rPr>
        <w:t>County</w:t>
      </w:r>
      <w:r w:rsidR="00F8707C" w:rsidRPr="00F24167">
        <w:rPr>
          <w:rFonts w:ascii="Swis721 Md BT" w:eastAsia="Calibri" w:hAnsi="Swis721 Md BT" w:cs="Swiss721BT-Light"/>
          <w:i/>
          <w:color w:val="C00000"/>
          <w:szCs w:val="22"/>
        </w:rPr>
        <w:t>-</w:t>
      </w:r>
      <w:r w:rsidRPr="00F24167">
        <w:rPr>
          <w:rFonts w:ascii="Swis721 Md BT" w:eastAsia="Calibri" w:hAnsi="Swis721 Md BT" w:cs="Swiss721BT-Light"/>
          <w:i/>
          <w:color w:val="C00000"/>
          <w:szCs w:val="22"/>
        </w:rPr>
        <w:t xml:space="preserve">covered payroll: </w:t>
      </w:r>
      <w:r w:rsidR="00F8707C" w:rsidRPr="00F24167">
        <w:rPr>
          <w:rFonts w:ascii="Swis721 Md BT" w:eastAsia="Calibri" w:hAnsi="Swis721 Md BT" w:cs="Swiss721BT-Light"/>
          <w:i/>
          <w:color w:val="C00000"/>
          <w:szCs w:val="22"/>
        </w:rPr>
        <w:t>C</w:t>
      </w:r>
      <w:r w:rsidRPr="00F24167">
        <w:rPr>
          <w:rFonts w:ascii="Swis721 Md BT" w:eastAsia="Calibri" w:hAnsi="Swis721 Md BT" w:cs="Swiss721BT-Light"/>
          <w:i/>
          <w:color w:val="C00000"/>
          <w:szCs w:val="22"/>
        </w:rPr>
        <w:t xml:space="preserve">ounty records. </w:t>
      </w:r>
      <w:r w:rsidR="00503AD3" w:rsidRPr="00F24167">
        <w:rPr>
          <w:rFonts w:ascii="Swis721 Md BT" w:hAnsi="Swis721 Md BT"/>
          <w:i/>
          <w:iCs/>
          <w:color w:val="C00000"/>
        </w:rPr>
        <w:t>For CORP-AOC</w:t>
      </w:r>
      <w:r w:rsidR="009008A4" w:rsidRPr="00F24167">
        <w:rPr>
          <w:rFonts w:ascii="Swis721 Md BT" w:hAnsi="Swis721 Md BT"/>
          <w:i/>
          <w:iCs/>
          <w:color w:val="C00000"/>
        </w:rPr>
        <w:t>,</w:t>
      </w:r>
      <w:r w:rsidR="00503AD3" w:rsidRPr="00F24167">
        <w:rPr>
          <w:rFonts w:ascii="Swis721 Md BT" w:hAnsi="Swis721 Md BT"/>
          <w:i/>
          <w:iCs/>
          <w:color w:val="C00000"/>
        </w:rPr>
        <w:t xml:space="preserve"> covered payroll should include the payroll of employees who are PSPDCRP members if the County made contributions to the CORP-AOC based on those members’ payroll.</w:t>
      </w:r>
      <w:r w:rsidR="009008A4" w:rsidRPr="00F24167">
        <w:rPr>
          <w:rFonts w:ascii="Swis721 Md BT" w:hAnsi="Swis721 Md BT"/>
          <w:i/>
          <w:iCs/>
          <w:color w:val="C00000"/>
        </w:rPr>
        <w:t xml:space="preserve"> </w:t>
      </w:r>
      <w:r w:rsidRPr="00F24167">
        <w:rPr>
          <w:rFonts w:ascii="Swis721 Md BT" w:eastAsia="Calibri" w:hAnsi="Swis721 Md BT" w:cs="Swiss721BT-Light"/>
          <w:i/>
          <w:color w:val="C00000"/>
          <w:szCs w:val="22"/>
        </w:rPr>
        <w:t>For</w:t>
      </w:r>
      <w:r w:rsidRPr="00826A28">
        <w:rPr>
          <w:rFonts w:ascii="Swis721 Md BT" w:eastAsia="Calibri" w:hAnsi="Swis721 Md BT" w:cs="Swiss721BT-Light"/>
          <w:i/>
          <w:color w:val="C00000"/>
          <w:szCs w:val="22"/>
        </w:rPr>
        <w:t xml:space="preserve"> EORP, c</w:t>
      </w:r>
      <w:r w:rsidRPr="00826A28">
        <w:rPr>
          <w:rFonts w:ascii="Swis721 Md BT" w:hAnsi="Swis721 Md BT"/>
          <w:i/>
          <w:iCs/>
          <w:color w:val="C00000"/>
        </w:rPr>
        <w:t>overed payroll should include the payroll of elected officials and judges who are EORP, ASRS, and EODCRS members.</w:t>
      </w:r>
      <w:r w:rsidR="008C1E8F">
        <w:rPr>
          <w:rFonts w:ascii="Swis721 Md BT" w:hAnsi="Swis721 Md BT"/>
          <w:i/>
          <w:iCs/>
          <w:color w:val="C00000"/>
        </w:rPr>
        <w:t xml:space="preserve"> </w:t>
      </w:r>
    </w:p>
    <w:p w14:paraId="4F2A8649" w14:textId="77777777" w:rsidR="008E65E0" w:rsidRPr="00902098" w:rsidRDefault="008E65E0" w:rsidP="0019255D">
      <w:pPr>
        <w:spacing w:after="0"/>
        <w:rPr>
          <w:rFonts w:ascii="Swis721 Md BT" w:eastAsia="Calibri" w:hAnsi="Swis721 Md BT" w:cs="Swiss721BT-Light"/>
          <w:i/>
          <w:color w:val="C00000"/>
          <w:szCs w:val="22"/>
        </w:rPr>
      </w:pPr>
    </w:p>
    <w:bookmarkEnd w:id="0"/>
    <w:p w14:paraId="47878256" w14:textId="77777777" w:rsidR="00E93A21" w:rsidRPr="0019255D" w:rsidRDefault="00E93A21" w:rsidP="0019255D">
      <w:pPr>
        <w:spacing w:after="0"/>
        <w:jc w:val="left"/>
        <w:rPr>
          <w:rFonts w:ascii="Times New Roman" w:hAnsi="Times New Roman"/>
          <w:sz w:val="20"/>
        </w:rPr>
      </w:pPr>
    </w:p>
    <w:tbl>
      <w:tblPr>
        <w:tblStyle w:val="TableGrid"/>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9"/>
        <w:gridCol w:w="918"/>
        <w:gridCol w:w="858"/>
        <w:gridCol w:w="858"/>
        <w:gridCol w:w="865"/>
        <w:gridCol w:w="858"/>
        <w:gridCol w:w="863"/>
        <w:gridCol w:w="863"/>
        <w:gridCol w:w="897"/>
        <w:gridCol w:w="858"/>
        <w:gridCol w:w="943"/>
      </w:tblGrid>
      <w:tr w:rsidR="00A555F7" w:rsidRPr="0019255D" w14:paraId="75F85ECA" w14:textId="77777777" w:rsidTr="00DA7C0B">
        <w:trPr>
          <w:trHeight w:val="664"/>
        </w:trPr>
        <w:tc>
          <w:tcPr>
            <w:tcW w:w="1839" w:type="dxa"/>
          </w:tcPr>
          <w:p w14:paraId="349FF9EE" w14:textId="1B1A1BBE" w:rsidR="00A555F7" w:rsidRPr="0019255D" w:rsidRDefault="00A555F7" w:rsidP="0019255D">
            <w:pPr>
              <w:keepNext/>
              <w:autoSpaceDE w:val="0"/>
              <w:autoSpaceDN w:val="0"/>
              <w:adjustRightInd w:val="0"/>
              <w:spacing w:after="0"/>
              <w:jc w:val="left"/>
              <w:rPr>
                <w:rFonts w:ascii="Swis721 Md BT" w:hAnsi="Swis721 Md BT" w:cs="Swiss721BT-Light"/>
                <w:sz w:val="28"/>
                <w:szCs w:val="28"/>
              </w:rPr>
            </w:pPr>
            <w:r w:rsidRPr="007E6CD1">
              <w:rPr>
                <w:rFonts w:ascii="Swis721 Md BT" w:hAnsi="Swis721 Md BT" w:cs="Swiss721BT-Light"/>
                <w:sz w:val="28"/>
                <w:szCs w:val="28"/>
              </w:rPr>
              <w:t>ASRS—Pension</w:t>
            </w:r>
            <w:r>
              <w:rPr>
                <w:rFonts w:ascii="Swis721 Md BT" w:hAnsi="Swis721 Md BT" w:cs="Swiss721BT-Light"/>
                <w:sz w:val="28"/>
                <w:szCs w:val="28"/>
              </w:rPr>
              <w:t xml:space="preserve"> </w:t>
            </w:r>
          </w:p>
        </w:tc>
        <w:tc>
          <w:tcPr>
            <w:tcW w:w="8781" w:type="dxa"/>
            <w:gridSpan w:val="10"/>
            <w:tcBorders>
              <w:bottom w:val="single" w:sz="4" w:space="0" w:color="auto"/>
            </w:tcBorders>
            <w:vAlign w:val="center"/>
          </w:tcPr>
          <w:p w14:paraId="6497B6F7" w14:textId="77777777" w:rsidR="00A555F7" w:rsidRDefault="008551CF" w:rsidP="00DA7C0B">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Reporting fiscal year</w:t>
            </w:r>
          </w:p>
          <w:p w14:paraId="65BC1297" w14:textId="35028761" w:rsidR="00DA7C0B" w:rsidRPr="0019255D" w:rsidRDefault="00DA7C0B" w:rsidP="00DA7C0B">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(Measurement date)</w:t>
            </w:r>
          </w:p>
        </w:tc>
      </w:tr>
      <w:tr w:rsidR="00801A24" w:rsidRPr="0019255D" w14:paraId="5D34EBC3" w14:textId="77777777" w:rsidTr="00A555F7">
        <w:trPr>
          <w:trHeight w:val="475"/>
        </w:trPr>
        <w:tc>
          <w:tcPr>
            <w:tcW w:w="1839" w:type="dxa"/>
          </w:tcPr>
          <w:p w14:paraId="545951BC" w14:textId="77777777" w:rsidR="00801A24" w:rsidRPr="0019255D" w:rsidRDefault="00801A24" w:rsidP="00801A24">
            <w:pPr>
              <w:keepNext/>
              <w:autoSpaceDE w:val="0"/>
              <w:autoSpaceDN w:val="0"/>
              <w:adjustRightInd w:val="0"/>
              <w:spacing w:after="0"/>
              <w:jc w:val="left"/>
              <w:rPr>
                <w:rFonts w:ascii="Swis721 Md BT" w:hAnsi="Swis721 Md BT" w:cs="Swiss721BT-Light"/>
                <w:szCs w:val="22"/>
              </w:rPr>
            </w:pPr>
          </w:p>
        </w:tc>
        <w:tc>
          <w:tcPr>
            <w:tcW w:w="918" w:type="dxa"/>
            <w:tcBorders>
              <w:top w:val="single" w:sz="4" w:space="0" w:color="auto"/>
            </w:tcBorders>
            <w:vAlign w:val="bottom"/>
          </w:tcPr>
          <w:p w14:paraId="7961A9D6" w14:textId="02FA04BF" w:rsidR="00801A24" w:rsidRPr="0005086F" w:rsidRDefault="00801A24" w:rsidP="00801A24">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highlight w:val="yellow"/>
              </w:rPr>
              <w:t>202</w:t>
            </w:r>
            <w:r>
              <w:rPr>
                <w:rFonts w:ascii="Swis721 Md BT" w:hAnsi="Swis721 Md BT" w:cs="Swiss721BT-Light"/>
                <w:sz w:val="20"/>
                <w:highlight w:val="yellow"/>
              </w:rPr>
              <w:t>4</w:t>
            </w:r>
          </w:p>
          <w:p w14:paraId="26792E64" w14:textId="0283FF21" w:rsidR="00801A24" w:rsidRPr="0005086F" w:rsidRDefault="00801A24" w:rsidP="00801A24">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highlight w:val="yellow"/>
              </w:rPr>
              <w:t>(202</w:t>
            </w:r>
            <w:r>
              <w:rPr>
                <w:rFonts w:ascii="Swis721 Md BT" w:hAnsi="Swis721 Md BT" w:cs="Swiss721BT-Light"/>
                <w:sz w:val="20"/>
                <w:highlight w:val="yellow"/>
              </w:rPr>
              <w:t>3</w:t>
            </w:r>
            <w:r w:rsidRPr="0005086F">
              <w:rPr>
                <w:rFonts w:ascii="Swis721 Md BT" w:hAnsi="Swis721 Md BT" w:cs="Swiss721BT-Light"/>
                <w:sz w:val="20"/>
                <w:highlight w:val="yellow"/>
              </w:rPr>
              <w:t>)</w:t>
            </w:r>
          </w:p>
        </w:tc>
        <w:tc>
          <w:tcPr>
            <w:tcW w:w="858" w:type="dxa"/>
            <w:tcBorders>
              <w:top w:val="single" w:sz="4" w:space="0" w:color="auto"/>
            </w:tcBorders>
            <w:vAlign w:val="bottom"/>
          </w:tcPr>
          <w:p w14:paraId="5D14E685" w14:textId="77777777" w:rsidR="00801A24" w:rsidRPr="00A555F7" w:rsidRDefault="00801A24" w:rsidP="00801A24">
            <w:pPr>
              <w:keepNext/>
              <w:autoSpaceDE w:val="0"/>
              <w:autoSpaceDN w:val="0"/>
              <w:adjustRightInd w:val="0"/>
              <w:spacing w:after="0"/>
              <w:jc w:val="center"/>
              <w:rPr>
                <w:rFonts w:ascii="Swis721 Md BT" w:hAnsi="Swis721 Md BT" w:cs="Swiss721BT-Light"/>
                <w:sz w:val="20"/>
              </w:rPr>
            </w:pPr>
            <w:r w:rsidRPr="00A555F7">
              <w:rPr>
                <w:rFonts w:ascii="Swis721 Md BT" w:hAnsi="Swis721 Md BT" w:cs="Swiss721BT-Light"/>
                <w:sz w:val="20"/>
              </w:rPr>
              <w:t>2023</w:t>
            </w:r>
          </w:p>
          <w:p w14:paraId="6E40B056" w14:textId="05DC5E07" w:rsidR="00801A24" w:rsidRPr="00A555F7" w:rsidRDefault="00801A24" w:rsidP="00801A24">
            <w:pPr>
              <w:keepNext/>
              <w:autoSpaceDE w:val="0"/>
              <w:autoSpaceDN w:val="0"/>
              <w:adjustRightInd w:val="0"/>
              <w:spacing w:after="0"/>
              <w:jc w:val="center"/>
              <w:rPr>
                <w:rFonts w:ascii="Swis721 Md BT" w:hAnsi="Swis721 Md BT" w:cs="Swiss721BT-Light"/>
                <w:sz w:val="20"/>
              </w:rPr>
            </w:pPr>
            <w:r w:rsidRPr="00A555F7">
              <w:rPr>
                <w:rFonts w:ascii="Swis721 Md BT" w:hAnsi="Swis721 Md BT" w:cs="Swiss721BT-Light"/>
                <w:sz w:val="20"/>
              </w:rPr>
              <w:t>(2022)</w:t>
            </w:r>
          </w:p>
        </w:tc>
        <w:tc>
          <w:tcPr>
            <w:tcW w:w="858" w:type="dxa"/>
            <w:tcBorders>
              <w:top w:val="single" w:sz="4" w:space="0" w:color="auto"/>
            </w:tcBorders>
            <w:vAlign w:val="bottom"/>
          </w:tcPr>
          <w:p w14:paraId="58CDC206" w14:textId="52578527" w:rsidR="00801A24" w:rsidRPr="00E069D7" w:rsidRDefault="00801A24" w:rsidP="00801A24">
            <w:pPr>
              <w:keepNext/>
              <w:autoSpaceDE w:val="0"/>
              <w:autoSpaceDN w:val="0"/>
              <w:adjustRightInd w:val="0"/>
              <w:spacing w:after="0"/>
              <w:jc w:val="center"/>
              <w:rPr>
                <w:rFonts w:ascii="Swis721 Md BT" w:hAnsi="Swis721 Md BT" w:cs="Swiss721BT-Light"/>
                <w:sz w:val="20"/>
              </w:rPr>
            </w:pPr>
            <w:r w:rsidRPr="00E069D7">
              <w:rPr>
                <w:rFonts w:ascii="Swis721 Md BT" w:hAnsi="Swis721 Md BT" w:cs="Swiss721BT-Light"/>
                <w:sz w:val="20"/>
              </w:rPr>
              <w:t>202</w:t>
            </w:r>
            <w:r>
              <w:rPr>
                <w:rFonts w:ascii="Swis721 Md BT" w:hAnsi="Swis721 Md BT" w:cs="Swiss721BT-Light"/>
                <w:sz w:val="20"/>
              </w:rPr>
              <w:t>2</w:t>
            </w:r>
          </w:p>
          <w:p w14:paraId="3FAF6B34" w14:textId="36BBEEEF" w:rsidR="00801A24" w:rsidRPr="00E069D7" w:rsidRDefault="00801A24" w:rsidP="00801A24">
            <w:pPr>
              <w:keepNext/>
              <w:autoSpaceDE w:val="0"/>
              <w:autoSpaceDN w:val="0"/>
              <w:adjustRightInd w:val="0"/>
              <w:spacing w:after="0"/>
              <w:jc w:val="center"/>
              <w:rPr>
                <w:rFonts w:ascii="Swis721 Md BT" w:hAnsi="Swis721 Md BT" w:cs="Swiss721BT-Light"/>
                <w:sz w:val="20"/>
              </w:rPr>
            </w:pPr>
            <w:r w:rsidRPr="00E069D7">
              <w:rPr>
                <w:rFonts w:ascii="Swis721 Md BT" w:hAnsi="Swis721 Md BT" w:cs="Swiss721BT-Light"/>
                <w:sz w:val="20"/>
              </w:rPr>
              <w:t>(202</w:t>
            </w:r>
            <w:r>
              <w:rPr>
                <w:rFonts w:ascii="Swis721 Md BT" w:hAnsi="Swis721 Md BT" w:cs="Swiss721BT-Light"/>
                <w:sz w:val="20"/>
              </w:rPr>
              <w:t>1</w:t>
            </w:r>
            <w:r w:rsidRPr="00E069D7">
              <w:rPr>
                <w:rFonts w:ascii="Swis721 Md BT" w:hAnsi="Swis721 Md BT" w:cs="Swiss721BT-Light"/>
                <w:sz w:val="20"/>
              </w:rPr>
              <w:t>)</w:t>
            </w:r>
          </w:p>
        </w:tc>
        <w:tc>
          <w:tcPr>
            <w:tcW w:w="865" w:type="dxa"/>
            <w:tcBorders>
              <w:top w:val="single" w:sz="4" w:space="0" w:color="auto"/>
            </w:tcBorders>
            <w:vAlign w:val="bottom"/>
          </w:tcPr>
          <w:p w14:paraId="4C59174C" w14:textId="561CA969"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202</w:t>
            </w:r>
            <w:r>
              <w:rPr>
                <w:rFonts w:ascii="Swis721 Md BT" w:hAnsi="Swis721 Md BT" w:cs="Swiss721BT-Light"/>
                <w:sz w:val="20"/>
              </w:rPr>
              <w:t>1</w:t>
            </w:r>
          </w:p>
          <w:p w14:paraId="236A3660" w14:textId="003804A0"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w:t>
            </w:r>
            <w:r>
              <w:rPr>
                <w:rFonts w:ascii="Swis721 Md BT" w:hAnsi="Swis721 Md BT" w:cs="Swiss721BT-Light"/>
                <w:sz w:val="20"/>
              </w:rPr>
              <w:t>20</w:t>
            </w:r>
            <w:r w:rsidRPr="0005086F">
              <w:rPr>
                <w:rFonts w:ascii="Swis721 Md BT" w:hAnsi="Swis721 Md BT" w:cs="Swiss721BT-Light"/>
                <w:sz w:val="20"/>
              </w:rPr>
              <w:t>)</w:t>
            </w:r>
          </w:p>
        </w:tc>
        <w:tc>
          <w:tcPr>
            <w:tcW w:w="858" w:type="dxa"/>
            <w:tcBorders>
              <w:top w:val="single" w:sz="4" w:space="0" w:color="auto"/>
            </w:tcBorders>
            <w:shd w:val="clear" w:color="auto" w:fill="auto"/>
            <w:vAlign w:val="bottom"/>
          </w:tcPr>
          <w:p w14:paraId="174D920F" w14:textId="25E208BA"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w:t>
            </w:r>
            <w:r>
              <w:rPr>
                <w:rFonts w:ascii="Swis721 Md BT" w:hAnsi="Swis721 Md BT" w:cs="Swiss721BT-Light"/>
                <w:sz w:val="20"/>
              </w:rPr>
              <w:t>20</w:t>
            </w:r>
          </w:p>
          <w:p w14:paraId="160A2ABC" w14:textId="17992F08" w:rsidR="00801A24" w:rsidRPr="0005086F" w:rsidRDefault="00801A24" w:rsidP="00801A24">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rPr>
              <w:t>(201</w:t>
            </w:r>
            <w:r>
              <w:rPr>
                <w:rFonts w:ascii="Swis721 Md BT" w:hAnsi="Swis721 Md BT" w:cs="Swiss721BT-Light"/>
                <w:sz w:val="20"/>
              </w:rPr>
              <w:t>9</w:t>
            </w:r>
            <w:r w:rsidRPr="0005086F">
              <w:rPr>
                <w:rFonts w:ascii="Swis721 Md BT" w:hAnsi="Swis721 Md BT" w:cs="Swiss721BT-Light"/>
                <w:sz w:val="20"/>
              </w:rPr>
              <w:t>)</w:t>
            </w:r>
          </w:p>
        </w:tc>
        <w:tc>
          <w:tcPr>
            <w:tcW w:w="863" w:type="dxa"/>
            <w:tcBorders>
              <w:top w:val="single" w:sz="4" w:space="0" w:color="auto"/>
            </w:tcBorders>
            <w:vAlign w:val="bottom"/>
          </w:tcPr>
          <w:p w14:paraId="4122C10A" w14:textId="33919EFE"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9</w:t>
            </w:r>
          </w:p>
          <w:p w14:paraId="55183E8F" w14:textId="6847E83F"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8</w:t>
            </w:r>
            <w:r w:rsidRPr="0005086F">
              <w:rPr>
                <w:rFonts w:ascii="Swis721 Md BT" w:hAnsi="Swis721 Md BT" w:cs="Swiss721BT-Light"/>
                <w:sz w:val="20"/>
              </w:rPr>
              <w:t>)</w:t>
            </w:r>
          </w:p>
        </w:tc>
        <w:tc>
          <w:tcPr>
            <w:tcW w:w="863" w:type="dxa"/>
            <w:tcBorders>
              <w:top w:val="single" w:sz="4" w:space="0" w:color="auto"/>
            </w:tcBorders>
            <w:vAlign w:val="bottom"/>
          </w:tcPr>
          <w:p w14:paraId="121AA0D5" w14:textId="7E2EE2D3"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8</w:t>
            </w:r>
          </w:p>
          <w:p w14:paraId="24CFF74F" w14:textId="68918F18"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7</w:t>
            </w:r>
            <w:r w:rsidRPr="0005086F">
              <w:rPr>
                <w:rFonts w:ascii="Swis721 Md BT" w:hAnsi="Swis721 Md BT" w:cs="Swiss721BT-Light"/>
                <w:sz w:val="20"/>
              </w:rPr>
              <w:t>)</w:t>
            </w:r>
          </w:p>
        </w:tc>
        <w:tc>
          <w:tcPr>
            <w:tcW w:w="897" w:type="dxa"/>
            <w:tcBorders>
              <w:top w:val="single" w:sz="4" w:space="0" w:color="auto"/>
            </w:tcBorders>
            <w:vAlign w:val="bottom"/>
          </w:tcPr>
          <w:p w14:paraId="5F644096" w14:textId="2F1DDA32"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7</w:t>
            </w:r>
          </w:p>
          <w:p w14:paraId="748D9778" w14:textId="2239D8B0"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6</w:t>
            </w:r>
            <w:r w:rsidRPr="0005086F">
              <w:rPr>
                <w:rFonts w:ascii="Swis721 Md BT" w:hAnsi="Swis721 Md BT" w:cs="Swiss721BT-Light"/>
                <w:sz w:val="20"/>
              </w:rPr>
              <w:t>)</w:t>
            </w:r>
          </w:p>
        </w:tc>
        <w:tc>
          <w:tcPr>
            <w:tcW w:w="858" w:type="dxa"/>
            <w:tcBorders>
              <w:top w:val="single" w:sz="4" w:space="0" w:color="auto"/>
            </w:tcBorders>
            <w:vAlign w:val="bottom"/>
          </w:tcPr>
          <w:p w14:paraId="01A177EF" w14:textId="7E586DBC"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6</w:t>
            </w:r>
          </w:p>
          <w:p w14:paraId="2A82CF1D" w14:textId="6272A90A"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w:t>
            </w:r>
            <w:r>
              <w:rPr>
                <w:rFonts w:ascii="Swis721 Md BT" w:hAnsi="Swis721 Md BT" w:cs="Swiss721BT-Light"/>
                <w:sz w:val="20"/>
              </w:rPr>
              <w:t>5</w:t>
            </w:r>
            <w:r w:rsidRPr="0005086F">
              <w:rPr>
                <w:rFonts w:ascii="Swis721 Md BT" w:hAnsi="Swis721 Md BT" w:cs="Swiss721BT-Light"/>
                <w:sz w:val="20"/>
              </w:rPr>
              <w:t>)</w:t>
            </w:r>
          </w:p>
        </w:tc>
        <w:tc>
          <w:tcPr>
            <w:tcW w:w="943" w:type="dxa"/>
            <w:tcBorders>
              <w:top w:val="single" w:sz="4" w:space="0" w:color="auto"/>
            </w:tcBorders>
            <w:vAlign w:val="bottom"/>
          </w:tcPr>
          <w:p w14:paraId="168E65E7" w14:textId="77777777"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2015</w:t>
            </w:r>
          </w:p>
          <w:p w14:paraId="6A4C1141" w14:textId="6FE80158" w:rsidR="00801A24" w:rsidRPr="0005086F" w:rsidRDefault="00801A24" w:rsidP="00801A24">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(2014)</w:t>
            </w:r>
          </w:p>
        </w:tc>
      </w:tr>
      <w:tr w:rsidR="00801A24" w:rsidRPr="0019255D" w14:paraId="7A38F298" w14:textId="77777777" w:rsidTr="00A555F7">
        <w:trPr>
          <w:trHeight w:val="713"/>
        </w:trPr>
        <w:tc>
          <w:tcPr>
            <w:tcW w:w="1839" w:type="dxa"/>
          </w:tcPr>
          <w:p w14:paraId="52457713" w14:textId="69730A5F" w:rsidR="00801A24" w:rsidRPr="0047480E" w:rsidRDefault="00801A24" w:rsidP="00801A24">
            <w:pPr>
              <w:keepNext/>
              <w:autoSpaceDE w:val="0"/>
              <w:autoSpaceDN w:val="0"/>
              <w:adjustRightInd w:val="0"/>
              <w:spacing w:after="0"/>
              <w:ind w:left="157" w:hanging="157"/>
              <w:jc w:val="left"/>
              <w:rPr>
                <w:rFonts w:cs="Swiss721BT-Light"/>
                <w:sz w:val="20"/>
              </w:rPr>
            </w:pPr>
            <w:bookmarkStart w:id="1" w:name="_Hlk505964358"/>
            <w:r w:rsidRPr="0047480E">
              <w:rPr>
                <w:rFonts w:cs="Swiss721BT-Light"/>
                <w:sz w:val="20"/>
              </w:rPr>
              <w:t>County’s proportion of the net pension liability</w:t>
            </w:r>
            <w:bookmarkEnd w:id="1"/>
          </w:p>
        </w:tc>
        <w:tc>
          <w:tcPr>
            <w:tcW w:w="918" w:type="dxa"/>
          </w:tcPr>
          <w:p w14:paraId="4D2B9781" w14:textId="77777777" w:rsidR="00801A24" w:rsidRDefault="00801A24" w:rsidP="00801A24">
            <w:pPr>
              <w:keepNext/>
              <w:autoSpaceDE w:val="0"/>
              <w:autoSpaceDN w:val="0"/>
              <w:adjustRightInd w:val="0"/>
              <w:spacing w:after="0"/>
              <w:jc w:val="right"/>
              <w:rPr>
                <w:rFonts w:cs="Swiss721BT-Light"/>
                <w:sz w:val="20"/>
                <w:highlight w:val="yellow"/>
              </w:rPr>
            </w:pPr>
          </w:p>
          <w:p w14:paraId="2B80AEA4" w14:textId="77777777" w:rsidR="00801A24" w:rsidRDefault="00801A24" w:rsidP="00801A24">
            <w:pPr>
              <w:keepNext/>
              <w:autoSpaceDE w:val="0"/>
              <w:autoSpaceDN w:val="0"/>
              <w:adjustRightInd w:val="0"/>
              <w:spacing w:after="0"/>
              <w:jc w:val="right"/>
              <w:rPr>
                <w:rFonts w:cs="Swiss721BT-Light"/>
                <w:sz w:val="20"/>
                <w:highlight w:val="yellow"/>
              </w:rPr>
            </w:pPr>
          </w:p>
          <w:p w14:paraId="1A86BA78" w14:textId="1C600A87" w:rsidR="00801A24" w:rsidRPr="0005086F" w:rsidRDefault="00801A24" w:rsidP="00801A24">
            <w:pPr>
              <w:keepNext/>
              <w:autoSpaceDE w:val="0"/>
              <w:autoSpaceDN w:val="0"/>
              <w:adjustRightInd w:val="0"/>
              <w:spacing w:after="0"/>
              <w:jc w:val="right"/>
              <w:rPr>
                <w:rFonts w:cs="Swiss721BT-Light"/>
                <w:sz w:val="20"/>
                <w:highlight w:val="yellow"/>
              </w:rPr>
            </w:pPr>
            <w:r w:rsidRPr="0005086F">
              <w:rPr>
                <w:rFonts w:cs="Swiss721BT-Light"/>
                <w:sz w:val="20"/>
                <w:highlight w:val="yellow"/>
              </w:rPr>
              <w:t>%</w:t>
            </w:r>
          </w:p>
        </w:tc>
        <w:tc>
          <w:tcPr>
            <w:tcW w:w="858" w:type="dxa"/>
          </w:tcPr>
          <w:p w14:paraId="662928CC" w14:textId="77777777" w:rsidR="00801A24" w:rsidRPr="00A555F7" w:rsidRDefault="00801A24" w:rsidP="00801A24">
            <w:pPr>
              <w:keepNext/>
              <w:autoSpaceDE w:val="0"/>
              <w:autoSpaceDN w:val="0"/>
              <w:adjustRightInd w:val="0"/>
              <w:spacing w:after="0"/>
              <w:jc w:val="right"/>
              <w:rPr>
                <w:rFonts w:cs="Swiss721BT-Light"/>
                <w:sz w:val="20"/>
              </w:rPr>
            </w:pPr>
          </w:p>
          <w:p w14:paraId="540F0FD2" w14:textId="77777777" w:rsidR="00801A24" w:rsidRPr="00A555F7" w:rsidRDefault="00801A24" w:rsidP="00801A24">
            <w:pPr>
              <w:keepNext/>
              <w:autoSpaceDE w:val="0"/>
              <w:autoSpaceDN w:val="0"/>
              <w:adjustRightInd w:val="0"/>
              <w:spacing w:after="0"/>
              <w:jc w:val="right"/>
              <w:rPr>
                <w:rFonts w:cs="Swiss721BT-Light"/>
                <w:sz w:val="20"/>
              </w:rPr>
            </w:pPr>
          </w:p>
          <w:p w14:paraId="67D700BE" w14:textId="60DED2D7" w:rsidR="00801A24" w:rsidRPr="00A555F7" w:rsidRDefault="00801A24" w:rsidP="00801A24">
            <w:pPr>
              <w:keepNext/>
              <w:autoSpaceDE w:val="0"/>
              <w:autoSpaceDN w:val="0"/>
              <w:adjustRightInd w:val="0"/>
              <w:spacing w:after="0"/>
              <w:jc w:val="right"/>
              <w:rPr>
                <w:rFonts w:cs="Swiss721BT-Light"/>
                <w:sz w:val="20"/>
              </w:rPr>
            </w:pPr>
            <w:r w:rsidRPr="00A555F7">
              <w:rPr>
                <w:rFonts w:cs="Swiss721BT-Light"/>
                <w:sz w:val="20"/>
              </w:rPr>
              <w:t>%</w:t>
            </w:r>
          </w:p>
        </w:tc>
        <w:tc>
          <w:tcPr>
            <w:tcW w:w="858" w:type="dxa"/>
          </w:tcPr>
          <w:p w14:paraId="7F457E58" w14:textId="4248399C" w:rsidR="00801A24" w:rsidRDefault="00801A24" w:rsidP="00801A24">
            <w:pPr>
              <w:keepNext/>
              <w:autoSpaceDE w:val="0"/>
              <w:autoSpaceDN w:val="0"/>
              <w:adjustRightInd w:val="0"/>
              <w:spacing w:after="0"/>
              <w:jc w:val="right"/>
              <w:rPr>
                <w:rFonts w:cs="Swiss721BT-Light"/>
                <w:sz w:val="20"/>
              </w:rPr>
            </w:pPr>
          </w:p>
          <w:p w14:paraId="122217B2" w14:textId="77777777" w:rsidR="00801A24" w:rsidRDefault="00801A24" w:rsidP="00801A24">
            <w:pPr>
              <w:keepNext/>
              <w:autoSpaceDE w:val="0"/>
              <w:autoSpaceDN w:val="0"/>
              <w:adjustRightInd w:val="0"/>
              <w:spacing w:after="0"/>
              <w:jc w:val="right"/>
              <w:rPr>
                <w:rFonts w:cs="Swiss721BT-Light"/>
                <w:sz w:val="20"/>
              </w:rPr>
            </w:pPr>
          </w:p>
          <w:p w14:paraId="55980373" w14:textId="280CE7B7" w:rsidR="00801A24" w:rsidRPr="00E069D7" w:rsidRDefault="00801A24" w:rsidP="00801A24">
            <w:pPr>
              <w:keepNext/>
              <w:autoSpaceDE w:val="0"/>
              <w:autoSpaceDN w:val="0"/>
              <w:adjustRightInd w:val="0"/>
              <w:spacing w:after="0"/>
              <w:jc w:val="right"/>
              <w:rPr>
                <w:rFonts w:cs="Swiss721BT-Light"/>
                <w:sz w:val="20"/>
              </w:rPr>
            </w:pPr>
            <w:r w:rsidRPr="00E069D7">
              <w:rPr>
                <w:rFonts w:cs="Swiss721BT-Light"/>
                <w:sz w:val="20"/>
              </w:rPr>
              <w:t>%</w:t>
            </w:r>
          </w:p>
        </w:tc>
        <w:tc>
          <w:tcPr>
            <w:tcW w:w="865" w:type="dxa"/>
          </w:tcPr>
          <w:p w14:paraId="653359A6" w14:textId="77777777" w:rsidR="00801A24" w:rsidRDefault="00801A24" w:rsidP="00801A24">
            <w:pPr>
              <w:keepNext/>
              <w:autoSpaceDE w:val="0"/>
              <w:autoSpaceDN w:val="0"/>
              <w:adjustRightInd w:val="0"/>
              <w:spacing w:after="0"/>
              <w:jc w:val="right"/>
              <w:rPr>
                <w:rFonts w:cs="Swiss721BT-Light"/>
                <w:sz w:val="20"/>
              </w:rPr>
            </w:pPr>
          </w:p>
          <w:p w14:paraId="5876D872" w14:textId="77777777" w:rsidR="00801A24" w:rsidRDefault="00801A24" w:rsidP="00801A24">
            <w:pPr>
              <w:keepNext/>
              <w:autoSpaceDE w:val="0"/>
              <w:autoSpaceDN w:val="0"/>
              <w:adjustRightInd w:val="0"/>
              <w:spacing w:after="0"/>
              <w:jc w:val="right"/>
              <w:rPr>
                <w:rFonts w:cs="Swiss721BT-Light"/>
                <w:sz w:val="20"/>
              </w:rPr>
            </w:pPr>
          </w:p>
          <w:p w14:paraId="3304A347" w14:textId="7E031CDA"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58" w:type="dxa"/>
            <w:shd w:val="clear" w:color="auto" w:fill="auto"/>
          </w:tcPr>
          <w:p w14:paraId="4320A44D" w14:textId="77777777" w:rsidR="00801A24" w:rsidRDefault="00801A24" w:rsidP="00801A24">
            <w:pPr>
              <w:keepNext/>
              <w:autoSpaceDE w:val="0"/>
              <w:autoSpaceDN w:val="0"/>
              <w:adjustRightInd w:val="0"/>
              <w:spacing w:after="0"/>
              <w:jc w:val="right"/>
              <w:rPr>
                <w:rFonts w:cs="Swiss721BT-Light"/>
                <w:sz w:val="20"/>
              </w:rPr>
            </w:pPr>
          </w:p>
          <w:p w14:paraId="39DC4A57" w14:textId="77777777" w:rsidR="00801A24" w:rsidRDefault="00801A24" w:rsidP="00801A24">
            <w:pPr>
              <w:keepNext/>
              <w:autoSpaceDE w:val="0"/>
              <w:autoSpaceDN w:val="0"/>
              <w:adjustRightInd w:val="0"/>
              <w:spacing w:after="0"/>
              <w:jc w:val="right"/>
              <w:rPr>
                <w:rFonts w:cs="Swiss721BT-Light"/>
                <w:sz w:val="20"/>
              </w:rPr>
            </w:pPr>
          </w:p>
          <w:p w14:paraId="2F25492B" w14:textId="564BED52" w:rsidR="00801A24" w:rsidRPr="0005086F" w:rsidRDefault="00801A24" w:rsidP="00801A24">
            <w:pPr>
              <w:keepNext/>
              <w:autoSpaceDE w:val="0"/>
              <w:autoSpaceDN w:val="0"/>
              <w:adjustRightInd w:val="0"/>
              <w:spacing w:after="0"/>
              <w:jc w:val="right"/>
              <w:rPr>
                <w:rFonts w:cs="Swiss721BT-Light"/>
                <w:sz w:val="20"/>
                <w:highlight w:val="yellow"/>
              </w:rPr>
            </w:pPr>
            <w:r w:rsidRPr="0005086F">
              <w:rPr>
                <w:rFonts w:cs="Swiss721BT-Light"/>
                <w:sz w:val="20"/>
              </w:rPr>
              <w:t>%</w:t>
            </w:r>
          </w:p>
        </w:tc>
        <w:tc>
          <w:tcPr>
            <w:tcW w:w="863" w:type="dxa"/>
          </w:tcPr>
          <w:p w14:paraId="11F7B647" w14:textId="77777777" w:rsidR="00801A24" w:rsidRDefault="00801A24" w:rsidP="00801A24">
            <w:pPr>
              <w:keepNext/>
              <w:autoSpaceDE w:val="0"/>
              <w:autoSpaceDN w:val="0"/>
              <w:adjustRightInd w:val="0"/>
              <w:spacing w:after="0"/>
              <w:jc w:val="right"/>
              <w:rPr>
                <w:rFonts w:cs="Swiss721BT-Light"/>
                <w:sz w:val="20"/>
              </w:rPr>
            </w:pPr>
          </w:p>
          <w:p w14:paraId="332089AB" w14:textId="77777777" w:rsidR="00801A24" w:rsidRDefault="00801A24" w:rsidP="00801A24">
            <w:pPr>
              <w:keepNext/>
              <w:autoSpaceDE w:val="0"/>
              <w:autoSpaceDN w:val="0"/>
              <w:adjustRightInd w:val="0"/>
              <w:spacing w:after="0"/>
              <w:jc w:val="right"/>
              <w:rPr>
                <w:rFonts w:cs="Swiss721BT-Light"/>
                <w:sz w:val="20"/>
              </w:rPr>
            </w:pPr>
          </w:p>
          <w:p w14:paraId="4494B906" w14:textId="671887D9"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63" w:type="dxa"/>
          </w:tcPr>
          <w:p w14:paraId="0B12203D" w14:textId="77777777" w:rsidR="00801A24" w:rsidRDefault="00801A24" w:rsidP="00801A24">
            <w:pPr>
              <w:keepNext/>
              <w:autoSpaceDE w:val="0"/>
              <w:autoSpaceDN w:val="0"/>
              <w:adjustRightInd w:val="0"/>
              <w:spacing w:after="0"/>
              <w:jc w:val="right"/>
              <w:rPr>
                <w:rFonts w:cs="Swiss721BT-Light"/>
                <w:sz w:val="20"/>
              </w:rPr>
            </w:pPr>
          </w:p>
          <w:p w14:paraId="221619AD" w14:textId="77777777" w:rsidR="00801A24" w:rsidRDefault="00801A24" w:rsidP="00801A24">
            <w:pPr>
              <w:keepNext/>
              <w:autoSpaceDE w:val="0"/>
              <w:autoSpaceDN w:val="0"/>
              <w:adjustRightInd w:val="0"/>
              <w:spacing w:after="0"/>
              <w:jc w:val="right"/>
              <w:rPr>
                <w:rFonts w:cs="Swiss721BT-Light"/>
                <w:sz w:val="20"/>
              </w:rPr>
            </w:pPr>
          </w:p>
          <w:p w14:paraId="02F5D29C" w14:textId="516B728B"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97" w:type="dxa"/>
          </w:tcPr>
          <w:p w14:paraId="7278B73D" w14:textId="77777777" w:rsidR="00801A24" w:rsidRDefault="00801A24" w:rsidP="00801A24">
            <w:pPr>
              <w:keepNext/>
              <w:autoSpaceDE w:val="0"/>
              <w:autoSpaceDN w:val="0"/>
              <w:adjustRightInd w:val="0"/>
              <w:spacing w:after="0"/>
              <w:jc w:val="right"/>
              <w:rPr>
                <w:rFonts w:cs="Swiss721BT-Light"/>
                <w:sz w:val="20"/>
              </w:rPr>
            </w:pPr>
          </w:p>
          <w:p w14:paraId="432732B4" w14:textId="77777777" w:rsidR="00801A24" w:rsidRDefault="00801A24" w:rsidP="00801A24">
            <w:pPr>
              <w:keepNext/>
              <w:autoSpaceDE w:val="0"/>
              <w:autoSpaceDN w:val="0"/>
              <w:adjustRightInd w:val="0"/>
              <w:spacing w:after="0"/>
              <w:jc w:val="right"/>
              <w:rPr>
                <w:rFonts w:cs="Swiss721BT-Light"/>
                <w:sz w:val="20"/>
              </w:rPr>
            </w:pPr>
          </w:p>
          <w:p w14:paraId="5F7F54D6" w14:textId="1C1A9733"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58" w:type="dxa"/>
          </w:tcPr>
          <w:p w14:paraId="59E8AE18" w14:textId="77777777" w:rsidR="00801A24" w:rsidRDefault="00801A24" w:rsidP="00801A24">
            <w:pPr>
              <w:keepNext/>
              <w:autoSpaceDE w:val="0"/>
              <w:autoSpaceDN w:val="0"/>
              <w:adjustRightInd w:val="0"/>
              <w:spacing w:after="0"/>
              <w:jc w:val="right"/>
              <w:rPr>
                <w:rFonts w:cs="Swiss721BT-Light"/>
                <w:sz w:val="20"/>
              </w:rPr>
            </w:pPr>
          </w:p>
          <w:p w14:paraId="16F6FC0B" w14:textId="77777777" w:rsidR="00801A24" w:rsidRDefault="00801A24" w:rsidP="00801A24">
            <w:pPr>
              <w:keepNext/>
              <w:autoSpaceDE w:val="0"/>
              <w:autoSpaceDN w:val="0"/>
              <w:adjustRightInd w:val="0"/>
              <w:spacing w:after="0"/>
              <w:jc w:val="right"/>
              <w:rPr>
                <w:rFonts w:cs="Swiss721BT-Light"/>
                <w:sz w:val="20"/>
              </w:rPr>
            </w:pPr>
          </w:p>
          <w:p w14:paraId="4DF5E892" w14:textId="4E6BC1CF"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943" w:type="dxa"/>
          </w:tcPr>
          <w:p w14:paraId="3288702D" w14:textId="77777777" w:rsidR="00801A24" w:rsidRDefault="00801A24" w:rsidP="00801A24">
            <w:pPr>
              <w:keepNext/>
              <w:autoSpaceDE w:val="0"/>
              <w:autoSpaceDN w:val="0"/>
              <w:adjustRightInd w:val="0"/>
              <w:spacing w:after="0"/>
              <w:jc w:val="right"/>
              <w:rPr>
                <w:rFonts w:cs="Swiss721BT-Light"/>
                <w:sz w:val="20"/>
              </w:rPr>
            </w:pPr>
          </w:p>
          <w:p w14:paraId="374434B5" w14:textId="77777777" w:rsidR="00801A24" w:rsidRDefault="00801A24" w:rsidP="00801A24">
            <w:pPr>
              <w:keepNext/>
              <w:autoSpaceDE w:val="0"/>
              <w:autoSpaceDN w:val="0"/>
              <w:adjustRightInd w:val="0"/>
              <w:spacing w:after="0"/>
              <w:jc w:val="right"/>
              <w:rPr>
                <w:rFonts w:cs="Swiss721BT-Light"/>
                <w:sz w:val="20"/>
              </w:rPr>
            </w:pPr>
          </w:p>
          <w:p w14:paraId="6DB95AB6" w14:textId="4EA6CCBC"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r>
      <w:tr w:rsidR="00801A24" w:rsidRPr="0019255D" w14:paraId="47691EE7" w14:textId="77777777" w:rsidTr="00A555F7">
        <w:trPr>
          <w:trHeight w:val="951"/>
        </w:trPr>
        <w:tc>
          <w:tcPr>
            <w:tcW w:w="1839" w:type="dxa"/>
          </w:tcPr>
          <w:p w14:paraId="75BFB251" w14:textId="13E44178" w:rsidR="00801A24" w:rsidRPr="0047480E" w:rsidRDefault="00801A24" w:rsidP="00801A24">
            <w:pPr>
              <w:keepNext/>
              <w:autoSpaceDE w:val="0"/>
              <w:autoSpaceDN w:val="0"/>
              <w:adjustRightInd w:val="0"/>
              <w:spacing w:after="0"/>
              <w:ind w:left="157" w:hanging="157"/>
              <w:jc w:val="left"/>
              <w:rPr>
                <w:rFonts w:cs="Swiss721BT-Light"/>
                <w:sz w:val="20"/>
              </w:rPr>
            </w:pPr>
            <w:r w:rsidRPr="0047480E">
              <w:rPr>
                <w:rFonts w:cs="Swiss721BT-Light"/>
                <w:sz w:val="20"/>
              </w:rPr>
              <w:t>County’s proportionate share of the net pension liability</w:t>
            </w:r>
          </w:p>
        </w:tc>
        <w:tc>
          <w:tcPr>
            <w:tcW w:w="918" w:type="dxa"/>
          </w:tcPr>
          <w:p w14:paraId="7349D2B9" w14:textId="77777777" w:rsidR="00801A24" w:rsidRDefault="00801A24" w:rsidP="00801A24">
            <w:pPr>
              <w:keepNext/>
              <w:autoSpaceDE w:val="0"/>
              <w:autoSpaceDN w:val="0"/>
              <w:adjustRightInd w:val="0"/>
              <w:spacing w:after="0"/>
              <w:jc w:val="left"/>
              <w:rPr>
                <w:rFonts w:cs="Swiss721BT-Light"/>
                <w:sz w:val="20"/>
                <w:highlight w:val="yellow"/>
              </w:rPr>
            </w:pPr>
          </w:p>
          <w:p w14:paraId="35A018DD" w14:textId="77777777" w:rsidR="00801A24" w:rsidRDefault="00801A24" w:rsidP="00801A24">
            <w:pPr>
              <w:keepNext/>
              <w:autoSpaceDE w:val="0"/>
              <w:autoSpaceDN w:val="0"/>
              <w:adjustRightInd w:val="0"/>
              <w:spacing w:after="0"/>
              <w:jc w:val="left"/>
              <w:rPr>
                <w:rFonts w:cs="Swiss721BT-Light"/>
                <w:sz w:val="20"/>
                <w:highlight w:val="yellow"/>
              </w:rPr>
            </w:pPr>
          </w:p>
          <w:p w14:paraId="7FEEA517" w14:textId="77777777" w:rsidR="00801A24" w:rsidRDefault="00801A24" w:rsidP="00801A24">
            <w:pPr>
              <w:keepNext/>
              <w:autoSpaceDE w:val="0"/>
              <w:autoSpaceDN w:val="0"/>
              <w:adjustRightInd w:val="0"/>
              <w:spacing w:after="0"/>
              <w:jc w:val="left"/>
              <w:rPr>
                <w:rFonts w:cs="Swiss721BT-Light"/>
                <w:sz w:val="20"/>
                <w:highlight w:val="yellow"/>
              </w:rPr>
            </w:pPr>
          </w:p>
          <w:p w14:paraId="3FDF8A8A" w14:textId="59E6A256" w:rsidR="00801A24" w:rsidRPr="0005086F" w:rsidRDefault="00801A24" w:rsidP="00801A24">
            <w:pPr>
              <w:keepNext/>
              <w:autoSpaceDE w:val="0"/>
              <w:autoSpaceDN w:val="0"/>
              <w:adjustRightInd w:val="0"/>
              <w:spacing w:after="0"/>
              <w:jc w:val="left"/>
              <w:rPr>
                <w:rFonts w:cs="Swiss721BT-Light"/>
                <w:sz w:val="20"/>
                <w:highlight w:val="yellow"/>
              </w:rPr>
            </w:pPr>
            <w:r w:rsidRPr="0005086F">
              <w:rPr>
                <w:rFonts w:cs="Swiss721BT-Light"/>
                <w:sz w:val="20"/>
                <w:highlight w:val="yellow"/>
              </w:rPr>
              <w:t>$</w:t>
            </w:r>
          </w:p>
        </w:tc>
        <w:tc>
          <w:tcPr>
            <w:tcW w:w="858" w:type="dxa"/>
          </w:tcPr>
          <w:p w14:paraId="693B62C6" w14:textId="77777777" w:rsidR="00801A24" w:rsidRPr="00A555F7" w:rsidRDefault="00801A24" w:rsidP="00801A24">
            <w:pPr>
              <w:keepNext/>
              <w:autoSpaceDE w:val="0"/>
              <w:autoSpaceDN w:val="0"/>
              <w:adjustRightInd w:val="0"/>
              <w:spacing w:after="0"/>
              <w:jc w:val="left"/>
              <w:rPr>
                <w:rFonts w:cs="Swiss721BT-Light"/>
                <w:sz w:val="20"/>
              </w:rPr>
            </w:pPr>
          </w:p>
          <w:p w14:paraId="2649325A" w14:textId="77777777" w:rsidR="00801A24" w:rsidRPr="00A555F7" w:rsidRDefault="00801A24" w:rsidP="00801A24">
            <w:pPr>
              <w:keepNext/>
              <w:autoSpaceDE w:val="0"/>
              <w:autoSpaceDN w:val="0"/>
              <w:adjustRightInd w:val="0"/>
              <w:spacing w:after="0"/>
              <w:jc w:val="left"/>
              <w:rPr>
                <w:rFonts w:cs="Swiss721BT-Light"/>
                <w:sz w:val="20"/>
              </w:rPr>
            </w:pPr>
          </w:p>
          <w:p w14:paraId="611D7A2A" w14:textId="77777777" w:rsidR="00801A24" w:rsidRPr="00A555F7" w:rsidRDefault="00801A24" w:rsidP="00801A24">
            <w:pPr>
              <w:keepNext/>
              <w:autoSpaceDE w:val="0"/>
              <w:autoSpaceDN w:val="0"/>
              <w:adjustRightInd w:val="0"/>
              <w:spacing w:after="0"/>
              <w:jc w:val="left"/>
              <w:rPr>
                <w:rFonts w:cs="Swiss721BT-Light"/>
                <w:sz w:val="20"/>
              </w:rPr>
            </w:pPr>
          </w:p>
          <w:p w14:paraId="4F8D0C84" w14:textId="42E4846F" w:rsidR="00801A24" w:rsidRPr="00A555F7" w:rsidRDefault="00801A24" w:rsidP="00801A24">
            <w:pPr>
              <w:keepNext/>
              <w:autoSpaceDE w:val="0"/>
              <w:autoSpaceDN w:val="0"/>
              <w:adjustRightInd w:val="0"/>
              <w:spacing w:after="0"/>
              <w:jc w:val="left"/>
              <w:rPr>
                <w:rFonts w:cs="Swiss721BT-Light"/>
                <w:sz w:val="20"/>
              </w:rPr>
            </w:pPr>
            <w:r w:rsidRPr="00A555F7">
              <w:rPr>
                <w:rFonts w:cs="Swiss721BT-Light"/>
                <w:sz w:val="20"/>
              </w:rPr>
              <w:t>$</w:t>
            </w:r>
          </w:p>
        </w:tc>
        <w:tc>
          <w:tcPr>
            <w:tcW w:w="858" w:type="dxa"/>
          </w:tcPr>
          <w:p w14:paraId="1CCE06FE" w14:textId="4C074FCB" w:rsidR="00801A24" w:rsidRDefault="00801A24" w:rsidP="00801A24">
            <w:pPr>
              <w:keepNext/>
              <w:autoSpaceDE w:val="0"/>
              <w:autoSpaceDN w:val="0"/>
              <w:adjustRightInd w:val="0"/>
              <w:spacing w:after="0"/>
              <w:jc w:val="left"/>
              <w:rPr>
                <w:rFonts w:cs="Swiss721BT-Light"/>
                <w:sz w:val="20"/>
              </w:rPr>
            </w:pPr>
          </w:p>
          <w:p w14:paraId="3BCAE13D" w14:textId="77777777" w:rsidR="00801A24" w:rsidRDefault="00801A24" w:rsidP="00801A24">
            <w:pPr>
              <w:keepNext/>
              <w:autoSpaceDE w:val="0"/>
              <w:autoSpaceDN w:val="0"/>
              <w:adjustRightInd w:val="0"/>
              <w:spacing w:after="0"/>
              <w:jc w:val="left"/>
              <w:rPr>
                <w:rFonts w:cs="Swiss721BT-Light"/>
                <w:sz w:val="20"/>
              </w:rPr>
            </w:pPr>
          </w:p>
          <w:p w14:paraId="4CCB8BBA" w14:textId="77777777" w:rsidR="00801A24" w:rsidRDefault="00801A24" w:rsidP="00801A24">
            <w:pPr>
              <w:keepNext/>
              <w:autoSpaceDE w:val="0"/>
              <w:autoSpaceDN w:val="0"/>
              <w:adjustRightInd w:val="0"/>
              <w:spacing w:after="0"/>
              <w:jc w:val="left"/>
              <w:rPr>
                <w:rFonts w:cs="Swiss721BT-Light"/>
                <w:sz w:val="20"/>
              </w:rPr>
            </w:pPr>
          </w:p>
          <w:p w14:paraId="3D62F5AC" w14:textId="712FAB4D" w:rsidR="00801A24" w:rsidRPr="00E069D7" w:rsidRDefault="00801A24" w:rsidP="00801A24">
            <w:pPr>
              <w:keepNext/>
              <w:autoSpaceDE w:val="0"/>
              <w:autoSpaceDN w:val="0"/>
              <w:adjustRightInd w:val="0"/>
              <w:spacing w:after="0"/>
              <w:jc w:val="left"/>
              <w:rPr>
                <w:rFonts w:cs="Swiss721BT-Light"/>
                <w:sz w:val="20"/>
              </w:rPr>
            </w:pPr>
            <w:r w:rsidRPr="00E069D7">
              <w:rPr>
                <w:rFonts w:cs="Swiss721BT-Light"/>
                <w:sz w:val="20"/>
              </w:rPr>
              <w:t>$</w:t>
            </w:r>
          </w:p>
        </w:tc>
        <w:tc>
          <w:tcPr>
            <w:tcW w:w="865" w:type="dxa"/>
          </w:tcPr>
          <w:p w14:paraId="4D22CAEB" w14:textId="77777777" w:rsidR="00801A24" w:rsidRDefault="00801A24" w:rsidP="00801A24">
            <w:pPr>
              <w:keepNext/>
              <w:autoSpaceDE w:val="0"/>
              <w:autoSpaceDN w:val="0"/>
              <w:adjustRightInd w:val="0"/>
              <w:spacing w:after="0"/>
              <w:jc w:val="left"/>
              <w:rPr>
                <w:rFonts w:cs="Swiss721BT-Light"/>
                <w:sz w:val="20"/>
              </w:rPr>
            </w:pPr>
          </w:p>
          <w:p w14:paraId="117887D4" w14:textId="77777777" w:rsidR="00801A24" w:rsidRDefault="00801A24" w:rsidP="00801A24">
            <w:pPr>
              <w:keepNext/>
              <w:autoSpaceDE w:val="0"/>
              <w:autoSpaceDN w:val="0"/>
              <w:adjustRightInd w:val="0"/>
              <w:spacing w:after="0"/>
              <w:jc w:val="left"/>
              <w:rPr>
                <w:rFonts w:cs="Swiss721BT-Light"/>
                <w:sz w:val="20"/>
              </w:rPr>
            </w:pPr>
          </w:p>
          <w:p w14:paraId="037DA6C1" w14:textId="77777777" w:rsidR="00801A24" w:rsidRDefault="00801A24" w:rsidP="00801A24">
            <w:pPr>
              <w:keepNext/>
              <w:autoSpaceDE w:val="0"/>
              <w:autoSpaceDN w:val="0"/>
              <w:adjustRightInd w:val="0"/>
              <w:spacing w:after="0"/>
              <w:jc w:val="left"/>
              <w:rPr>
                <w:rFonts w:cs="Swiss721BT-Light"/>
                <w:sz w:val="20"/>
              </w:rPr>
            </w:pPr>
          </w:p>
          <w:p w14:paraId="036F0765" w14:textId="57FF982C"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58" w:type="dxa"/>
            <w:shd w:val="clear" w:color="auto" w:fill="auto"/>
          </w:tcPr>
          <w:p w14:paraId="0405B507" w14:textId="77777777" w:rsidR="00801A24" w:rsidRDefault="00801A24" w:rsidP="00801A24">
            <w:pPr>
              <w:keepNext/>
              <w:autoSpaceDE w:val="0"/>
              <w:autoSpaceDN w:val="0"/>
              <w:adjustRightInd w:val="0"/>
              <w:spacing w:after="0"/>
              <w:jc w:val="left"/>
              <w:rPr>
                <w:rFonts w:cs="Swiss721BT-Light"/>
                <w:sz w:val="20"/>
              </w:rPr>
            </w:pPr>
          </w:p>
          <w:p w14:paraId="655D5AD4" w14:textId="77777777" w:rsidR="00801A24" w:rsidRDefault="00801A24" w:rsidP="00801A24">
            <w:pPr>
              <w:keepNext/>
              <w:autoSpaceDE w:val="0"/>
              <w:autoSpaceDN w:val="0"/>
              <w:adjustRightInd w:val="0"/>
              <w:spacing w:after="0"/>
              <w:jc w:val="left"/>
              <w:rPr>
                <w:rFonts w:cs="Swiss721BT-Light"/>
                <w:sz w:val="20"/>
              </w:rPr>
            </w:pPr>
          </w:p>
          <w:p w14:paraId="45604785" w14:textId="77777777" w:rsidR="00801A24" w:rsidRDefault="00801A24" w:rsidP="00801A24">
            <w:pPr>
              <w:keepNext/>
              <w:autoSpaceDE w:val="0"/>
              <w:autoSpaceDN w:val="0"/>
              <w:adjustRightInd w:val="0"/>
              <w:spacing w:after="0"/>
              <w:jc w:val="left"/>
              <w:rPr>
                <w:rFonts w:cs="Swiss721BT-Light"/>
                <w:sz w:val="20"/>
              </w:rPr>
            </w:pPr>
          </w:p>
          <w:p w14:paraId="66424FBA" w14:textId="49726A2E" w:rsidR="00801A24" w:rsidRPr="0005086F" w:rsidRDefault="00801A24" w:rsidP="00801A24">
            <w:pPr>
              <w:keepNext/>
              <w:autoSpaceDE w:val="0"/>
              <w:autoSpaceDN w:val="0"/>
              <w:adjustRightInd w:val="0"/>
              <w:spacing w:after="0"/>
              <w:jc w:val="left"/>
              <w:rPr>
                <w:rFonts w:cs="Swiss721BT-Light"/>
                <w:sz w:val="20"/>
                <w:highlight w:val="yellow"/>
              </w:rPr>
            </w:pPr>
            <w:r w:rsidRPr="0005086F">
              <w:rPr>
                <w:rFonts w:cs="Swiss721BT-Light"/>
                <w:sz w:val="20"/>
              </w:rPr>
              <w:t>$</w:t>
            </w:r>
          </w:p>
        </w:tc>
        <w:tc>
          <w:tcPr>
            <w:tcW w:w="863" w:type="dxa"/>
          </w:tcPr>
          <w:p w14:paraId="57D6CC69" w14:textId="77777777" w:rsidR="00801A24" w:rsidRDefault="00801A24" w:rsidP="00801A24">
            <w:pPr>
              <w:keepNext/>
              <w:autoSpaceDE w:val="0"/>
              <w:autoSpaceDN w:val="0"/>
              <w:adjustRightInd w:val="0"/>
              <w:spacing w:after="0"/>
              <w:jc w:val="left"/>
              <w:rPr>
                <w:rFonts w:cs="Swiss721BT-Light"/>
                <w:sz w:val="20"/>
              </w:rPr>
            </w:pPr>
          </w:p>
          <w:p w14:paraId="766FFA20" w14:textId="77777777" w:rsidR="00801A24" w:rsidRDefault="00801A24" w:rsidP="00801A24">
            <w:pPr>
              <w:keepNext/>
              <w:autoSpaceDE w:val="0"/>
              <w:autoSpaceDN w:val="0"/>
              <w:adjustRightInd w:val="0"/>
              <w:spacing w:after="0"/>
              <w:jc w:val="left"/>
              <w:rPr>
                <w:rFonts w:cs="Swiss721BT-Light"/>
                <w:sz w:val="20"/>
              </w:rPr>
            </w:pPr>
          </w:p>
          <w:p w14:paraId="4276B474" w14:textId="77777777" w:rsidR="00801A24" w:rsidRDefault="00801A24" w:rsidP="00801A24">
            <w:pPr>
              <w:keepNext/>
              <w:autoSpaceDE w:val="0"/>
              <w:autoSpaceDN w:val="0"/>
              <w:adjustRightInd w:val="0"/>
              <w:spacing w:after="0"/>
              <w:jc w:val="left"/>
              <w:rPr>
                <w:rFonts w:cs="Swiss721BT-Light"/>
                <w:sz w:val="20"/>
              </w:rPr>
            </w:pPr>
          </w:p>
          <w:p w14:paraId="6A5C09E5" w14:textId="40DB91D7"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63" w:type="dxa"/>
          </w:tcPr>
          <w:p w14:paraId="12153A31" w14:textId="77777777" w:rsidR="00801A24" w:rsidRDefault="00801A24" w:rsidP="00801A24">
            <w:pPr>
              <w:keepNext/>
              <w:autoSpaceDE w:val="0"/>
              <w:autoSpaceDN w:val="0"/>
              <w:adjustRightInd w:val="0"/>
              <w:spacing w:after="0"/>
              <w:jc w:val="left"/>
              <w:rPr>
                <w:rFonts w:cs="Swiss721BT-Light"/>
                <w:sz w:val="20"/>
              </w:rPr>
            </w:pPr>
          </w:p>
          <w:p w14:paraId="1163C89D" w14:textId="77777777" w:rsidR="00801A24" w:rsidRDefault="00801A24" w:rsidP="00801A24">
            <w:pPr>
              <w:keepNext/>
              <w:autoSpaceDE w:val="0"/>
              <w:autoSpaceDN w:val="0"/>
              <w:adjustRightInd w:val="0"/>
              <w:spacing w:after="0"/>
              <w:jc w:val="left"/>
              <w:rPr>
                <w:rFonts w:cs="Swiss721BT-Light"/>
                <w:sz w:val="20"/>
              </w:rPr>
            </w:pPr>
          </w:p>
          <w:p w14:paraId="60F13841" w14:textId="77777777" w:rsidR="00801A24" w:rsidRDefault="00801A24" w:rsidP="00801A24">
            <w:pPr>
              <w:keepNext/>
              <w:autoSpaceDE w:val="0"/>
              <w:autoSpaceDN w:val="0"/>
              <w:adjustRightInd w:val="0"/>
              <w:spacing w:after="0"/>
              <w:jc w:val="left"/>
              <w:rPr>
                <w:rFonts w:cs="Swiss721BT-Light"/>
                <w:sz w:val="20"/>
              </w:rPr>
            </w:pPr>
          </w:p>
          <w:p w14:paraId="44C72F3F" w14:textId="3C13DC24"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97" w:type="dxa"/>
          </w:tcPr>
          <w:p w14:paraId="49295EEC" w14:textId="77777777" w:rsidR="00801A24" w:rsidRDefault="00801A24" w:rsidP="00801A24">
            <w:pPr>
              <w:keepNext/>
              <w:autoSpaceDE w:val="0"/>
              <w:autoSpaceDN w:val="0"/>
              <w:adjustRightInd w:val="0"/>
              <w:spacing w:after="0"/>
              <w:jc w:val="left"/>
              <w:rPr>
                <w:rFonts w:cs="Swiss721BT-Light"/>
                <w:sz w:val="20"/>
              </w:rPr>
            </w:pPr>
          </w:p>
          <w:p w14:paraId="4432A53C" w14:textId="77777777" w:rsidR="00801A24" w:rsidRDefault="00801A24" w:rsidP="00801A24">
            <w:pPr>
              <w:keepNext/>
              <w:autoSpaceDE w:val="0"/>
              <w:autoSpaceDN w:val="0"/>
              <w:adjustRightInd w:val="0"/>
              <w:spacing w:after="0"/>
              <w:jc w:val="left"/>
              <w:rPr>
                <w:rFonts w:cs="Swiss721BT-Light"/>
                <w:sz w:val="20"/>
              </w:rPr>
            </w:pPr>
          </w:p>
          <w:p w14:paraId="3AC3C4B0" w14:textId="77777777" w:rsidR="00801A24" w:rsidRDefault="00801A24" w:rsidP="00801A24">
            <w:pPr>
              <w:keepNext/>
              <w:autoSpaceDE w:val="0"/>
              <w:autoSpaceDN w:val="0"/>
              <w:adjustRightInd w:val="0"/>
              <w:spacing w:after="0"/>
              <w:jc w:val="left"/>
              <w:rPr>
                <w:rFonts w:cs="Swiss721BT-Light"/>
                <w:sz w:val="20"/>
              </w:rPr>
            </w:pPr>
          </w:p>
          <w:p w14:paraId="1008346D" w14:textId="65F9C9E8"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58" w:type="dxa"/>
          </w:tcPr>
          <w:p w14:paraId="3337D23B" w14:textId="77777777" w:rsidR="00801A24" w:rsidRDefault="00801A24" w:rsidP="00801A24">
            <w:pPr>
              <w:keepNext/>
              <w:autoSpaceDE w:val="0"/>
              <w:autoSpaceDN w:val="0"/>
              <w:adjustRightInd w:val="0"/>
              <w:spacing w:after="0"/>
              <w:jc w:val="left"/>
              <w:rPr>
                <w:rFonts w:cs="Swiss721BT-Light"/>
                <w:sz w:val="20"/>
              </w:rPr>
            </w:pPr>
          </w:p>
          <w:p w14:paraId="4586D951" w14:textId="77777777" w:rsidR="00801A24" w:rsidRDefault="00801A24" w:rsidP="00801A24">
            <w:pPr>
              <w:keepNext/>
              <w:autoSpaceDE w:val="0"/>
              <w:autoSpaceDN w:val="0"/>
              <w:adjustRightInd w:val="0"/>
              <w:spacing w:after="0"/>
              <w:jc w:val="left"/>
              <w:rPr>
                <w:rFonts w:cs="Swiss721BT-Light"/>
                <w:sz w:val="20"/>
              </w:rPr>
            </w:pPr>
          </w:p>
          <w:p w14:paraId="34E54B57" w14:textId="77777777" w:rsidR="00801A24" w:rsidRDefault="00801A24" w:rsidP="00801A24">
            <w:pPr>
              <w:keepNext/>
              <w:autoSpaceDE w:val="0"/>
              <w:autoSpaceDN w:val="0"/>
              <w:adjustRightInd w:val="0"/>
              <w:spacing w:after="0"/>
              <w:jc w:val="left"/>
              <w:rPr>
                <w:rFonts w:cs="Swiss721BT-Light"/>
                <w:sz w:val="20"/>
              </w:rPr>
            </w:pPr>
          </w:p>
          <w:p w14:paraId="5628CC6E" w14:textId="614BD2DD"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943" w:type="dxa"/>
            <w:vAlign w:val="bottom"/>
          </w:tcPr>
          <w:p w14:paraId="70091EFC" w14:textId="77777777" w:rsidR="00801A24" w:rsidRDefault="00801A24" w:rsidP="00801A24">
            <w:pPr>
              <w:keepNext/>
              <w:autoSpaceDE w:val="0"/>
              <w:autoSpaceDN w:val="0"/>
              <w:adjustRightInd w:val="0"/>
              <w:spacing w:after="0"/>
              <w:jc w:val="left"/>
              <w:rPr>
                <w:rFonts w:cs="Swiss721BT-Light"/>
                <w:sz w:val="20"/>
              </w:rPr>
            </w:pPr>
          </w:p>
          <w:p w14:paraId="28F6AFD2" w14:textId="77777777" w:rsidR="00801A24" w:rsidRDefault="00801A24" w:rsidP="00801A24">
            <w:pPr>
              <w:keepNext/>
              <w:autoSpaceDE w:val="0"/>
              <w:autoSpaceDN w:val="0"/>
              <w:adjustRightInd w:val="0"/>
              <w:spacing w:after="0"/>
              <w:jc w:val="left"/>
              <w:rPr>
                <w:rFonts w:cs="Swiss721BT-Light"/>
                <w:sz w:val="20"/>
              </w:rPr>
            </w:pPr>
          </w:p>
          <w:p w14:paraId="1AC3D1F3" w14:textId="77777777" w:rsidR="00801A24" w:rsidRDefault="00801A24" w:rsidP="00801A24">
            <w:pPr>
              <w:keepNext/>
              <w:autoSpaceDE w:val="0"/>
              <w:autoSpaceDN w:val="0"/>
              <w:adjustRightInd w:val="0"/>
              <w:spacing w:after="0"/>
              <w:jc w:val="left"/>
              <w:rPr>
                <w:rFonts w:cs="Swiss721BT-Light"/>
                <w:sz w:val="20"/>
              </w:rPr>
            </w:pPr>
          </w:p>
          <w:p w14:paraId="7C916866" w14:textId="655A15C4" w:rsidR="00801A24" w:rsidRPr="0019255D" w:rsidRDefault="00801A24" w:rsidP="00801A24">
            <w:pPr>
              <w:keepNext/>
              <w:autoSpaceDE w:val="0"/>
              <w:autoSpaceDN w:val="0"/>
              <w:adjustRightInd w:val="0"/>
              <w:spacing w:after="0"/>
              <w:jc w:val="left"/>
              <w:rPr>
                <w:rFonts w:cs="Swiss721BT-Light"/>
                <w:szCs w:val="22"/>
              </w:rPr>
            </w:pPr>
            <w:r w:rsidRPr="0005086F">
              <w:rPr>
                <w:rFonts w:cs="Swiss721BT-Light"/>
                <w:sz w:val="20"/>
              </w:rPr>
              <w:t>$</w:t>
            </w:r>
          </w:p>
        </w:tc>
      </w:tr>
      <w:tr w:rsidR="00801A24" w:rsidRPr="0019255D" w14:paraId="7B39CDCE" w14:textId="77777777" w:rsidTr="00A555F7">
        <w:trPr>
          <w:trHeight w:val="475"/>
        </w:trPr>
        <w:tc>
          <w:tcPr>
            <w:tcW w:w="1839" w:type="dxa"/>
          </w:tcPr>
          <w:p w14:paraId="26D36E8B" w14:textId="24D61B0A" w:rsidR="00801A24" w:rsidRPr="0047480E" w:rsidRDefault="00801A24" w:rsidP="00801A24">
            <w:pPr>
              <w:keepNext/>
              <w:autoSpaceDE w:val="0"/>
              <w:autoSpaceDN w:val="0"/>
              <w:adjustRightInd w:val="0"/>
              <w:spacing w:after="0"/>
              <w:ind w:left="157" w:hanging="157"/>
              <w:jc w:val="left"/>
              <w:rPr>
                <w:rFonts w:cs="Swiss721BT-Light"/>
                <w:sz w:val="20"/>
              </w:rPr>
            </w:pPr>
            <w:r w:rsidRPr="0047480E">
              <w:rPr>
                <w:rFonts w:cs="Swiss721BT-Light"/>
                <w:sz w:val="20"/>
              </w:rPr>
              <w:t>County’s covered payroll</w:t>
            </w:r>
          </w:p>
        </w:tc>
        <w:tc>
          <w:tcPr>
            <w:tcW w:w="918" w:type="dxa"/>
          </w:tcPr>
          <w:p w14:paraId="115BF88E" w14:textId="77777777" w:rsidR="00801A24" w:rsidRDefault="00801A24" w:rsidP="00801A24">
            <w:pPr>
              <w:keepNext/>
              <w:autoSpaceDE w:val="0"/>
              <w:autoSpaceDN w:val="0"/>
              <w:adjustRightInd w:val="0"/>
              <w:spacing w:after="0"/>
              <w:jc w:val="left"/>
              <w:rPr>
                <w:rFonts w:cs="Swiss721BT-Light"/>
                <w:sz w:val="20"/>
                <w:highlight w:val="yellow"/>
              </w:rPr>
            </w:pPr>
          </w:p>
          <w:p w14:paraId="418FA7C9" w14:textId="5B882763" w:rsidR="00801A24" w:rsidRPr="0005086F" w:rsidRDefault="00801A24" w:rsidP="00801A24">
            <w:pPr>
              <w:keepNext/>
              <w:autoSpaceDE w:val="0"/>
              <w:autoSpaceDN w:val="0"/>
              <w:adjustRightInd w:val="0"/>
              <w:spacing w:after="0"/>
              <w:jc w:val="left"/>
              <w:rPr>
                <w:rFonts w:cs="Swiss721BT-Light"/>
                <w:sz w:val="20"/>
                <w:highlight w:val="yellow"/>
              </w:rPr>
            </w:pPr>
            <w:r w:rsidRPr="0005086F">
              <w:rPr>
                <w:rFonts w:cs="Swiss721BT-Light"/>
                <w:sz w:val="20"/>
                <w:highlight w:val="yellow"/>
              </w:rPr>
              <w:t>$</w:t>
            </w:r>
          </w:p>
        </w:tc>
        <w:tc>
          <w:tcPr>
            <w:tcW w:w="858" w:type="dxa"/>
          </w:tcPr>
          <w:p w14:paraId="0CC0250B" w14:textId="77777777" w:rsidR="00801A24" w:rsidRPr="00A555F7" w:rsidRDefault="00801A24" w:rsidP="00801A24">
            <w:pPr>
              <w:keepNext/>
              <w:autoSpaceDE w:val="0"/>
              <w:autoSpaceDN w:val="0"/>
              <w:adjustRightInd w:val="0"/>
              <w:spacing w:after="0"/>
              <w:jc w:val="left"/>
              <w:rPr>
                <w:rFonts w:cs="Swiss721BT-Light"/>
                <w:sz w:val="20"/>
              </w:rPr>
            </w:pPr>
          </w:p>
          <w:p w14:paraId="1B52432F" w14:textId="4259DB2E" w:rsidR="00801A24" w:rsidRPr="00A555F7" w:rsidRDefault="00801A24" w:rsidP="00801A24">
            <w:pPr>
              <w:keepNext/>
              <w:autoSpaceDE w:val="0"/>
              <w:autoSpaceDN w:val="0"/>
              <w:adjustRightInd w:val="0"/>
              <w:spacing w:after="0"/>
              <w:jc w:val="left"/>
              <w:rPr>
                <w:rFonts w:cs="Swiss721BT-Light"/>
                <w:sz w:val="20"/>
              </w:rPr>
            </w:pPr>
            <w:r w:rsidRPr="00A555F7">
              <w:rPr>
                <w:rFonts w:cs="Swiss721BT-Light"/>
                <w:sz w:val="20"/>
              </w:rPr>
              <w:t>$</w:t>
            </w:r>
          </w:p>
        </w:tc>
        <w:tc>
          <w:tcPr>
            <w:tcW w:w="858" w:type="dxa"/>
          </w:tcPr>
          <w:p w14:paraId="1061A536" w14:textId="5F109C8A" w:rsidR="00801A24" w:rsidRDefault="00801A24" w:rsidP="00801A24">
            <w:pPr>
              <w:keepNext/>
              <w:autoSpaceDE w:val="0"/>
              <w:autoSpaceDN w:val="0"/>
              <w:adjustRightInd w:val="0"/>
              <w:spacing w:after="0"/>
              <w:jc w:val="left"/>
              <w:rPr>
                <w:rFonts w:cs="Swiss721BT-Light"/>
                <w:sz w:val="20"/>
              </w:rPr>
            </w:pPr>
          </w:p>
          <w:p w14:paraId="4430CC11" w14:textId="105B0F2B" w:rsidR="00801A24" w:rsidRPr="00E069D7" w:rsidRDefault="00801A24" w:rsidP="00801A24">
            <w:pPr>
              <w:keepNext/>
              <w:autoSpaceDE w:val="0"/>
              <w:autoSpaceDN w:val="0"/>
              <w:adjustRightInd w:val="0"/>
              <w:spacing w:after="0"/>
              <w:jc w:val="left"/>
              <w:rPr>
                <w:rFonts w:cs="Swiss721BT-Light"/>
                <w:sz w:val="20"/>
              </w:rPr>
            </w:pPr>
            <w:r w:rsidRPr="00E069D7">
              <w:rPr>
                <w:rFonts w:cs="Swiss721BT-Light"/>
                <w:sz w:val="20"/>
              </w:rPr>
              <w:t>$</w:t>
            </w:r>
          </w:p>
        </w:tc>
        <w:tc>
          <w:tcPr>
            <w:tcW w:w="865" w:type="dxa"/>
          </w:tcPr>
          <w:p w14:paraId="1988D05F" w14:textId="77777777" w:rsidR="00801A24" w:rsidRDefault="00801A24" w:rsidP="00801A24">
            <w:pPr>
              <w:keepNext/>
              <w:autoSpaceDE w:val="0"/>
              <w:autoSpaceDN w:val="0"/>
              <w:adjustRightInd w:val="0"/>
              <w:spacing w:after="0"/>
              <w:jc w:val="left"/>
              <w:rPr>
                <w:rFonts w:cs="Swiss721BT-Light"/>
                <w:sz w:val="20"/>
              </w:rPr>
            </w:pPr>
          </w:p>
          <w:p w14:paraId="2AD0CC3A" w14:textId="0D0BD220"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58" w:type="dxa"/>
            <w:shd w:val="clear" w:color="auto" w:fill="auto"/>
          </w:tcPr>
          <w:p w14:paraId="33C6C3AF" w14:textId="77777777" w:rsidR="00801A24" w:rsidRDefault="00801A24" w:rsidP="00801A24">
            <w:pPr>
              <w:keepNext/>
              <w:autoSpaceDE w:val="0"/>
              <w:autoSpaceDN w:val="0"/>
              <w:adjustRightInd w:val="0"/>
              <w:spacing w:after="0"/>
              <w:jc w:val="left"/>
              <w:rPr>
                <w:rFonts w:cs="Swiss721BT-Light"/>
                <w:sz w:val="20"/>
              </w:rPr>
            </w:pPr>
          </w:p>
          <w:p w14:paraId="4866C565" w14:textId="30AE8F93" w:rsidR="00801A24" w:rsidRPr="0005086F" w:rsidRDefault="00801A24" w:rsidP="00801A24">
            <w:pPr>
              <w:keepNext/>
              <w:autoSpaceDE w:val="0"/>
              <w:autoSpaceDN w:val="0"/>
              <w:adjustRightInd w:val="0"/>
              <w:spacing w:after="0"/>
              <w:jc w:val="left"/>
              <w:rPr>
                <w:rFonts w:cs="Swiss721BT-Light"/>
                <w:sz w:val="20"/>
                <w:highlight w:val="yellow"/>
              </w:rPr>
            </w:pPr>
            <w:r w:rsidRPr="0005086F">
              <w:rPr>
                <w:rFonts w:cs="Swiss721BT-Light"/>
                <w:sz w:val="20"/>
              </w:rPr>
              <w:t>$</w:t>
            </w:r>
          </w:p>
        </w:tc>
        <w:tc>
          <w:tcPr>
            <w:tcW w:w="863" w:type="dxa"/>
          </w:tcPr>
          <w:p w14:paraId="251B8DB8" w14:textId="77777777" w:rsidR="00801A24" w:rsidRDefault="00801A24" w:rsidP="00801A24">
            <w:pPr>
              <w:keepNext/>
              <w:autoSpaceDE w:val="0"/>
              <w:autoSpaceDN w:val="0"/>
              <w:adjustRightInd w:val="0"/>
              <w:spacing w:after="0"/>
              <w:jc w:val="left"/>
              <w:rPr>
                <w:rFonts w:cs="Swiss721BT-Light"/>
                <w:sz w:val="20"/>
              </w:rPr>
            </w:pPr>
          </w:p>
          <w:p w14:paraId="474416BE" w14:textId="6B4DDCC6"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63" w:type="dxa"/>
          </w:tcPr>
          <w:p w14:paraId="22F29AC5" w14:textId="77777777" w:rsidR="00801A24" w:rsidRDefault="00801A24" w:rsidP="00801A24">
            <w:pPr>
              <w:keepNext/>
              <w:autoSpaceDE w:val="0"/>
              <w:autoSpaceDN w:val="0"/>
              <w:adjustRightInd w:val="0"/>
              <w:spacing w:after="0"/>
              <w:jc w:val="left"/>
              <w:rPr>
                <w:rFonts w:cs="Swiss721BT-Light"/>
                <w:sz w:val="20"/>
              </w:rPr>
            </w:pPr>
          </w:p>
          <w:p w14:paraId="3A6E4F42" w14:textId="2D189400"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97" w:type="dxa"/>
          </w:tcPr>
          <w:p w14:paraId="31FC402B" w14:textId="77777777" w:rsidR="00801A24" w:rsidRDefault="00801A24" w:rsidP="00801A24">
            <w:pPr>
              <w:keepNext/>
              <w:autoSpaceDE w:val="0"/>
              <w:autoSpaceDN w:val="0"/>
              <w:adjustRightInd w:val="0"/>
              <w:spacing w:after="0"/>
              <w:jc w:val="left"/>
              <w:rPr>
                <w:rFonts w:cs="Swiss721BT-Light"/>
                <w:sz w:val="20"/>
              </w:rPr>
            </w:pPr>
          </w:p>
          <w:p w14:paraId="0CFB3842" w14:textId="50283814"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858" w:type="dxa"/>
          </w:tcPr>
          <w:p w14:paraId="04862E1A" w14:textId="77777777" w:rsidR="00801A24" w:rsidRDefault="00801A24" w:rsidP="00801A24">
            <w:pPr>
              <w:keepNext/>
              <w:autoSpaceDE w:val="0"/>
              <w:autoSpaceDN w:val="0"/>
              <w:adjustRightInd w:val="0"/>
              <w:spacing w:after="0"/>
              <w:jc w:val="left"/>
              <w:rPr>
                <w:rFonts w:cs="Swiss721BT-Light"/>
                <w:sz w:val="20"/>
              </w:rPr>
            </w:pPr>
          </w:p>
          <w:p w14:paraId="1844902F" w14:textId="3536707D" w:rsidR="00801A24" w:rsidRPr="0005086F" w:rsidRDefault="00801A24" w:rsidP="00801A24">
            <w:pPr>
              <w:keepNext/>
              <w:autoSpaceDE w:val="0"/>
              <w:autoSpaceDN w:val="0"/>
              <w:adjustRightInd w:val="0"/>
              <w:spacing w:after="0"/>
              <w:jc w:val="left"/>
              <w:rPr>
                <w:rFonts w:cs="Swiss721BT-Light"/>
                <w:sz w:val="20"/>
              </w:rPr>
            </w:pPr>
            <w:r w:rsidRPr="0005086F">
              <w:rPr>
                <w:rFonts w:cs="Swiss721BT-Light"/>
                <w:sz w:val="20"/>
              </w:rPr>
              <w:t>$</w:t>
            </w:r>
          </w:p>
        </w:tc>
        <w:tc>
          <w:tcPr>
            <w:tcW w:w="943" w:type="dxa"/>
            <w:vAlign w:val="bottom"/>
          </w:tcPr>
          <w:p w14:paraId="4C01ECC6" w14:textId="77777777" w:rsidR="00801A24" w:rsidRDefault="00801A24" w:rsidP="00801A24">
            <w:pPr>
              <w:keepNext/>
              <w:autoSpaceDE w:val="0"/>
              <w:autoSpaceDN w:val="0"/>
              <w:adjustRightInd w:val="0"/>
              <w:spacing w:after="0"/>
              <w:jc w:val="left"/>
              <w:rPr>
                <w:rFonts w:cs="Swiss721BT-Light"/>
                <w:sz w:val="20"/>
              </w:rPr>
            </w:pPr>
          </w:p>
          <w:p w14:paraId="24E815B7" w14:textId="00E54957" w:rsidR="00801A24" w:rsidRPr="0019255D" w:rsidRDefault="00801A24" w:rsidP="00801A24">
            <w:pPr>
              <w:keepNext/>
              <w:autoSpaceDE w:val="0"/>
              <w:autoSpaceDN w:val="0"/>
              <w:adjustRightInd w:val="0"/>
              <w:spacing w:after="0"/>
              <w:jc w:val="left"/>
              <w:rPr>
                <w:rFonts w:cs="Swiss721BT-Light"/>
                <w:szCs w:val="22"/>
              </w:rPr>
            </w:pPr>
            <w:r w:rsidRPr="0005086F">
              <w:rPr>
                <w:rFonts w:cs="Swiss721BT-Light"/>
                <w:sz w:val="20"/>
              </w:rPr>
              <w:t>$</w:t>
            </w:r>
          </w:p>
        </w:tc>
      </w:tr>
      <w:tr w:rsidR="00801A24" w:rsidRPr="0019255D" w14:paraId="523654DB" w14:textId="77777777" w:rsidTr="00A555F7">
        <w:trPr>
          <w:trHeight w:val="1427"/>
        </w:trPr>
        <w:tc>
          <w:tcPr>
            <w:tcW w:w="1839" w:type="dxa"/>
          </w:tcPr>
          <w:p w14:paraId="73995ABC" w14:textId="352799AD" w:rsidR="00801A24" w:rsidRPr="0047480E" w:rsidRDefault="00801A24" w:rsidP="00801A24">
            <w:pPr>
              <w:keepNext/>
              <w:autoSpaceDE w:val="0"/>
              <w:autoSpaceDN w:val="0"/>
              <w:adjustRightInd w:val="0"/>
              <w:spacing w:after="0"/>
              <w:ind w:left="157" w:hanging="157"/>
              <w:jc w:val="left"/>
              <w:rPr>
                <w:rFonts w:cs="Swiss721BT-Light"/>
                <w:sz w:val="20"/>
              </w:rPr>
            </w:pPr>
            <w:r w:rsidRPr="0047480E">
              <w:rPr>
                <w:rFonts w:cs="Swiss721BT-Light"/>
                <w:sz w:val="20"/>
              </w:rPr>
              <w:t>County’s proportionate share of the net pension liability as a percentage of its covered payroll</w:t>
            </w:r>
          </w:p>
        </w:tc>
        <w:tc>
          <w:tcPr>
            <w:tcW w:w="918" w:type="dxa"/>
          </w:tcPr>
          <w:p w14:paraId="54235BE8" w14:textId="77777777" w:rsidR="00801A24" w:rsidRDefault="00801A24" w:rsidP="00801A24">
            <w:pPr>
              <w:keepNext/>
              <w:autoSpaceDE w:val="0"/>
              <w:autoSpaceDN w:val="0"/>
              <w:adjustRightInd w:val="0"/>
              <w:spacing w:after="0"/>
              <w:jc w:val="right"/>
              <w:rPr>
                <w:rFonts w:cs="Swiss721BT-Light"/>
                <w:sz w:val="20"/>
                <w:highlight w:val="yellow"/>
              </w:rPr>
            </w:pPr>
          </w:p>
          <w:p w14:paraId="1FABA2EE" w14:textId="77777777" w:rsidR="00801A24" w:rsidRDefault="00801A24" w:rsidP="00801A24">
            <w:pPr>
              <w:keepNext/>
              <w:autoSpaceDE w:val="0"/>
              <w:autoSpaceDN w:val="0"/>
              <w:adjustRightInd w:val="0"/>
              <w:spacing w:after="0"/>
              <w:jc w:val="right"/>
              <w:rPr>
                <w:rFonts w:cs="Swiss721BT-Light"/>
                <w:sz w:val="20"/>
                <w:highlight w:val="yellow"/>
              </w:rPr>
            </w:pPr>
          </w:p>
          <w:p w14:paraId="1F6D9B83" w14:textId="77777777" w:rsidR="00801A24" w:rsidRDefault="00801A24" w:rsidP="00801A24">
            <w:pPr>
              <w:keepNext/>
              <w:autoSpaceDE w:val="0"/>
              <w:autoSpaceDN w:val="0"/>
              <w:adjustRightInd w:val="0"/>
              <w:spacing w:after="0"/>
              <w:jc w:val="right"/>
              <w:rPr>
                <w:rFonts w:cs="Swiss721BT-Light"/>
                <w:sz w:val="20"/>
                <w:highlight w:val="yellow"/>
              </w:rPr>
            </w:pPr>
          </w:p>
          <w:p w14:paraId="02A1928E" w14:textId="77777777" w:rsidR="00801A24" w:rsidRDefault="00801A24" w:rsidP="00801A24">
            <w:pPr>
              <w:keepNext/>
              <w:autoSpaceDE w:val="0"/>
              <w:autoSpaceDN w:val="0"/>
              <w:adjustRightInd w:val="0"/>
              <w:spacing w:after="0"/>
              <w:jc w:val="right"/>
              <w:rPr>
                <w:rFonts w:cs="Swiss721BT-Light"/>
                <w:sz w:val="20"/>
                <w:highlight w:val="yellow"/>
              </w:rPr>
            </w:pPr>
          </w:p>
          <w:p w14:paraId="49438901" w14:textId="77777777" w:rsidR="00801A24" w:rsidRDefault="00801A24" w:rsidP="00801A24">
            <w:pPr>
              <w:keepNext/>
              <w:autoSpaceDE w:val="0"/>
              <w:autoSpaceDN w:val="0"/>
              <w:adjustRightInd w:val="0"/>
              <w:spacing w:after="0"/>
              <w:jc w:val="right"/>
              <w:rPr>
                <w:rFonts w:cs="Swiss721BT-Light"/>
                <w:sz w:val="20"/>
                <w:highlight w:val="yellow"/>
              </w:rPr>
            </w:pPr>
          </w:p>
          <w:p w14:paraId="6F412CF1" w14:textId="0B8004C4" w:rsidR="00801A24" w:rsidRPr="0005086F" w:rsidRDefault="00801A24" w:rsidP="00801A24">
            <w:pPr>
              <w:keepNext/>
              <w:autoSpaceDE w:val="0"/>
              <w:autoSpaceDN w:val="0"/>
              <w:adjustRightInd w:val="0"/>
              <w:spacing w:after="0"/>
              <w:jc w:val="right"/>
              <w:rPr>
                <w:rFonts w:cs="Swiss721BT-Light"/>
                <w:sz w:val="20"/>
                <w:highlight w:val="yellow"/>
              </w:rPr>
            </w:pPr>
            <w:r w:rsidRPr="0005086F">
              <w:rPr>
                <w:rFonts w:cs="Swiss721BT-Light"/>
                <w:sz w:val="20"/>
                <w:highlight w:val="yellow"/>
              </w:rPr>
              <w:t>%</w:t>
            </w:r>
          </w:p>
        </w:tc>
        <w:tc>
          <w:tcPr>
            <w:tcW w:w="858" w:type="dxa"/>
          </w:tcPr>
          <w:p w14:paraId="356D187F" w14:textId="77777777" w:rsidR="00801A24" w:rsidRPr="00A555F7" w:rsidRDefault="00801A24" w:rsidP="00801A24">
            <w:pPr>
              <w:keepNext/>
              <w:autoSpaceDE w:val="0"/>
              <w:autoSpaceDN w:val="0"/>
              <w:adjustRightInd w:val="0"/>
              <w:spacing w:after="0"/>
              <w:jc w:val="right"/>
              <w:rPr>
                <w:rFonts w:cs="Swiss721BT-Light"/>
                <w:sz w:val="20"/>
              </w:rPr>
            </w:pPr>
          </w:p>
          <w:p w14:paraId="3551952E" w14:textId="77777777" w:rsidR="00801A24" w:rsidRPr="00A555F7" w:rsidRDefault="00801A24" w:rsidP="00801A24">
            <w:pPr>
              <w:keepNext/>
              <w:autoSpaceDE w:val="0"/>
              <w:autoSpaceDN w:val="0"/>
              <w:adjustRightInd w:val="0"/>
              <w:spacing w:after="0"/>
              <w:jc w:val="right"/>
              <w:rPr>
                <w:rFonts w:cs="Swiss721BT-Light"/>
                <w:sz w:val="20"/>
              </w:rPr>
            </w:pPr>
          </w:p>
          <w:p w14:paraId="15D4E5C6" w14:textId="77777777" w:rsidR="00801A24" w:rsidRPr="00A555F7" w:rsidRDefault="00801A24" w:rsidP="00801A24">
            <w:pPr>
              <w:keepNext/>
              <w:autoSpaceDE w:val="0"/>
              <w:autoSpaceDN w:val="0"/>
              <w:adjustRightInd w:val="0"/>
              <w:spacing w:after="0"/>
              <w:jc w:val="right"/>
              <w:rPr>
                <w:rFonts w:cs="Swiss721BT-Light"/>
                <w:sz w:val="20"/>
              </w:rPr>
            </w:pPr>
          </w:p>
          <w:p w14:paraId="237F8B2A" w14:textId="77777777" w:rsidR="00801A24" w:rsidRPr="00A555F7" w:rsidRDefault="00801A24" w:rsidP="00801A24">
            <w:pPr>
              <w:keepNext/>
              <w:autoSpaceDE w:val="0"/>
              <w:autoSpaceDN w:val="0"/>
              <w:adjustRightInd w:val="0"/>
              <w:spacing w:after="0"/>
              <w:jc w:val="right"/>
              <w:rPr>
                <w:rFonts w:cs="Swiss721BT-Light"/>
                <w:sz w:val="20"/>
              </w:rPr>
            </w:pPr>
          </w:p>
          <w:p w14:paraId="6F0A8081" w14:textId="77777777" w:rsidR="00801A24" w:rsidRPr="00A555F7" w:rsidRDefault="00801A24" w:rsidP="00801A24">
            <w:pPr>
              <w:keepNext/>
              <w:autoSpaceDE w:val="0"/>
              <w:autoSpaceDN w:val="0"/>
              <w:adjustRightInd w:val="0"/>
              <w:spacing w:after="0"/>
              <w:jc w:val="right"/>
              <w:rPr>
                <w:rFonts w:cs="Swiss721BT-Light"/>
                <w:sz w:val="20"/>
              </w:rPr>
            </w:pPr>
          </w:p>
          <w:p w14:paraId="1684B3E4" w14:textId="00F0C230" w:rsidR="00801A24" w:rsidRPr="00A555F7" w:rsidRDefault="00801A24" w:rsidP="00801A24">
            <w:pPr>
              <w:keepNext/>
              <w:autoSpaceDE w:val="0"/>
              <w:autoSpaceDN w:val="0"/>
              <w:adjustRightInd w:val="0"/>
              <w:spacing w:after="0"/>
              <w:jc w:val="right"/>
              <w:rPr>
                <w:rFonts w:cs="Swiss721BT-Light"/>
                <w:sz w:val="20"/>
              </w:rPr>
            </w:pPr>
            <w:r w:rsidRPr="00A555F7">
              <w:rPr>
                <w:rFonts w:cs="Swiss721BT-Light"/>
                <w:sz w:val="20"/>
              </w:rPr>
              <w:t>%</w:t>
            </w:r>
          </w:p>
        </w:tc>
        <w:tc>
          <w:tcPr>
            <w:tcW w:w="858" w:type="dxa"/>
          </w:tcPr>
          <w:p w14:paraId="7612B062" w14:textId="372160A0" w:rsidR="00801A24" w:rsidRDefault="00801A24" w:rsidP="00801A24">
            <w:pPr>
              <w:keepNext/>
              <w:autoSpaceDE w:val="0"/>
              <w:autoSpaceDN w:val="0"/>
              <w:adjustRightInd w:val="0"/>
              <w:spacing w:after="0"/>
              <w:jc w:val="right"/>
              <w:rPr>
                <w:rFonts w:cs="Swiss721BT-Light"/>
                <w:sz w:val="20"/>
              </w:rPr>
            </w:pPr>
          </w:p>
          <w:p w14:paraId="609F95DB" w14:textId="77777777" w:rsidR="00801A24" w:rsidRDefault="00801A24" w:rsidP="00801A24">
            <w:pPr>
              <w:keepNext/>
              <w:autoSpaceDE w:val="0"/>
              <w:autoSpaceDN w:val="0"/>
              <w:adjustRightInd w:val="0"/>
              <w:spacing w:after="0"/>
              <w:jc w:val="right"/>
              <w:rPr>
                <w:rFonts w:cs="Swiss721BT-Light"/>
                <w:sz w:val="20"/>
              </w:rPr>
            </w:pPr>
          </w:p>
          <w:p w14:paraId="1C67CAF6" w14:textId="77777777" w:rsidR="00801A24" w:rsidRDefault="00801A24" w:rsidP="00801A24">
            <w:pPr>
              <w:keepNext/>
              <w:autoSpaceDE w:val="0"/>
              <w:autoSpaceDN w:val="0"/>
              <w:adjustRightInd w:val="0"/>
              <w:spacing w:after="0"/>
              <w:jc w:val="right"/>
              <w:rPr>
                <w:rFonts w:cs="Swiss721BT-Light"/>
                <w:sz w:val="20"/>
              </w:rPr>
            </w:pPr>
          </w:p>
          <w:p w14:paraId="7C676C0A" w14:textId="77777777" w:rsidR="00801A24" w:rsidRDefault="00801A24" w:rsidP="00801A24">
            <w:pPr>
              <w:keepNext/>
              <w:autoSpaceDE w:val="0"/>
              <w:autoSpaceDN w:val="0"/>
              <w:adjustRightInd w:val="0"/>
              <w:spacing w:after="0"/>
              <w:jc w:val="right"/>
              <w:rPr>
                <w:rFonts w:cs="Swiss721BT-Light"/>
                <w:sz w:val="20"/>
              </w:rPr>
            </w:pPr>
          </w:p>
          <w:p w14:paraId="33D5E012" w14:textId="77777777" w:rsidR="00801A24" w:rsidRDefault="00801A24" w:rsidP="00801A24">
            <w:pPr>
              <w:keepNext/>
              <w:autoSpaceDE w:val="0"/>
              <w:autoSpaceDN w:val="0"/>
              <w:adjustRightInd w:val="0"/>
              <w:spacing w:after="0"/>
              <w:jc w:val="right"/>
              <w:rPr>
                <w:rFonts w:cs="Swiss721BT-Light"/>
                <w:sz w:val="20"/>
              </w:rPr>
            </w:pPr>
          </w:p>
          <w:p w14:paraId="086C7787" w14:textId="26A8C68D" w:rsidR="00801A24" w:rsidRPr="00E069D7" w:rsidRDefault="00801A24" w:rsidP="00801A24">
            <w:pPr>
              <w:keepNext/>
              <w:autoSpaceDE w:val="0"/>
              <w:autoSpaceDN w:val="0"/>
              <w:adjustRightInd w:val="0"/>
              <w:spacing w:after="0"/>
              <w:jc w:val="right"/>
              <w:rPr>
                <w:rFonts w:cs="Swiss721BT-Light"/>
                <w:sz w:val="20"/>
              </w:rPr>
            </w:pPr>
            <w:r w:rsidRPr="00E069D7">
              <w:rPr>
                <w:rFonts w:cs="Swiss721BT-Light"/>
                <w:sz w:val="20"/>
              </w:rPr>
              <w:t>%</w:t>
            </w:r>
          </w:p>
        </w:tc>
        <w:tc>
          <w:tcPr>
            <w:tcW w:w="865" w:type="dxa"/>
          </w:tcPr>
          <w:p w14:paraId="77C7B78E" w14:textId="77777777" w:rsidR="00801A24" w:rsidRDefault="00801A24" w:rsidP="00801A24">
            <w:pPr>
              <w:keepNext/>
              <w:autoSpaceDE w:val="0"/>
              <w:autoSpaceDN w:val="0"/>
              <w:adjustRightInd w:val="0"/>
              <w:spacing w:after="0"/>
              <w:jc w:val="right"/>
              <w:rPr>
                <w:rFonts w:cs="Swiss721BT-Light"/>
                <w:sz w:val="20"/>
              </w:rPr>
            </w:pPr>
          </w:p>
          <w:p w14:paraId="1158107C" w14:textId="77777777" w:rsidR="00801A24" w:rsidRDefault="00801A24" w:rsidP="00801A24">
            <w:pPr>
              <w:keepNext/>
              <w:autoSpaceDE w:val="0"/>
              <w:autoSpaceDN w:val="0"/>
              <w:adjustRightInd w:val="0"/>
              <w:spacing w:after="0"/>
              <w:jc w:val="right"/>
              <w:rPr>
                <w:rFonts w:cs="Swiss721BT-Light"/>
                <w:sz w:val="20"/>
              </w:rPr>
            </w:pPr>
          </w:p>
          <w:p w14:paraId="2CA9B846" w14:textId="77777777" w:rsidR="00801A24" w:rsidRDefault="00801A24" w:rsidP="00801A24">
            <w:pPr>
              <w:keepNext/>
              <w:autoSpaceDE w:val="0"/>
              <w:autoSpaceDN w:val="0"/>
              <w:adjustRightInd w:val="0"/>
              <w:spacing w:after="0"/>
              <w:jc w:val="right"/>
              <w:rPr>
                <w:rFonts w:cs="Swiss721BT-Light"/>
                <w:sz w:val="20"/>
              </w:rPr>
            </w:pPr>
          </w:p>
          <w:p w14:paraId="0F3EFF9F" w14:textId="77777777" w:rsidR="00801A24" w:rsidRDefault="00801A24" w:rsidP="00801A24">
            <w:pPr>
              <w:keepNext/>
              <w:autoSpaceDE w:val="0"/>
              <w:autoSpaceDN w:val="0"/>
              <w:adjustRightInd w:val="0"/>
              <w:spacing w:after="0"/>
              <w:jc w:val="right"/>
              <w:rPr>
                <w:rFonts w:cs="Swiss721BT-Light"/>
                <w:sz w:val="20"/>
              </w:rPr>
            </w:pPr>
          </w:p>
          <w:p w14:paraId="2054A9DE" w14:textId="77777777" w:rsidR="00801A24" w:rsidRDefault="00801A24" w:rsidP="00801A24">
            <w:pPr>
              <w:keepNext/>
              <w:autoSpaceDE w:val="0"/>
              <w:autoSpaceDN w:val="0"/>
              <w:adjustRightInd w:val="0"/>
              <w:spacing w:after="0"/>
              <w:jc w:val="right"/>
              <w:rPr>
                <w:rFonts w:cs="Swiss721BT-Light"/>
                <w:sz w:val="20"/>
              </w:rPr>
            </w:pPr>
          </w:p>
          <w:p w14:paraId="48E531E0" w14:textId="7EE13254"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58" w:type="dxa"/>
            <w:shd w:val="clear" w:color="auto" w:fill="auto"/>
          </w:tcPr>
          <w:p w14:paraId="4A114C6E" w14:textId="77777777" w:rsidR="00801A24" w:rsidRDefault="00801A24" w:rsidP="00801A24">
            <w:pPr>
              <w:keepNext/>
              <w:autoSpaceDE w:val="0"/>
              <w:autoSpaceDN w:val="0"/>
              <w:adjustRightInd w:val="0"/>
              <w:spacing w:after="0"/>
              <w:jc w:val="right"/>
              <w:rPr>
                <w:rFonts w:cs="Swiss721BT-Light"/>
                <w:sz w:val="20"/>
              </w:rPr>
            </w:pPr>
          </w:p>
          <w:p w14:paraId="730D7584" w14:textId="77777777" w:rsidR="00801A24" w:rsidRDefault="00801A24" w:rsidP="00801A24">
            <w:pPr>
              <w:keepNext/>
              <w:autoSpaceDE w:val="0"/>
              <w:autoSpaceDN w:val="0"/>
              <w:adjustRightInd w:val="0"/>
              <w:spacing w:after="0"/>
              <w:jc w:val="right"/>
              <w:rPr>
                <w:rFonts w:cs="Swiss721BT-Light"/>
                <w:sz w:val="20"/>
              </w:rPr>
            </w:pPr>
          </w:p>
          <w:p w14:paraId="63F39165" w14:textId="77777777" w:rsidR="00801A24" w:rsidRDefault="00801A24" w:rsidP="00801A24">
            <w:pPr>
              <w:keepNext/>
              <w:autoSpaceDE w:val="0"/>
              <w:autoSpaceDN w:val="0"/>
              <w:adjustRightInd w:val="0"/>
              <w:spacing w:after="0"/>
              <w:jc w:val="right"/>
              <w:rPr>
                <w:rFonts w:cs="Swiss721BT-Light"/>
                <w:sz w:val="20"/>
              </w:rPr>
            </w:pPr>
          </w:p>
          <w:p w14:paraId="1C6FB95C" w14:textId="77777777" w:rsidR="00801A24" w:rsidRDefault="00801A24" w:rsidP="00801A24">
            <w:pPr>
              <w:keepNext/>
              <w:autoSpaceDE w:val="0"/>
              <w:autoSpaceDN w:val="0"/>
              <w:adjustRightInd w:val="0"/>
              <w:spacing w:after="0"/>
              <w:jc w:val="right"/>
              <w:rPr>
                <w:rFonts w:cs="Swiss721BT-Light"/>
                <w:sz w:val="20"/>
              </w:rPr>
            </w:pPr>
          </w:p>
          <w:p w14:paraId="37DFBD99" w14:textId="77777777" w:rsidR="00801A24" w:rsidRDefault="00801A24" w:rsidP="00801A24">
            <w:pPr>
              <w:keepNext/>
              <w:autoSpaceDE w:val="0"/>
              <w:autoSpaceDN w:val="0"/>
              <w:adjustRightInd w:val="0"/>
              <w:spacing w:after="0"/>
              <w:jc w:val="right"/>
              <w:rPr>
                <w:rFonts w:cs="Swiss721BT-Light"/>
                <w:sz w:val="20"/>
              </w:rPr>
            </w:pPr>
          </w:p>
          <w:p w14:paraId="7FF0C276" w14:textId="0526ADA1" w:rsidR="00801A24" w:rsidRPr="0005086F" w:rsidRDefault="00801A24" w:rsidP="00801A24">
            <w:pPr>
              <w:keepNext/>
              <w:autoSpaceDE w:val="0"/>
              <w:autoSpaceDN w:val="0"/>
              <w:adjustRightInd w:val="0"/>
              <w:spacing w:after="0"/>
              <w:jc w:val="right"/>
              <w:rPr>
                <w:rFonts w:cs="Swiss721BT-Light"/>
                <w:sz w:val="20"/>
                <w:highlight w:val="yellow"/>
              </w:rPr>
            </w:pPr>
            <w:r w:rsidRPr="0005086F">
              <w:rPr>
                <w:rFonts w:cs="Swiss721BT-Light"/>
                <w:sz w:val="20"/>
              </w:rPr>
              <w:t>%</w:t>
            </w:r>
          </w:p>
        </w:tc>
        <w:tc>
          <w:tcPr>
            <w:tcW w:w="863" w:type="dxa"/>
          </w:tcPr>
          <w:p w14:paraId="577E8989" w14:textId="77777777" w:rsidR="00801A24" w:rsidRDefault="00801A24" w:rsidP="00801A24">
            <w:pPr>
              <w:keepNext/>
              <w:autoSpaceDE w:val="0"/>
              <w:autoSpaceDN w:val="0"/>
              <w:adjustRightInd w:val="0"/>
              <w:spacing w:after="0"/>
              <w:jc w:val="right"/>
              <w:rPr>
                <w:rFonts w:cs="Swiss721BT-Light"/>
                <w:sz w:val="20"/>
              </w:rPr>
            </w:pPr>
          </w:p>
          <w:p w14:paraId="3E62A945" w14:textId="77777777" w:rsidR="00801A24" w:rsidRDefault="00801A24" w:rsidP="00801A24">
            <w:pPr>
              <w:keepNext/>
              <w:autoSpaceDE w:val="0"/>
              <w:autoSpaceDN w:val="0"/>
              <w:adjustRightInd w:val="0"/>
              <w:spacing w:after="0"/>
              <w:jc w:val="right"/>
              <w:rPr>
                <w:rFonts w:cs="Swiss721BT-Light"/>
                <w:sz w:val="20"/>
              </w:rPr>
            </w:pPr>
          </w:p>
          <w:p w14:paraId="49853EA8" w14:textId="77777777" w:rsidR="00801A24" w:rsidRDefault="00801A24" w:rsidP="00801A24">
            <w:pPr>
              <w:keepNext/>
              <w:autoSpaceDE w:val="0"/>
              <w:autoSpaceDN w:val="0"/>
              <w:adjustRightInd w:val="0"/>
              <w:spacing w:after="0"/>
              <w:jc w:val="right"/>
              <w:rPr>
                <w:rFonts w:cs="Swiss721BT-Light"/>
                <w:sz w:val="20"/>
              </w:rPr>
            </w:pPr>
          </w:p>
          <w:p w14:paraId="77153AE1" w14:textId="77777777" w:rsidR="00801A24" w:rsidRDefault="00801A24" w:rsidP="00801A24">
            <w:pPr>
              <w:keepNext/>
              <w:autoSpaceDE w:val="0"/>
              <w:autoSpaceDN w:val="0"/>
              <w:adjustRightInd w:val="0"/>
              <w:spacing w:after="0"/>
              <w:jc w:val="right"/>
              <w:rPr>
                <w:rFonts w:cs="Swiss721BT-Light"/>
                <w:sz w:val="20"/>
              </w:rPr>
            </w:pPr>
          </w:p>
          <w:p w14:paraId="5ABEE082" w14:textId="77777777" w:rsidR="00801A24" w:rsidRDefault="00801A24" w:rsidP="00801A24">
            <w:pPr>
              <w:keepNext/>
              <w:autoSpaceDE w:val="0"/>
              <w:autoSpaceDN w:val="0"/>
              <w:adjustRightInd w:val="0"/>
              <w:spacing w:after="0"/>
              <w:jc w:val="right"/>
              <w:rPr>
                <w:rFonts w:cs="Swiss721BT-Light"/>
                <w:sz w:val="20"/>
              </w:rPr>
            </w:pPr>
          </w:p>
          <w:p w14:paraId="448B09C3" w14:textId="0480C2D4"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63" w:type="dxa"/>
          </w:tcPr>
          <w:p w14:paraId="0EC6B20C" w14:textId="77777777" w:rsidR="00801A24" w:rsidRDefault="00801A24" w:rsidP="00801A24">
            <w:pPr>
              <w:keepNext/>
              <w:autoSpaceDE w:val="0"/>
              <w:autoSpaceDN w:val="0"/>
              <w:adjustRightInd w:val="0"/>
              <w:spacing w:after="0"/>
              <w:jc w:val="right"/>
              <w:rPr>
                <w:rFonts w:cs="Swiss721BT-Light"/>
                <w:sz w:val="20"/>
              </w:rPr>
            </w:pPr>
          </w:p>
          <w:p w14:paraId="31BF1102" w14:textId="77777777" w:rsidR="00801A24" w:rsidRDefault="00801A24" w:rsidP="00801A24">
            <w:pPr>
              <w:keepNext/>
              <w:autoSpaceDE w:val="0"/>
              <w:autoSpaceDN w:val="0"/>
              <w:adjustRightInd w:val="0"/>
              <w:spacing w:after="0"/>
              <w:jc w:val="right"/>
              <w:rPr>
                <w:rFonts w:cs="Swiss721BT-Light"/>
                <w:sz w:val="20"/>
              </w:rPr>
            </w:pPr>
          </w:p>
          <w:p w14:paraId="2D83D15A" w14:textId="77777777" w:rsidR="00801A24" w:rsidRDefault="00801A24" w:rsidP="00801A24">
            <w:pPr>
              <w:keepNext/>
              <w:autoSpaceDE w:val="0"/>
              <w:autoSpaceDN w:val="0"/>
              <w:adjustRightInd w:val="0"/>
              <w:spacing w:after="0"/>
              <w:jc w:val="right"/>
              <w:rPr>
                <w:rFonts w:cs="Swiss721BT-Light"/>
                <w:sz w:val="20"/>
              </w:rPr>
            </w:pPr>
          </w:p>
          <w:p w14:paraId="58BE7664" w14:textId="77777777" w:rsidR="00801A24" w:rsidRDefault="00801A24" w:rsidP="00801A24">
            <w:pPr>
              <w:keepNext/>
              <w:autoSpaceDE w:val="0"/>
              <w:autoSpaceDN w:val="0"/>
              <w:adjustRightInd w:val="0"/>
              <w:spacing w:after="0"/>
              <w:jc w:val="right"/>
              <w:rPr>
                <w:rFonts w:cs="Swiss721BT-Light"/>
                <w:sz w:val="20"/>
              </w:rPr>
            </w:pPr>
          </w:p>
          <w:p w14:paraId="6A352BF2" w14:textId="77777777" w:rsidR="00801A24" w:rsidRDefault="00801A24" w:rsidP="00801A24">
            <w:pPr>
              <w:keepNext/>
              <w:autoSpaceDE w:val="0"/>
              <w:autoSpaceDN w:val="0"/>
              <w:adjustRightInd w:val="0"/>
              <w:spacing w:after="0"/>
              <w:jc w:val="right"/>
              <w:rPr>
                <w:rFonts w:cs="Swiss721BT-Light"/>
                <w:sz w:val="20"/>
              </w:rPr>
            </w:pPr>
          </w:p>
          <w:p w14:paraId="1F1E9CE7" w14:textId="1DD0B179"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97" w:type="dxa"/>
          </w:tcPr>
          <w:p w14:paraId="04B81125" w14:textId="77777777" w:rsidR="00801A24" w:rsidRDefault="00801A24" w:rsidP="00801A24">
            <w:pPr>
              <w:keepNext/>
              <w:autoSpaceDE w:val="0"/>
              <w:autoSpaceDN w:val="0"/>
              <w:adjustRightInd w:val="0"/>
              <w:spacing w:after="0"/>
              <w:jc w:val="right"/>
              <w:rPr>
                <w:rFonts w:cs="Swiss721BT-Light"/>
                <w:sz w:val="20"/>
              </w:rPr>
            </w:pPr>
          </w:p>
          <w:p w14:paraId="6DBAEC2E" w14:textId="77777777" w:rsidR="00801A24" w:rsidRDefault="00801A24" w:rsidP="00801A24">
            <w:pPr>
              <w:keepNext/>
              <w:autoSpaceDE w:val="0"/>
              <w:autoSpaceDN w:val="0"/>
              <w:adjustRightInd w:val="0"/>
              <w:spacing w:after="0"/>
              <w:jc w:val="right"/>
              <w:rPr>
                <w:rFonts w:cs="Swiss721BT-Light"/>
                <w:sz w:val="20"/>
              </w:rPr>
            </w:pPr>
          </w:p>
          <w:p w14:paraId="1DF3E8C7" w14:textId="77777777" w:rsidR="00801A24" w:rsidRDefault="00801A24" w:rsidP="00801A24">
            <w:pPr>
              <w:keepNext/>
              <w:autoSpaceDE w:val="0"/>
              <w:autoSpaceDN w:val="0"/>
              <w:adjustRightInd w:val="0"/>
              <w:spacing w:after="0"/>
              <w:jc w:val="right"/>
              <w:rPr>
                <w:rFonts w:cs="Swiss721BT-Light"/>
                <w:sz w:val="20"/>
              </w:rPr>
            </w:pPr>
          </w:p>
          <w:p w14:paraId="7C767E72" w14:textId="77777777" w:rsidR="00801A24" w:rsidRDefault="00801A24" w:rsidP="00801A24">
            <w:pPr>
              <w:keepNext/>
              <w:autoSpaceDE w:val="0"/>
              <w:autoSpaceDN w:val="0"/>
              <w:adjustRightInd w:val="0"/>
              <w:spacing w:after="0"/>
              <w:jc w:val="right"/>
              <w:rPr>
                <w:rFonts w:cs="Swiss721BT-Light"/>
                <w:sz w:val="20"/>
              </w:rPr>
            </w:pPr>
          </w:p>
          <w:p w14:paraId="201FC6AA" w14:textId="77777777" w:rsidR="00801A24" w:rsidRDefault="00801A24" w:rsidP="00801A24">
            <w:pPr>
              <w:keepNext/>
              <w:autoSpaceDE w:val="0"/>
              <w:autoSpaceDN w:val="0"/>
              <w:adjustRightInd w:val="0"/>
              <w:spacing w:after="0"/>
              <w:jc w:val="right"/>
              <w:rPr>
                <w:rFonts w:cs="Swiss721BT-Light"/>
                <w:sz w:val="20"/>
              </w:rPr>
            </w:pPr>
          </w:p>
          <w:p w14:paraId="374F0596" w14:textId="68DDCD74"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858" w:type="dxa"/>
          </w:tcPr>
          <w:p w14:paraId="0E859326" w14:textId="77777777" w:rsidR="00801A24" w:rsidRDefault="00801A24" w:rsidP="00801A24">
            <w:pPr>
              <w:keepNext/>
              <w:autoSpaceDE w:val="0"/>
              <w:autoSpaceDN w:val="0"/>
              <w:adjustRightInd w:val="0"/>
              <w:spacing w:after="0"/>
              <w:jc w:val="right"/>
              <w:rPr>
                <w:rFonts w:cs="Swiss721BT-Light"/>
                <w:sz w:val="20"/>
              </w:rPr>
            </w:pPr>
          </w:p>
          <w:p w14:paraId="5D317791" w14:textId="77777777" w:rsidR="00801A24" w:rsidRDefault="00801A24" w:rsidP="00801A24">
            <w:pPr>
              <w:keepNext/>
              <w:autoSpaceDE w:val="0"/>
              <w:autoSpaceDN w:val="0"/>
              <w:adjustRightInd w:val="0"/>
              <w:spacing w:after="0"/>
              <w:jc w:val="right"/>
              <w:rPr>
                <w:rFonts w:cs="Swiss721BT-Light"/>
                <w:sz w:val="20"/>
              </w:rPr>
            </w:pPr>
          </w:p>
          <w:p w14:paraId="16CC196A" w14:textId="77777777" w:rsidR="00801A24" w:rsidRDefault="00801A24" w:rsidP="00801A24">
            <w:pPr>
              <w:keepNext/>
              <w:autoSpaceDE w:val="0"/>
              <w:autoSpaceDN w:val="0"/>
              <w:adjustRightInd w:val="0"/>
              <w:spacing w:after="0"/>
              <w:jc w:val="right"/>
              <w:rPr>
                <w:rFonts w:cs="Swiss721BT-Light"/>
                <w:sz w:val="20"/>
              </w:rPr>
            </w:pPr>
          </w:p>
          <w:p w14:paraId="70FC7979" w14:textId="77777777" w:rsidR="00801A24" w:rsidRDefault="00801A24" w:rsidP="00801A24">
            <w:pPr>
              <w:keepNext/>
              <w:autoSpaceDE w:val="0"/>
              <w:autoSpaceDN w:val="0"/>
              <w:adjustRightInd w:val="0"/>
              <w:spacing w:after="0"/>
              <w:jc w:val="right"/>
              <w:rPr>
                <w:rFonts w:cs="Swiss721BT-Light"/>
                <w:sz w:val="20"/>
              </w:rPr>
            </w:pPr>
          </w:p>
          <w:p w14:paraId="72DC813B" w14:textId="77777777" w:rsidR="00801A24" w:rsidRDefault="00801A24" w:rsidP="00801A24">
            <w:pPr>
              <w:keepNext/>
              <w:autoSpaceDE w:val="0"/>
              <w:autoSpaceDN w:val="0"/>
              <w:adjustRightInd w:val="0"/>
              <w:spacing w:after="0"/>
              <w:jc w:val="right"/>
              <w:rPr>
                <w:rFonts w:cs="Swiss721BT-Light"/>
                <w:sz w:val="20"/>
              </w:rPr>
            </w:pPr>
          </w:p>
          <w:p w14:paraId="5D3AC4B9" w14:textId="20CCFB97"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w:t>
            </w:r>
          </w:p>
        </w:tc>
        <w:tc>
          <w:tcPr>
            <w:tcW w:w="943" w:type="dxa"/>
            <w:vAlign w:val="center"/>
          </w:tcPr>
          <w:p w14:paraId="773B472C" w14:textId="77777777" w:rsidR="00801A24" w:rsidRDefault="00801A24" w:rsidP="00801A24">
            <w:pPr>
              <w:keepNext/>
              <w:autoSpaceDE w:val="0"/>
              <w:autoSpaceDN w:val="0"/>
              <w:adjustRightInd w:val="0"/>
              <w:spacing w:after="0"/>
              <w:jc w:val="right"/>
              <w:rPr>
                <w:rFonts w:cs="Swiss721BT-Light"/>
                <w:sz w:val="20"/>
              </w:rPr>
            </w:pPr>
          </w:p>
          <w:p w14:paraId="38266882" w14:textId="77777777" w:rsidR="00801A24" w:rsidRDefault="00801A24" w:rsidP="00801A24">
            <w:pPr>
              <w:keepNext/>
              <w:autoSpaceDE w:val="0"/>
              <w:autoSpaceDN w:val="0"/>
              <w:adjustRightInd w:val="0"/>
              <w:spacing w:after="0"/>
              <w:jc w:val="right"/>
              <w:rPr>
                <w:rFonts w:cs="Swiss721BT-Light"/>
                <w:sz w:val="20"/>
              </w:rPr>
            </w:pPr>
          </w:p>
          <w:p w14:paraId="34841C78" w14:textId="77777777" w:rsidR="00801A24" w:rsidRDefault="00801A24" w:rsidP="00801A24">
            <w:pPr>
              <w:keepNext/>
              <w:autoSpaceDE w:val="0"/>
              <w:autoSpaceDN w:val="0"/>
              <w:adjustRightInd w:val="0"/>
              <w:spacing w:after="0"/>
              <w:jc w:val="right"/>
              <w:rPr>
                <w:rFonts w:cs="Swiss721BT-Light"/>
                <w:sz w:val="20"/>
              </w:rPr>
            </w:pPr>
          </w:p>
          <w:p w14:paraId="4B44E7E2" w14:textId="77777777" w:rsidR="00801A24" w:rsidRDefault="00801A24" w:rsidP="00801A24">
            <w:pPr>
              <w:keepNext/>
              <w:autoSpaceDE w:val="0"/>
              <w:autoSpaceDN w:val="0"/>
              <w:adjustRightInd w:val="0"/>
              <w:spacing w:after="0"/>
              <w:jc w:val="right"/>
              <w:rPr>
                <w:rFonts w:cs="Swiss721BT-Light"/>
                <w:sz w:val="20"/>
              </w:rPr>
            </w:pPr>
          </w:p>
          <w:p w14:paraId="75470B26" w14:textId="3A179350" w:rsidR="00801A24" w:rsidRPr="0019255D" w:rsidRDefault="00801A24" w:rsidP="00801A24">
            <w:pPr>
              <w:keepNext/>
              <w:autoSpaceDE w:val="0"/>
              <w:autoSpaceDN w:val="0"/>
              <w:adjustRightInd w:val="0"/>
              <w:spacing w:after="0"/>
              <w:jc w:val="right"/>
              <w:rPr>
                <w:rFonts w:cs="Swiss721BT-Light"/>
                <w:szCs w:val="22"/>
              </w:rPr>
            </w:pPr>
            <w:r w:rsidRPr="0005086F">
              <w:rPr>
                <w:rFonts w:cs="Swiss721BT-Light"/>
                <w:sz w:val="20"/>
              </w:rPr>
              <w:t>%</w:t>
            </w:r>
          </w:p>
        </w:tc>
      </w:tr>
      <w:tr w:rsidR="00801A24" w:rsidRPr="0019255D" w14:paraId="185ED086" w14:textId="77777777" w:rsidTr="00A555F7">
        <w:trPr>
          <w:trHeight w:val="1189"/>
        </w:trPr>
        <w:tc>
          <w:tcPr>
            <w:tcW w:w="1839" w:type="dxa"/>
          </w:tcPr>
          <w:p w14:paraId="0962383E" w14:textId="77777777" w:rsidR="00801A24" w:rsidRPr="0047480E" w:rsidRDefault="00801A24" w:rsidP="00801A24">
            <w:pPr>
              <w:keepNext/>
              <w:autoSpaceDE w:val="0"/>
              <w:autoSpaceDN w:val="0"/>
              <w:adjustRightInd w:val="0"/>
              <w:spacing w:after="0"/>
              <w:ind w:left="157" w:hanging="157"/>
              <w:jc w:val="left"/>
              <w:rPr>
                <w:rFonts w:cs="Swiss721BT-Light"/>
                <w:sz w:val="20"/>
              </w:rPr>
            </w:pPr>
            <w:r w:rsidRPr="0047480E">
              <w:rPr>
                <w:rFonts w:cs="Swiss721BT-Light"/>
                <w:sz w:val="20"/>
              </w:rPr>
              <w:t>Plan fiduciary net position as a percentage of the total pension liability</w:t>
            </w:r>
          </w:p>
        </w:tc>
        <w:tc>
          <w:tcPr>
            <w:tcW w:w="918" w:type="dxa"/>
          </w:tcPr>
          <w:p w14:paraId="67A4D6D2" w14:textId="77777777" w:rsidR="00801A24" w:rsidRDefault="00801A24" w:rsidP="00801A24">
            <w:pPr>
              <w:keepNext/>
              <w:autoSpaceDE w:val="0"/>
              <w:autoSpaceDN w:val="0"/>
              <w:adjustRightInd w:val="0"/>
              <w:spacing w:after="0"/>
              <w:jc w:val="right"/>
              <w:rPr>
                <w:rFonts w:cs="Swiss721BT-Light"/>
                <w:sz w:val="20"/>
                <w:highlight w:val="yellow"/>
              </w:rPr>
            </w:pPr>
          </w:p>
          <w:p w14:paraId="4F47FF8B" w14:textId="77777777" w:rsidR="00801A24" w:rsidRDefault="00801A24" w:rsidP="00801A24">
            <w:pPr>
              <w:keepNext/>
              <w:autoSpaceDE w:val="0"/>
              <w:autoSpaceDN w:val="0"/>
              <w:adjustRightInd w:val="0"/>
              <w:spacing w:after="0"/>
              <w:jc w:val="right"/>
              <w:rPr>
                <w:rFonts w:cs="Swiss721BT-Light"/>
                <w:sz w:val="20"/>
                <w:highlight w:val="yellow"/>
              </w:rPr>
            </w:pPr>
          </w:p>
          <w:p w14:paraId="1C3695F6" w14:textId="77777777" w:rsidR="00801A24" w:rsidRDefault="00801A24" w:rsidP="00801A24">
            <w:pPr>
              <w:keepNext/>
              <w:autoSpaceDE w:val="0"/>
              <w:autoSpaceDN w:val="0"/>
              <w:adjustRightInd w:val="0"/>
              <w:spacing w:after="0"/>
              <w:jc w:val="right"/>
              <w:rPr>
                <w:rFonts w:cs="Swiss721BT-Light"/>
                <w:sz w:val="20"/>
                <w:highlight w:val="yellow"/>
              </w:rPr>
            </w:pPr>
          </w:p>
          <w:p w14:paraId="791672D9" w14:textId="77777777" w:rsidR="00801A24" w:rsidRDefault="00801A24" w:rsidP="00801A24">
            <w:pPr>
              <w:keepNext/>
              <w:autoSpaceDE w:val="0"/>
              <w:autoSpaceDN w:val="0"/>
              <w:adjustRightInd w:val="0"/>
              <w:spacing w:after="0"/>
              <w:jc w:val="right"/>
              <w:rPr>
                <w:rFonts w:cs="Swiss721BT-Light"/>
                <w:sz w:val="20"/>
                <w:highlight w:val="yellow"/>
              </w:rPr>
            </w:pPr>
          </w:p>
          <w:p w14:paraId="75136C5E" w14:textId="1D640E9D" w:rsidR="00801A24" w:rsidRPr="0005086F" w:rsidRDefault="00801A24" w:rsidP="00801A24">
            <w:pPr>
              <w:keepNext/>
              <w:autoSpaceDE w:val="0"/>
              <w:autoSpaceDN w:val="0"/>
              <w:adjustRightInd w:val="0"/>
              <w:spacing w:after="0"/>
              <w:jc w:val="right"/>
              <w:rPr>
                <w:rFonts w:cs="Swiss721BT-Light"/>
                <w:sz w:val="20"/>
                <w:highlight w:val="yellow"/>
              </w:rPr>
            </w:pPr>
            <w:r>
              <w:rPr>
                <w:rFonts w:cs="Swiss721BT-Light"/>
                <w:sz w:val="20"/>
                <w:highlight w:val="yellow"/>
              </w:rPr>
              <w:t>7</w:t>
            </w:r>
            <w:r w:rsidR="0080283D">
              <w:rPr>
                <w:rFonts w:cs="Swiss721BT-Light"/>
                <w:sz w:val="20"/>
                <w:highlight w:val="yellow"/>
              </w:rPr>
              <w:t>5</w:t>
            </w:r>
            <w:r>
              <w:rPr>
                <w:rFonts w:cs="Swiss721BT-Light"/>
                <w:sz w:val="20"/>
                <w:highlight w:val="yellow"/>
              </w:rPr>
              <w:t>.</w:t>
            </w:r>
            <w:r w:rsidR="0080283D">
              <w:rPr>
                <w:rFonts w:cs="Swiss721BT-Light"/>
                <w:sz w:val="20"/>
                <w:highlight w:val="yellow"/>
              </w:rPr>
              <w:t>47</w:t>
            </w:r>
            <w:r w:rsidRPr="0005086F">
              <w:rPr>
                <w:rFonts w:cs="Swiss721BT-Light"/>
                <w:sz w:val="20"/>
                <w:highlight w:val="yellow"/>
              </w:rPr>
              <w:t>%</w:t>
            </w:r>
          </w:p>
        </w:tc>
        <w:tc>
          <w:tcPr>
            <w:tcW w:w="858" w:type="dxa"/>
          </w:tcPr>
          <w:p w14:paraId="1F9B07A6" w14:textId="77777777" w:rsidR="00801A24" w:rsidRPr="00A555F7" w:rsidRDefault="00801A24" w:rsidP="00801A24">
            <w:pPr>
              <w:keepNext/>
              <w:autoSpaceDE w:val="0"/>
              <w:autoSpaceDN w:val="0"/>
              <w:adjustRightInd w:val="0"/>
              <w:spacing w:after="0"/>
              <w:jc w:val="right"/>
              <w:rPr>
                <w:rFonts w:cs="Swiss721BT-Light"/>
                <w:sz w:val="20"/>
              </w:rPr>
            </w:pPr>
          </w:p>
          <w:p w14:paraId="19812F3B" w14:textId="77777777" w:rsidR="00801A24" w:rsidRPr="00A555F7" w:rsidRDefault="00801A24" w:rsidP="00801A24">
            <w:pPr>
              <w:keepNext/>
              <w:autoSpaceDE w:val="0"/>
              <w:autoSpaceDN w:val="0"/>
              <w:adjustRightInd w:val="0"/>
              <w:spacing w:after="0"/>
              <w:jc w:val="right"/>
              <w:rPr>
                <w:rFonts w:cs="Swiss721BT-Light"/>
                <w:sz w:val="20"/>
              </w:rPr>
            </w:pPr>
          </w:p>
          <w:p w14:paraId="0BFDA3F2" w14:textId="77777777" w:rsidR="00801A24" w:rsidRPr="00A555F7" w:rsidRDefault="00801A24" w:rsidP="00801A24">
            <w:pPr>
              <w:keepNext/>
              <w:autoSpaceDE w:val="0"/>
              <w:autoSpaceDN w:val="0"/>
              <w:adjustRightInd w:val="0"/>
              <w:spacing w:after="0"/>
              <w:jc w:val="right"/>
              <w:rPr>
                <w:rFonts w:cs="Swiss721BT-Light"/>
                <w:sz w:val="20"/>
              </w:rPr>
            </w:pPr>
          </w:p>
          <w:p w14:paraId="1C872AE8" w14:textId="77777777" w:rsidR="00801A24" w:rsidRPr="00A555F7" w:rsidRDefault="00801A24" w:rsidP="00801A24">
            <w:pPr>
              <w:keepNext/>
              <w:autoSpaceDE w:val="0"/>
              <w:autoSpaceDN w:val="0"/>
              <w:adjustRightInd w:val="0"/>
              <w:spacing w:after="0"/>
              <w:jc w:val="right"/>
              <w:rPr>
                <w:rFonts w:cs="Swiss721BT-Light"/>
                <w:sz w:val="20"/>
              </w:rPr>
            </w:pPr>
          </w:p>
          <w:p w14:paraId="02D2C4FC" w14:textId="0885DA04" w:rsidR="00801A24" w:rsidRPr="00A555F7" w:rsidRDefault="00801A24" w:rsidP="00801A24">
            <w:pPr>
              <w:keepNext/>
              <w:autoSpaceDE w:val="0"/>
              <w:autoSpaceDN w:val="0"/>
              <w:adjustRightInd w:val="0"/>
              <w:spacing w:after="0"/>
              <w:jc w:val="right"/>
              <w:rPr>
                <w:rFonts w:cs="Swiss721BT-Light"/>
                <w:sz w:val="20"/>
              </w:rPr>
            </w:pPr>
            <w:r w:rsidRPr="00A555F7">
              <w:rPr>
                <w:rFonts w:cs="Swiss721BT-Light"/>
                <w:sz w:val="20"/>
              </w:rPr>
              <w:t>74.26%</w:t>
            </w:r>
          </w:p>
        </w:tc>
        <w:tc>
          <w:tcPr>
            <w:tcW w:w="858" w:type="dxa"/>
          </w:tcPr>
          <w:p w14:paraId="6E55C711" w14:textId="58A66738" w:rsidR="00801A24" w:rsidRDefault="00801A24" w:rsidP="00801A24">
            <w:pPr>
              <w:keepNext/>
              <w:autoSpaceDE w:val="0"/>
              <w:autoSpaceDN w:val="0"/>
              <w:adjustRightInd w:val="0"/>
              <w:spacing w:after="0"/>
              <w:jc w:val="right"/>
              <w:rPr>
                <w:rFonts w:cs="Swiss721BT-Light"/>
                <w:sz w:val="20"/>
              </w:rPr>
            </w:pPr>
          </w:p>
          <w:p w14:paraId="2B074A6C" w14:textId="77777777" w:rsidR="00801A24" w:rsidRDefault="00801A24" w:rsidP="00801A24">
            <w:pPr>
              <w:keepNext/>
              <w:autoSpaceDE w:val="0"/>
              <w:autoSpaceDN w:val="0"/>
              <w:adjustRightInd w:val="0"/>
              <w:spacing w:after="0"/>
              <w:jc w:val="right"/>
              <w:rPr>
                <w:rFonts w:cs="Swiss721BT-Light"/>
                <w:sz w:val="20"/>
              </w:rPr>
            </w:pPr>
          </w:p>
          <w:p w14:paraId="1F620239" w14:textId="77777777" w:rsidR="00801A24" w:rsidRDefault="00801A24" w:rsidP="00801A24">
            <w:pPr>
              <w:keepNext/>
              <w:autoSpaceDE w:val="0"/>
              <w:autoSpaceDN w:val="0"/>
              <w:adjustRightInd w:val="0"/>
              <w:spacing w:after="0"/>
              <w:jc w:val="right"/>
              <w:rPr>
                <w:rFonts w:cs="Swiss721BT-Light"/>
                <w:sz w:val="20"/>
              </w:rPr>
            </w:pPr>
          </w:p>
          <w:p w14:paraId="16A6722A" w14:textId="77777777" w:rsidR="00801A24" w:rsidRDefault="00801A24" w:rsidP="00801A24">
            <w:pPr>
              <w:keepNext/>
              <w:autoSpaceDE w:val="0"/>
              <w:autoSpaceDN w:val="0"/>
              <w:adjustRightInd w:val="0"/>
              <w:spacing w:after="0"/>
              <w:jc w:val="right"/>
              <w:rPr>
                <w:rFonts w:cs="Swiss721BT-Light"/>
                <w:sz w:val="20"/>
              </w:rPr>
            </w:pPr>
          </w:p>
          <w:p w14:paraId="2029E8A3" w14:textId="003F3644" w:rsidR="00801A24" w:rsidRPr="00C64141" w:rsidRDefault="002239B0" w:rsidP="00801A24">
            <w:pPr>
              <w:keepNext/>
              <w:autoSpaceDE w:val="0"/>
              <w:autoSpaceDN w:val="0"/>
              <w:adjustRightInd w:val="0"/>
              <w:spacing w:after="0"/>
              <w:jc w:val="right"/>
              <w:rPr>
                <w:rFonts w:cs="Swiss721BT-Light"/>
                <w:sz w:val="20"/>
              </w:rPr>
            </w:pPr>
            <w:r>
              <w:rPr>
                <w:rFonts w:cs="Swiss721BT-Light"/>
                <w:sz w:val="20"/>
              </w:rPr>
              <w:t>78.58</w:t>
            </w:r>
            <w:r w:rsidR="00801A24" w:rsidRPr="00C64141">
              <w:rPr>
                <w:rFonts w:cs="Swiss721BT-Light"/>
                <w:sz w:val="20"/>
              </w:rPr>
              <w:t>%</w:t>
            </w:r>
          </w:p>
        </w:tc>
        <w:tc>
          <w:tcPr>
            <w:tcW w:w="865" w:type="dxa"/>
          </w:tcPr>
          <w:p w14:paraId="7AB11092" w14:textId="77777777" w:rsidR="00801A24" w:rsidRDefault="00801A24" w:rsidP="00801A24">
            <w:pPr>
              <w:keepNext/>
              <w:autoSpaceDE w:val="0"/>
              <w:autoSpaceDN w:val="0"/>
              <w:adjustRightInd w:val="0"/>
              <w:spacing w:after="0"/>
              <w:jc w:val="right"/>
              <w:rPr>
                <w:rFonts w:cs="Swiss721BT-Light"/>
                <w:sz w:val="20"/>
              </w:rPr>
            </w:pPr>
          </w:p>
          <w:p w14:paraId="20D276B9" w14:textId="77777777" w:rsidR="00801A24" w:rsidRDefault="00801A24" w:rsidP="00801A24">
            <w:pPr>
              <w:keepNext/>
              <w:autoSpaceDE w:val="0"/>
              <w:autoSpaceDN w:val="0"/>
              <w:adjustRightInd w:val="0"/>
              <w:spacing w:after="0"/>
              <w:jc w:val="right"/>
              <w:rPr>
                <w:rFonts w:cs="Swiss721BT-Light"/>
                <w:sz w:val="20"/>
              </w:rPr>
            </w:pPr>
          </w:p>
          <w:p w14:paraId="2B34D67C" w14:textId="77777777" w:rsidR="00801A24" w:rsidRDefault="00801A24" w:rsidP="00801A24">
            <w:pPr>
              <w:keepNext/>
              <w:autoSpaceDE w:val="0"/>
              <w:autoSpaceDN w:val="0"/>
              <w:adjustRightInd w:val="0"/>
              <w:spacing w:after="0"/>
              <w:jc w:val="right"/>
              <w:rPr>
                <w:rFonts w:cs="Swiss721BT-Light"/>
                <w:sz w:val="20"/>
              </w:rPr>
            </w:pPr>
          </w:p>
          <w:p w14:paraId="38E08CB5" w14:textId="77777777" w:rsidR="00801A24" w:rsidRDefault="00801A24" w:rsidP="00801A24">
            <w:pPr>
              <w:keepNext/>
              <w:autoSpaceDE w:val="0"/>
              <w:autoSpaceDN w:val="0"/>
              <w:adjustRightInd w:val="0"/>
              <w:spacing w:after="0"/>
              <w:jc w:val="right"/>
              <w:rPr>
                <w:rFonts w:cs="Swiss721BT-Light"/>
                <w:sz w:val="20"/>
              </w:rPr>
            </w:pPr>
          </w:p>
          <w:p w14:paraId="31633936" w14:textId="744A6CC4" w:rsidR="00801A24" w:rsidRPr="0005086F" w:rsidRDefault="006074CE" w:rsidP="00801A24">
            <w:pPr>
              <w:keepNext/>
              <w:autoSpaceDE w:val="0"/>
              <w:autoSpaceDN w:val="0"/>
              <w:adjustRightInd w:val="0"/>
              <w:spacing w:after="0"/>
              <w:jc w:val="right"/>
              <w:rPr>
                <w:rFonts w:cs="Swiss721BT-Light"/>
                <w:sz w:val="20"/>
              </w:rPr>
            </w:pPr>
            <w:r>
              <w:rPr>
                <w:rFonts w:cs="Swiss721BT-Light"/>
                <w:sz w:val="20"/>
              </w:rPr>
              <w:t>69.33</w:t>
            </w:r>
            <w:r w:rsidR="00801A24" w:rsidRPr="0005086F">
              <w:rPr>
                <w:rFonts w:cs="Swiss721BT-Light"/>
                <w:sz w:val="20"/>
              </w:rPr>
              <w:t>%</w:t>
            </w:r>
          </w:p>
        </w:tc>
        <w:tc>
          <w:tcPr>
            <w:tcW w:w="858" w:type="dxa"/>
            <w:shd w:val="clear" w:color="auto" w:fill="auto"/>
          </w:tcPr>
          <w:p w14:paraId="48469C8D" w14:textId="77777777" w:rsidR="00801A24" w:rsidRDefault="00801A24" w:rsidP="00801A24">
            <w:pPr>
              <w:keepNext/>
              <w:autoSpaceDE w:val="0"/>
              <w:autoSpaceDN w:val="0"/>
              <w:adjustRightInd w:val="0"/>
              <w:spacing w:after="0"/>
              <w:jc w:val="right"/>
              <w:rPr>
                <w:rFonts w:cs="Swiss721BT-Light"/>
                <w:sz w:val="20"/>
              </w:rPr>
            </w:pPr>
          </w:p>
          <w:p w14:paraId="44FE313A" w14:textId="77777777" w:rsidR="00801A24" w:rsidRDefault="00801A24" w:rsidP="00801A24">
            <w:pPr>
              <w:keepNext/>
              <w:autoSpaceDE w:val="0"/>
              <w:autoSpaceDN w:val="0"/>
              <w:adjustRightInd w:val="0"/>
              <w:spacing w:after="0"/>
              <w:jc w:val="right"/>
              <w:rPr>
                <w:rFonts w:cs="Swiss721BT-Light"/>
                <w:sz w:val="20"/>
              </w:rPr>
            </w:pPr>
          </w:p>
          <w:p w14:paraId="0A9947CD" w14:textId="77777777" w:rsidR="00801A24" w:rsidRDefault="00801A24" w:rsidP="00801A24">
            <w:pPr>
              <w:keepNext/>
              <w:autoSpaceDE w:val="0"/>
              <w:autoSpaceDN w:val="0"/>
              <w:adjustRightInd w:val="0"/>
              <w:spacing w:after="0"/>
              <w:jc w:val="right"/>
              <w:rPr>
                <w:rFonts w:cs="Swiss721BT-Light"/>
                <w:sz w:val="20"/>
              </w:rPr>
            </w:pPr>
          </w:p>
          <w:p w14:paraId="612C937B" w14:textId="77777777" w:rsidR="00801A24" w:rsidRDefault="00801A24" w:rsidP="00801A24">
            <w:pPr>
              <w:keepNext/>
              <w:autoSpaceDE w:val="0"/>
              <w:autoSpaceDN w:val="0"/>
              <w:adjustRightInd w:val="0"/>
              <w:spacing w:after="0"/>
              <w:jc w:val="right"/>
              <w:rPr>
                <w:rFonts w:cs="Swiss721BT-Light"/>
                <w:sz w:val="20"/>
              </w:rPr>
            </w:pPr>
          </w:p>
          <w:p w14:paraId="4998405F" w14:textId="3CC72E88" w:rsidR="00801A24" w:rsidRPr="0005086F" w:rsidRDefault="006074CE" w:rsidP="00801A24">
            <w:pPr>
              <w:keepNext/>
              <w:autoSpaceDE w:val="0"/>
              <w:autoSpaceDN w:val="0"/>
              <w:adjustRightInd w:val="0"/>
              <w:spacing w:after="0"/>
              <w:jc w:val="right"/>
              <w:rPr>
                <w:rFonts w:cs="Swiss721BT-Light"/>
                <w:sz w:val="20"/>
                <w:highlight w:val="yellow"/>
              </w:rPr>
            </w:pPr>
            <w:r>
              <w:rPr>
                <w:rFonts w:cs="Swiss721BT-Light"/>
                <w:sz w:val="20"/>
              </w:rPr>
              <w:t>73.24</w:t>
            </w:r>
            <w:r w:rsidR="00801A24" w:rsidRPr="0005086F">
              <w:rPr>
                <w:rFonts w:cs="Swiss721BT-Light"/>
                <w:sz w:val="20"/>
              </w:rPr>
              <w:t>%</w:t>
            </w:r>
          </w:p>
        </w:tc>
        <w:tc>
          <w:tcPr>
            <w:tcW w:w="863" w:type="dxa"/>
          </w:tcPr>
          <w:p w14:paraId="7F40D07B" w14:textId="77777777" w:rsidR="00801A24" w:rsidRDefault="00801A24" w:rsidP="00801A24">
            <w:pPr>
              <w:keepNext/>
              <w:autoSpaceDE w:val="0"/>
              <w:autoSpaceDN w:val="0"/>
              <w:adjustRightInd w:val="0"/>
              <w:spacing w:after="0"/>
              <w:jc w:val="right"/>
              <w:rPr>
                <w:rFonts w:cs="Swiss721BT-Light"/>
                <w:sz w:val="20"/>
              </w:rPr>
            </w:pPr>
          </w:p>
          <w:p w14:paraId="13A0595F" w14:textId="77777777" w:rsidR="00801A24" w:rsidRDefault="00801A24" w:rsidP="00801A24">
            <w:pPr>
              <w:keepNext/>
              <w:autoSpaceDE w:val="0"/>
              <w:autoSpaceDN w:val="0"/>
              <w:adjustRightInd w:val="0"/>
              <w:spacing w:after="0"/>
              <w:jc w:val="right"/>
              <w:rPr>
                <w:rFonts w:cs="Swiss721BT-Light"/>
                <w:sz w:val="20"/>
              </w:rPr>
            </w:pPr>
          </w:p>
          <w:p w14:paraId="23F6BC42" w14:textId="77777777" w:rsidR="00801A24" w:rsidRDefault="00801A24" w:rsidP="00801A24">
            <w:pPr>
              <w:keepNext/>
              <w:autoSpaceDE w:val="0"/>
              <w:autoSpaceDN w:val="0"/>
              <w:adjustRightInd w:val="0"/>
              <w:spacing w:after="0"/>
              <w:jc w:val="right"/>
              <w:rPr>
                <w:rFonts w:cs="Swiss721BT-Light"/>
                <w:sz w:val="20"/>
              </w:rPr>
            </w:pPr>
          </w:p>
          <w:p w14:paraId="793988AB" w14:textId="77777777" w:rsidR="00801A24" w:rsidRDefault="00801A24" w:rsidP="00801A24">
            <w:pPr>
              <w:keepNext/>
              <w:autoSpaceDE w:val="0"/>
              <w:autoSpaceDN w:val="0"/>
              <w:adjustRightInd w:val="0"/>
              <w:spacing w:after="0"/>
              <w:jc w:val="right"/>
              <w:rPr>
                <w:rFonts w:cs="Swiss721BT-Light"/>
                <w:sz w:val="20"/>
              </w:rPr>
            </w:pPr>
          </w:p>
          <w:p w14:paraId="602B73C4" w14:textId="78D0AA31" w:rsidR="00801A24" w:rsidRPr="0005086F" w:rsidRDefault="006074CE" w:rsidP="00801A24">
            <w:pPr>
              <w:keepNext/>
              <w:autoSpaceDE w:val="0"/>
              <w:autoSpaceDN w:val="0"/>
              <w:adjustRightInd w:val="0"/>
              <w:spacing w:after="0"/>
              <w:jc w:val="right"/>
              <w:rPr>
                <w:rFonts w:cs="Swiss721BT-Light"/>
                <w:sz w:val="20"/>
              </w:rPr>
            </w:pPr>
            <w:r>
              <w:rPr>
                <w:rFonts w:cs="Swiss721BT-Light"/>
                <w:sz w:val="20"/>
              </w:rPr>
              <w:t>73.40</w:t>
            </w:r>
            <w:r w:rsidR="00801A24" w:rsidRPr="0005086F">
              <w:rPr>
                <w:rFonts w:cs="Swiss721BT-Light"/>
                <w:sz w:val="20"/>
              </w:rPr>
              <w:t>%</w:t>
            </w:r>
          </w:p>
        </w:tc>
        <w:tc>
          <w:tcPr>
            <w:tcW w:w="863" w:type="dxa"/>
          </w:tcPr>
          <w:p w14:paraId="51530278" w14:textId="77777777" w:rsidR="00801A24" w:rsidRDefault="00801A24" w:rsidP="00801A24">
            <w:pPr>
              <w:keepNext/>
              <w:autoSpaceDE w:val="0"/>
              <w:autoSpaceDN w:val="0"/>
              <w:adjustRightInd w:val="0"/>
              <w:spacing w:after="0"/>
              <w:jc w:val="right"/>
              <w:rPr>
                <w:rFonts w:cs="Swiss721BT-Light"/>
                <w:sz w:val="20"/>
              </w:rPr>
            </w:pPr>
          </w:p>
          <w:p w14:paraId="2CEB2096" w14:textId="77777777" w:rsidR="00801A24" w:rsidRDefault="00801A24" w:rsidP="00801A24">
            <w:pPr>
              <w:keepNext/>
              <w:autoSpaceDE w:val="0"/>
              <w:autoSpaceDN w:val="0"/>
              <w:adjustRightInd w:val="0"/>
              <w:spacing w:after="0"/>
              <w:jc w:val="right"/>
              <w:rPr>
                <w:rFonts w:cs="Swiss721BT-Light"/>
                <w:sz w:val="20"/>
              </w:rPr>
            </w:pPr>
          </w:p>
          <w:p w14:paraId="7121ACDC" w14:textId="77777777" w:rsidR="00801A24" w:rsidRDefault="00801A24" w:rsidP="00801A24">
            <w:pPr>
              <w:keepNext/>
              <w:autoSpaceDE w:val="0"/>
              <w:autoSpaceDN w:val="0"/>
              <w:adjustRightInd w:val="0"/>
              <w:spacing w:after="0"/>
              <w:jc w:val="right"/>
              <w:rPr>
                <w:rFonts w:cs="Swiss721BT-Light"/>
                <w:sz w:val="20"/>
              </w:rPr>
            </w:pPr>
          </w:p>
          <w:p w14:paraId="4CC23242" w14:textId="77777777" w:rsidR="00801A24" w:rsidRDefault="00801A24" w:rsidP="00801A24">
            <w:pPr>
              <w:keepNext/>
              <w:autoSpaceDE w:val="0"/>
              <w:autoSpaceDN w:val="0"/>
              <w:adjustRightInd w:val="0"/>
              <w:spacing w:after="0"/>
              <w:jc w:val="right"/>
              <w:rPr>
                <w:rFonts w:cs="Swiss721BT-Light"/>
                <w:sz w:val="20"/>
              </w:rPr>
            </w:pPr>
          </w:p>
          <w:p w14:paraId="640046B8" w14:textId="132165B1" w:rsidR="00801A24" w:rsidRPr="0005086F" w:rsidRDefault="006074CE" w:rsidP="00801A24">
            <w:pPr>
              <w:keepNext/>
              <w:autoSpaceDE w:val="0"/>
              <w:autoSpaceDN w:val="0"/>
              <w:adjustRightInd w:val="0"/>
              <w:spacing w:after="0"/>
              <w:jc w:val="right"/>
              <w:rPr>
                <w:rFonts w:cs="Swiss721BT-Light"/>
                <w:sz w:val="20"/>
              </w:rPr>
            </w:pPr>
            <w:r>
              <w:rPr>
                <w:rFonts w:cs="Swiss721BT-Light"/>
                <w:sz w:val="20"/>
              </w:rPr>
              <w:t>69.92</w:t>
            </w:r>
            <w:r w:rsidR="00801A24" w:rsidRPr="0005086F">
              <w:rPr>
                <w:rFonts w:cs="Swiss721BT-Light"/>
                <w:sz w:val="20"/>
              </w:rPr>
              <w:t>%</w:t>
            </w:r>
          </w:p>
        </w:tc>
        <w:tc>
          <w:tcPr>
            <w:tcW w:w="897" w:type="dxa"/>
          </w:tcPr>
          <w:p w14:paraId="42957D78" w14:textId="77777777" w:rsidR="00801A24" w:rsidRDefault="00801A24" w:rsidP="00801A24">
            <w:pPr>
              <w:keepNext/>
              <w:autoSpaceDE w:val="0"/>
              <w:autoSpaceDN w:val="0"/>
              <w:adjustRightInd w:val="0"/>
              <w:spacing w:after="0"/>
              <w:jc w:val="right"/>
              <w:rPr>
                <w:rFonts w:cs="Swiss721BT-Light"/>
                <w:sz w:val="20"/>
              </w:rPr>
            </w:pPr>
          </w:p>
          <w:p w14:paraId="728E035C" w14:textId="77777777" w:rsidR="00801A24" w:rsidRDefault="00801A24" w:rsidP="00801A24">
            <w:pPr>
              <w:keepNext/>
              <w:autoSpaceDE w:val="0"/>
              <w:autoSpaceDN w:val="0"/>
              <w:adjustRightInd w:val="0"/>
              <w:spacing w:after="0"/>
              <w:jc w:val="right"/>
              <w:rPr>
                <w:rFonts w:cs="Swiss721BT-Light"/>
                <w:sz w:val="20"/>
              </w:rPr>
            </w:pPr>
          </w:p>
          <w:p w14:paraId="7586DF32" w14:textId="77777777" w:rsidR="00801A24" w:rsidRDefault="00801A24" w:rsidP="00801A24">
            <w:pPr>
              <w:keepNext/>
              <w:autoSpaceDE w:val="0"/>
              <w:autoSpaceDN w:val="0"/>
              <w:adjustRightInd w:val="0"/>
              <w:spacing w:after="0"/>
              <w:jc w:val="right"/>
              <w:rPr>
                <w:rFonts w:cs="Swiss721BT-Light"/>
                <w:sz w:val="20"/>
              </w:rPr>
            </w:pPr>
          </w:p>
          <w:p w14:paraId="34BABC7D" w14:textId="77777777" w:rsidR="00801A24" w:rsidRDefault="00801A24" w:rsidP="00801A24">
            <w:pPr>
              <w:keepNext/>
              <w:autoSpaceDE w:val="0"/>
              <w:autoSpaceDN w:val="0"/>
              <w:adjustRightInd w:val="0"/>
              <w:spacing w:after="0"/>
              <w:jc w:val="right"/>
              <w:rPr>
                <w:rFonts w:cs="Swiss721BT-Light"/>
                <w:sz w:val="20"/>
              </w:rPr>
            </w:pPr>
          </w:p>
          <w:p w14:paraId="6E1E154D" w14:textId="4B65522D" w:rsidR="00801A24" w:rsidRPr="0005086F" w:rsidRDefault="006074CE" w:rsidP="00801A24">
            <w:pPr>
              <w:keepNext/>
              <w:autoSpaceDE w:val="0"/>
              <w:autoSpaceDN w:val="0"/>
              <w:adjustRightInd w:val="0"/>
              <w:spacing w:after="0"/>
              <w:jc w:val="right"/>
              <w:rPr>
                <w:rFonts w:cs="Swiss721BT-Light"/>
                <w:sz w:val="20"/>
              </w:rPr>
            </w:pPr>
            <w:r>
              <w:rPr>
                <w:rFonts w:cs="Swiss721BT-Light"/>
                <w:sz w:val="20"/>
              </w:rPr>
              <w:t>67.0</w:t>
            </w:r>
            <w:r w:rsidR="001A70CC">
              <w:rPr>
                <w:rFonts w:cs="Swiss721BT-Light"/>
                <w:sz w:val="20"/>
              </w:rPr>
              <w:t>6</w:t>
            </w:r>
            <w:r w:rsidR="00801A24" w:rsidRPr="0005086F">
              <w:rPr>
                <w:rFonts w:cs="Swiss721BT-Light"/>
                <w:sz w:val="20"/>
              </w:rPr>
              <w:t>%</w:t>
            </w:r>
          </w:p>
        </w:tc>
        <w:tc>
          <w:tcPr>
            <w:tcW w:w="858" w:type="dxa"/>
          </w:tcPr>
          <w:p w14:paraId="2B0EDD55" w14:textId="77777777" w:rsidR="00801A24" w:rsidRDefault="00801A24" w:rsidP="00801A24">
            <w:pPr>
              <w:keepNext/>
              <w:autoSpaceDE w:val="0"/>
              <w:autoSpaceDN w:val="0"/>
              <w:adjustRightInd w:val="0"/>
              <w:spacing w:after="0"/>
              <w:jc w:val="right"/>
              <w:rPr>
                <w:rFonts w:cs="Swiss721BT-Light"/>
                <w:sz w:val="20"/>
              </w:rPr>
            </w:pPr>
          </w:p>
          <w:p w14:paraId="674ACD05" w14:textId="77777777" w:rsidR="00801A24" w:rsidRDefault="00801A24" w:rsidP="00801A24">
            <w:pPr>
              <w:keepNext/>
              <w:autoSpaceDE w:val="0"/>
              <w:autoSpaceDN w:val="0"/>
              <w:adjustRightInd w:val="0"/>
              <w:spacing w:after="0"/>
              <w:jc w:val="right"/>
              <w:rPr>
                <w:rFonts w:cs="Swiss721BT-Light"/>
                <w:sz w:val="20"/>
              </w:rPr>
            </w:pPr>
          </w:p>
          <w:p w14:paraId="3AAF7F64" w14:textId="77777777" w:rsidR="00801A24" w:rsidRDefault="00801A24" w:rsidP="00801A24">
            <w:pPr>
              <w:keepNext/>
              <w:autoSpaceDE w:val="0"/>
              <w:autoSpaceDN w:val="0"/>
              <w:adjustRightInd w:val="0"/>
              <w:spacing w:after="0"/>
              <w:jc w:val="right"/>
              <w:rPr>
                <w:rFonts w:cs="Swiss721BT-Light"/>
                <w:sz w:val="20"/>
              </w:rPr>
            </w:pPr>
          </w:p>
          <w:p w14:paraId="7CF7677A" w14:textId="77777777" w:rsidR="00801A24" w:rsidRDefault="00801A24" w:rsidP="00801A24">
            <w:pPr>
              <w:keepNext/>
              <w:autoSpaceDE w:val="0"/>
              <w:autoSpaceDN w:val="0"/>
              <w:adjustRightInd w:val="0"/>
              <w:spacing w:after="0"/>
              <w:jc w:val="right"/>
              <w:rPr>
                <w:rFonts w:cs="Swiss721BT-Light"/>
                <w:sz w:val="20"/>
              </w:rPr>
            </w:pPr>
          </w:p>
          <w:p w14:paraId="18145E78" w14:textId="56CE3C0C" w:rsidR="00801A24" w:rsidRPr="0005086F" w:rsidRDefault="00801A24" w:rsidP="00801A24">
            <w:pPr>
              <w:keepNext/>
              <w:autoSpaceDE w:val="0"/>
              <w:autoSpaceDN w:val="0"/>
              <w:adjustRightInd w:val="0"/>
              <w:spacing w:after="0"/>
              <w:jc w:val="right"/>
              <w:rPr>
                <w:rFonts w:cs="Swiss721BT-Light"/>
                <w:sz w:val="20"/>
              </w:rPr>
            </w:pPr>
            <w:r w:rsidRPr="0005086F">
              <w:rPr>
                <w:rFonts w:cs="Swiss721BT-Light"/>
                <w:sz w:val="20"/>
              </w:rPr>
              <w:t>6</w:t>
            </w:r>
            <w:r w:rsidR="001A70CC">
              <w:rPr>
                <w:rFonts w:cs="Swiss721BT-Light"/>
                <w:sz w:val="20"/>
              </w:rPr>
              <w:t>8.35</w:t>
            </w:r>
            <w:r w:rsidRPr="0005086F">
              <w:rPr>
                <w:rFonts w:cs="Swiss721BT-Light"/>
                <w:sz w:val="20"/>
              </w:rPr>
              <w:t>%</w:t>
            </w:r>
          </w:p>
        </w:tc>
        <w:tc>
          <w:tcPr>
            <w:tcW w:w="943" w:type="dxa"/>
          </w:tcPr>
          <w:p w14:paraId="357B25A0" w14:textId="77777777" w:rsidR="00801A24" w:rsidRDefault="00801A24" w:rsidP="00801A24">
            <w:pPr>
              <w:keepNext/>
              <w:autoSpaceDE w:val="0"/>
              <w:autoSpaceDN w:val="0"/>
              <w:adjustRightInd w:val="0"/>
              <w:spacing w:after="0"/>
              <w:jc w:val="right"/>
              <w:rPr>
                <w:rFonts w:cs="Swiss721BT-Light"/>
                <w:sz w:val="20"/>
              </w:rPr>
            </w:pPr>
          </w:p>
          <w:p w14:paraId="505F427E" w14:textId="77777777" w:rsidR="00801A24" w:rsidRDefault="00801A24" w:rsidP="00801A24">
            <w:pPr>
              <w:keepNext/>
              <w:autoSpaceDE w:val="0"/>
              <w:autoSpaceDN w:val="0"/>
              <w:adjustRightInd w:val="0"/>
              <w:spacing w:after="0"/>
              <w:jc w:val="right"/>
              <w:rPr>
                <w:rFonts w:cs="Swiss721BT-Light"/>
                <w:sz w:val="20"/>
              </w:rPr>
            </w:pPr>
          </w:p>
          <w:p w14:paraId="7186ADAB" w14:textId="77777777" w:rsidR="00801A24" w:rsidRDefault="00801A24" w:rsidP="00801A24">
            <w:pPr>
              <w:keepNext/>
              <w:autoSpaceDE w:val="0"/>
              <w:autoSpaceDN w:val="0"/>
              <w:adjustRightInd w:val="0"/>
              <w:spacing w:after="0"/>
              <w:jc w:val="right"/>
              <w:rPr>
                <w:rFonts w:cs="Swiss721BT-Light"/>
                <w:sz w:val="20"/>
              </w:rPr>
            </w:pPr>
          </w:p>
          <w:p w14:paraId="56C1676A" w14:textId="77777777" w:rsidR="00801A24" w:rsidRDefault="00801A24" w:rsidP="00801A24">
            <w:pPr>
              <w:keepNext/>
              <w:autoSpaceDE w:val="0"/>
              <w:autoSpaceDN w:val="0"/>
              <w:adjustRightInd w:val="0"/>
              <w:spacing w:after="0"/>
              <w:jc w:val="right"/>
              <w:rPr>
                <w:rFonts w:cs="Swiss721BT-Light"/>
                <w:sz w:val="20"/>
              </w:rPr>
            </w:pPr>
          </w:p>
          <w:p w14:paraId="21265668" w14:textId="54A935BB" w:rsidR="00801A24" w:rsidRPr="0019255D" w:rsidRDefault="00801A24" w:rsidP="00801A24">
            <w:pPr>
              <w:keepNext/>
              <w:autoSpaceDE w:val="0"/>
              <w:autoSpaceDN w:val="0"/>
              <w:adjustRightInd w:val="0"/>
              <w:spacing w:after="0"/>
              <w:jc w:val="center"/>
              <w:rPr>
                <w:rFonts w:cs="Swiss721BT-Light"/>
                <w:szCs w:val="22"/>
              </w:rPr>
            </w:pPr>
            <w:r w:rsidRPr="0005086F">
              <w:rPr>
                <w:rFonts w:cs="Swiss721BT-Light"/>
                <w:sz w:val="20"/>
              </w:rPr>
              <w:t>69.49%</w:t>
            </w:r>
          </w:p>
        </w:tc>
      </w:tr>
    </w:tbl>
    <w:p w14:paraId="2412F4F1"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064B98B2"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tbl>
      <w:tblPr>
        <w:tblStyle w:val="TableGrid"/>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2"/>
        <w:gridCol w:w="1085"/>
        <w:gridCol w:w="1147"/>
        <w:gridCol w:w="1128"/>
        <w:gridCol w:w="1128"/>
        <w:gridCol w:w="1128"/>
        <w:gridCol w:w="940"/>
        <w:gridCol w:w="1072"/>
        <w:gridCol w:w="900"/>
      </w:tblGrid>
      <w:tr w:rsidR="003D5D95" w:rsidRPr="008F6265" w14:paraId="3F751E0E" w14:textId="77777777" w:rsidTr="003D5D95">
        <w:trPr>
          <w:trHeight w:val="1694"/>
        </w:trPr>
        <w:tc>
          <w:tcPr>
            <w:tcW w:w="2092" w:type="dxa"/>
          </w:tcPr>
          <w:p w14:paraId="1D2DA1A8" w14:textId="2CFA0964" w:rsidR="003D5D95" w:rsidRPr="008F6265" w:rsidRDefault="003D5D95" w:rsidP="00CF1FD0">
            <w:pPr>
              <w:keepNext/>
              <w:autoSpaceDE w:val="0"/>
              <w:autoSpaceDN w:val="0"/>
              <w:adjustRightInd w:val="0"/>
              <w:spacing w:after="0"/>
              <w:jc w:val="left"/>
              <w:rPr>
                <w:rFonts w:ascii="Swis721 Md BT" w:hAnsi="Swis721 Md BT" w:cs="Swiss721BT-Light"/>
                <w:sz w:val="28"/>
                <w:szCs w:val="28"/>
              </w:rPr>
            </w:pPr>
            <w:bookmarkStart w:id="2" w:name="_Hlk505013850"/>
            <w:r w:rsidRPr="008F6265">
              <w:rPr>
                <w:rFonts w:ascii="Swis721 Md BT" w:hAnsi="Swis721 Md BT" w:cs="Swiss721BT-Light"/>
                <w:sz w:val="28"/>
                <w:szCs w:val="28"/>
              </w:rPr>
              <w:lastRenderedPageBreak/>
              <w:t>ASRS—Health insurance premium benefit</w:t>
            </w:r>
          </w:p>
        </w:tc>
        <w:tc>
          <w:tcPr>
            <w:tcW w:w="8528" w:type="dxa"/>
            <w:gridSpan w:val="8"/>
            <w:vAlign w:val="center"/>
          </w:tcPr>
          <w:p w14:paraId="45F08477" w14:textId="2B33357A" w:rsidR="003D5D95" w:rsidRDefault="003D5D95" w:rsidP="003D5D95">
            <w:pPr>
              <w:keepNext/>
              <w:autoSpaceDE w:val="0"/>
              <w:autoSpaceDN w:val="0"/>
              <w:adjustRightInd w:val="0"/>
              <w:spacing w:after="0"/>
              <w:jc w:val="center"/>
              <w:rPr>
                <w:rFonts w:ascii="Swis721 Md BT" w:hAnsi="Swis721 Md BT" w:cs="Swiss721BT-Light"/>
                <w:szCs w:val="22"/>
              </w:rPr>
            </w:pPr>
          </w:p>
          <w:p w14:paraId="1D1C6AC3" w14:textId="09A7FB9D" w:rsidR="003D5D95" w:rsidRDefault="003D5D95" w:rsidP="003D5D95">
            <w:pPr>
              <w:keepNext/>
              <w:autoSpaceDE w:val="0"/>
              <w:autoSpaceDN w:val="0"/>
              <w:adjustRightInd w:val="0"/>
              <w:spacing w:after="0"/>
              <w:jc w:val="center"/>
              <w:rPr>
                <w:rFonts w:ascii="Swis721 Md BT" w:hAnsi="Swis721 Md BT" w:cs="Swiss721BT-Light"/>
                <w:szCs w:val="22"/>
              </w:rPr>
            </w:pPr>
          </w:p>
          <w:p w14:paraId="3FA575D1" w14:textId="0C6C7846" w:rsidR="003D5D95" w:rsidRDefault="003D5D95" w:rsidP="003D5D95">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Reporting fiscal year</w:t>
            </w:r>
          </w:p>
          <w:p w14:paraId="53BE1D41" w14:textId="384EDEC9" w:rsidR="003D5D95" w:rsidRPr="008F6265" w:rsidRDefault="003D5D95" w:rsidP="003D5D95">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(Measurement date)</w:t>
            </w:r>
          </w:p>
        </w:tc>
      </w:tr>
      <w:tr w:rsidR="00F64DD1" w:rsidRPr="00386C04" w14:paraId="16AFD364" w14:textId="77777777" w:rsidTr="00386C04">
        <w:trPr>
          <w:trHeight w:val="1331"/>
        </w:trPr>
        <w:tc>
          <w:tcPr>
            <w:tcW w:w="2092" w:type="dxa"/>
          </w:tcPr>
          <w:p w14:paraId="0B0ED7F4" w14:textId="77777777" w:rsidR="00F64DD1" w:rsidRPr="00386C04" w:rsidRDefault="00F64DD1" w:rsidP="00F64DD1">
            <w:pPr>
              <w:keepNext/>
              <w:autoSpaceDE w:val="0"/>
              <w:autoSpaceDN w:val="0"/>
              <w:adjustRightInd w:val="0"/>
              <w:spacing w:after="0"/>
              <w:jc w:val="left"/>
              <w:rPr>
                <w:rFonts w:cs="Swiss721BT-Light"/>
                <w:sz w:val="18"/>
                <w:szCs w:val="18"/>
              </w:rPr>
            </w:pPr>
          </w:p>
        </w:tc>
        <w:tc>
          <w:tcPr>
            <w:tcW w:w="1085" w:type="dxa"/>
            <w:tcBorders>
              <w:top w:val="single" w:sz="4" w:space="0" w:color="auto"/>
            </w:tcBorders>
            <w:vAlign w:val="bottom"/>
          </w:tcPr>
          <w:p w14:paraId="07873CB0" w14:textId="1B4D7161" w:rsidR="00F64DD1" w:rsidRPr="00386C04" w:rsidRDefault="00F64DD1" w:rsidP="00F64DD1">
            <w:pPr>
              <w:keepNext/>
              <w:autoSpaceDE w:val="0"/>
              <w:autoSpaceDN w:val="0"/>
              <w:adjustRightInd w:val="0"/>
              <w:spacing w:after="0"/>
              <w:jc w:val="center"/>
              <w:rPr>
                <w:rFonts w:cs="Swiss721BT-Light"/>
                <w:sz w:val="18"/>
                <w:szCs w:val="18"/>
                <w:highlight w:val="yellow"/>
              </w:rPr>
            </w:pPr>
            <w:r w:rsidRPr="00386C04">
              <w:rPr>
                <w:rFonts w:cs="Swiss721BT-Light"/>
                <w:sz w:val="18"/>
                <w:szCs w:val="18"/>
                <w:highlight w:val="yellow"/>
              </w:rPr>
              <w:t>2024</w:t>
            </w:r>
          </w:p>
          <w:p w14:paraId="5D5DEEB5" w14:textId="6C85A840" w:rsidR="00F64DD1" w:rsidRPr="00386C04" w:rsidRDefault="00F64DD1" w:rsidP="00F64DD1">
            <w:pPr>
              <w:keepNext/>
              <w:autoSpaceDE w:val="0"/>
              <w:autoSpaceDN w:val="0"/>
              <w:adjustRightInd w:val="0"/>
              <w:spacing w:after="0"/>
              <w:jc w:val="center"/>
              <w:rPr>
                <w:rFonts w:cs="Swiss721BT-Light"/>
                <w:sz w:val="18"/>
                <w:szCs w:val="18"/>
                <w:highlight w:val="yellow"/>
              </w:rPr>
            </w:pPr>
            <w:r w:rsidRPr="00386C04">
              <w:rPr>
                <w:rFonts w:cs="Swiss721BT-Light"/>
                <w:sz w:val="18"/>
                <w:szCs w:val="18"/>
                <w:highlight w:val="yellow"/>
              </w:rPr>
              <w:t>(2023)</w:t>
            </w:r>
          </w:p>
        </w:tc>
        <w:tc>
          <w:tcPr>
            <w:tcW w:w="1147" w:type="dxa"/>
            <w:tcBorders>
              <w:top w:val="single" w:sz="4" w:space="0" w:color="auto"/>
            </w:tcBorders>
            <w:vAlign w:val="bottom"/>
          </w:tcPr>
          <w:p w14:paraId="0E7144BF" w14:textId="77777777"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2023</w:t>
            </w:r>
          </w:p>
          <w:p w14:paraId="7ED8D4E1" w14:textId="2A66FB8D"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(2022)</w:t>
            </w:r>
          </w:p>
        </w:tc>
        <w:tc>
          <w:tcPr>
            <w:tcW w:w="1128" w:type="dxa"/>
            <w:tcBorders>
              <w:top w:val="single" w:sz="4" w:space="0" w:color="auto"/>
            </w:tcBorders>
            <w:vAlign w:val="bottom"/>
          </w:tcPr>
          <w:p w14:paraId="7D30AC53" w14:textId="7B2CC043"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2022</w:t>
            </w:r>
          </w:p>
          <w:p w14:paraId="5528A29C" w14:textId="4F4FF1AD"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(2021)</w:t>
            </w:r>
          </w:p>
        </w:tc>
        <w:tc>
          <w:tcPr>
            <w:tcW w:w="1128" w:type="dxa"/>
            <w:tcBorders>
              <w:top w:val="single" w:sz="4" w:space="0" w:color="auto"/>
            </w:tcBorders>
            <w:vAlign w:val="bottom"/>
          </w:tcPr>
          <w:p w14:paraId="07786F80" w14:textId="4AE1D802"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2021</w:t>
            </w:r>
          </w:p>
          <w:p w14:paraId="60B06AA5" w14:textId="325A3B0C"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(2020)</w:t>
            </w:r>
          </w:p>
        </w:tc>
        <w:tc>
          <w:tcPr>
            <w:tcW w:w="1128" w:type="dxa"/>
            <w:tcBorders>
              <w:top w:val="single" w:sz="4" w:space="0" w:color="auto"/>
            </w:tcBorders>
            <w:vAlign w:val="bottom"/>
          </w:tcPr>
          <w:p w14:paraId="71F7B560" w14:textId="315D3B15"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2020</w:t>
            </w:r>
          </w:p>
          <w:p w14:paraId="43CA282D" w14:textId="46F61DC9"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(2019)</w:t>
            </w:r>
          </w:p>
        </w:tc>
        <w:tc>
          <w:tcPr>
            <w:tcW w:w="940" w:type="dxa"/>
            <w:tcBorders>
              <w:top w:val="single" w:sz="4" w:space="0" w:color="auto"/>
            </w:tcBorders>
            <w:vAlign w:val="bottom"/>
          </w:tcPr>
          <w:p w14:paraId="3915D253" w14:textId="210B2654"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2019</w:t>
            </w:r>
          </w:p>
          <w:p w14:paraId="3026364A" w14:textId="5BE5C7CD"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(2018)</w:t>
            </w:r>
          </w:p>
        </w:tc>
        <w:tc>
          <w:tcPr>
            <w:tcW w:w="1072" w:type="dxa"/>
            <w:tcBorders>
              <w:top w:val="single" w:sz="4" w:space="0" w:color="auto"/>
            </w:tcBorders>
            <w:vAlign w:val="bottom"/>
          </w:tcPr>
          <w:p w14:paraId="537F6F73" w14:textId="09EBA504"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2018</w:t>
            </w:r>
          </w:p>
          <w:p w14:paraId="5AE37760" w14:textId="77777777"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(2017)</w:t>
            </w:r>
          </w:p>
        </w:tc>
        <w:tc>
          <w:tcPr>
            <w:tcW w:w="900" w:type="dxa"/>
            <w:tcBorders>
              <w:top w:val="single" w:sz="4" w:space="0" w:color="auto"/>
            </w:tcBorders>
            <w:vAlign w:val="bottom"/>
          </w:tcPr>
          <w:p w14:paraId="63678D97" w14:textId="2A071260"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 xml:space="preserve">2017 through </w:t>
            </w:r>
            <w:r w:rsidRPr="00386C04">
              <w:rPr>
                <w:rFonts w:cs="Swiss721BT-Light"/>
                <w:sz w:val="18"/>
                <w:szCs w:val="18"/>
                <w:highlight w:val="yellow"/>
              </w:rPr>
              <w:t>2015</w:t>
            </w:r>
          </w:p>
        </w:tc>
      </w:tr>
      <w:tr w:rsidR="00F64DD1" w:rsidRPr="00386C04" w14:paraId="5BF0965E" w14:textId="77777777" w:rsidTr="003D5D95">
        <w:trPr>
          <w:trHeight w:val="783"/>
        </w:trPr>
        <w:tc>
          <w:tcPr>
            <w:tcW w:w="2092" w:type="dxa"/>
            <w:shd w:val="clear" w:color="auto" w:fill="auto"/>
          </w:tcPr>
          <w:p w14:paraId="724D6EA1" w14:textId="64B59C37" w:rsidR="00F64DD1" w:rsidRPr="00386C04" w:rsidRDefault="00F64DD1" w:rsidP="00F64DD1">
            <w:pPr>
              <w:keepNext/>
              <w:autoSpaceDE w:val="0"/>
              <w:autoSpaceDN w:val="0"/>
              <w:adjustRightInd w:val="0"/>
              <w:spacing w:after="0"/>
              <w:ind w:left="157" w:hanging="157"/>
              <w:jc w:val="left"/>
              <w:rPr>
                <w:rFonts w:cs="Swiss721BT-Light"/>
                <w:sz w:val="18"/>
                <w:szCs w:val="18"/>
              </w:rPr>
            </w:pPr>
            <w:r w:rsidRPr="00386C04">
              <w:rPr>
                <w:rFonts w:cs="Swiss721BT-Light"/>
                <w:sz w:val="18"/>
                <w:szCs w:val="18"/>
              </w:rPr>
              <w:t>County’s proportion of the net OPEB (asset)</w:t>
            </w:r>
          </w:p>
        </w:tc>
        <w:tc>
          <w:tcPr>
            <w:tcW w:w="1085" w:type="dxa"/>
          </w:tcPr>
          <w:p w14:paraId="36B5D9E1" w14:textId="77777777" w:rsidR="00F64DD1" w:rsidRPr="00386C04" w:rsidRDefault="00F64DD1" w:rsidP="00F64DD1">
            <w:pPr>
              <w:keepNext/>
              <w:autoSpaceDE w:val="0"/>
              <w:autoSpaceDN w:val="0"/>
              <w:adjustRightInd w:val="0"/>
              <w:spacing w:after="0"/>
              <w:jc w:val="right"/>
              <w:rPr>
                <w:rFonts w:cs="Swiss721BT-Light"/>
                <w:sz w:val="18"/>
                <w:szCs w:val="18"/>
                <w:highlight w:val="yellow"/>
              </w:rPr>
            </w:pPr>
          </w:p>
          <w:p w14:paraId="63B4137C" w14:textId="2745AACA" w:rsidR="00F64DD1" w:rsidRPr="00386C04" w:rsidRDefault="00F64DD1" w:rsidP="00F64DD1">
            <w:pPr>
              <w:keepNext/>
              <w:autoSpaceDE w:val="0"/>
              <w:autoSpaceDN w:val="0"/>
              <w:adjustRightInd w:val="0"/>
              <w:spacing w:after="0"/>
              <w:jc w:val="right"/>
              <w:rPr>
                <w:rFonts w:cs="Swiss721BT-Light"/>
                <w:sz w:val="18"/>
                <w:szCs w:val="18"/>
                <w:highlight w:val="yellow"/>
              </w:rPr>
            </w:pPr>
            <w:r w:rsidRPr="00386C04">
              <w:rPr>
                <w:rFonts w:cs="Swiss721BT-Light"/>
                <w:sz w:val="18"/>
                <w:szCs w:val="18"/>
                <w:highlight w:val="yellow"/>
              </w:rPr>
              <w:t>%</w:t>
            </w:r>
          </w:p>
        </w:tc>
        <w:tc>
          <w:tcPr>
            <w:tcW w:w="1147" w:type="dxa"/>
          </w:tcPr>
          <w:p w14:paraId="4BCD117C" w14:textId="77777777" w:rsidR="00F64DD1" w:rsidRPr="00386C04" w:rsidRDefault="00F64DD1" w:rsidP="00F64DD1">
            <w:pPr>
              <w:keepNext/>
              <w:autoSpaceDE w:val="0"/>
              <w:autoSpaceDN w:val="0"/>
              <w:adjustRightInd w:val="0"/>
              <w:spacing w:after="0"/>
              <w:jc w:val="right"/>
              <w:rPr>
                <w:rFonts w:cs="Swiss721BT-Light"/>
                <w:sz w:val="18"/>
                <w:szCs w:val="18"/>
              </w:rPr>
            </w:pPr>
          </w:p>
          <w:p w14:paraId="0BF66A32" w14:textId="1524A3E8"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48F747B3" w14:textId="58A34E0F" w:rsidR="00F64DD1" w:rsidRPr="00386C04" w:rsidRDefault="00F64DD1" w:rsidP="00F64DD1">
            <w:pPr>
              <w:keepNext/>
              <w:autoSpaceDE w:val="0"/>
              <w:autoSpaceDN w:val="0"/>
              <w:adjustRightInd w:val="0"/>
              <w:spacing w:after="0"/>
              <w:jc w:val="right"/>
              <w:rPr>
                <w:rFonts w:cs="Swiss721BT-Light"/>
                <w:sz w:val="18"/>
                <w:szCs w:val="18"/>
              </w:rPr>
            </w:pPr>
          </w:p>
          <w:p w14:paraId="16D78801" w14:textId="51866D4D"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017BEE59" w14:textId="6B758761" w:rsidR="00F64DD1" w:rsidRPr="00386C04" w:rsidRDefault="00F64DD1" w:rsidP="00F64DD1">
            <w:pPr>
              <w:keepNext/>
              <w:autoSpaceDE w:val="0"/>
              <w:autoSpaceDN w:val="0"/>
              <w:adjustRightInd w:val="0"/>
              <w:spacing w:after="0"/>
              <w:jc w:val="right"/>
              <w:rPr>
                <w:rFonts w:cs="Swiss721BT-Light"/>
                <w:sz w:val="18"/>
                <w:szCs w:val="18"/>
              </w:rPr>
            </w:pPr>
          </w:p>
          <w:p w14:paraId="05CB9E98" w14:textId="7974660D"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0A7F8AF2" w14:textId="77777777" w:rsidR="00F64DD1" w:rsidRPr="00386C04" w:rsidRDefault="00F64DD1" w:rsidP="00F64DD1">
            <w:pPr>
              <w:keepNext/>
              <w:autoSpaceDE w:val="0"/>
              <w:autoSpaceDN w:val="0"/>
              <w:adjustRightInd w:val="0"/>
              <w:spacing w:after="0"/>
              <w:jc w:val="right"/>
              <w:rPr>
                <w:rFonts w:cs="Swiss721BT-Light"/>
                <w:sz w:val="18"/>
                <w:szCs w:val="18"/>
              </w:rPr>
            </w:pPr>
          </w:p>
          <w:p w14:paraId="2E6ECEC5" w14:textId="0A7375EC"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940" w:type="dxa"/>
          </w:tcPr>
          <w:p w14:paraId="20455407" w14:textId="77777777" w:rsidR="00F64DD1" w:rsidRPr="00386C04" w:rsidRDefault="00F64DD1" w:rsidP="00F64DD1">
            <w:pPr>
              <w:keepNext/>
              <w:autoSpaceDE w:val="0"/>
              <w:autoSpaceDN w:val="0"/>
              <w:adjustRightInd w:val="0"/>
              <w:spacing w:after="0"/>
              <w:jc w:val="right"/>
              <w:rPr>
                <w:rFonts w:cs="Swiss721BT-Light"/>
                <w:sz w:val="18"/>
                <w:szCs w:val="18"/>
              </w:rPr>
            </w:pPr>
          </w:p>
          <w:p w14:paraId="3321D05E" w14:textId="5A022B55"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072" w:type="dxa"/>
          </w:tcPr>
          <w:p w14:paraId="2F5D732F" w14:textId="77777777" w:rsidR="00F64DD1" w:rsidRPr="00386C04" w:rsidRDefault="00F64DD1" w:rsidP="00F64DD1">
            <w:pPr>
              <w:keepNext/>
              <w:autoSpaceDE w:val="0"/>
              <w:autoSpaceDN w:val="0"/>
              <w:adjustRightInd w:val="0"/>
              <w:spacing w:after="0"/>
              <w:jc w:val="right"/>
              <w:rPr>
                <w:rFonts w:cs="Swiss721BT-Light"/>
                <w:sz w:val="18"/>
                <w:szCs w:val="18"/>
              </w:rPr>
            </w:pPr>
          </w:p>
          <w:p w14:paraId="1F9A0562" w14:textId="1EB5612B"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900" w:type="dxa"/>
            <w:vMerge w:val="restart"/>
          </w:tcPr>
          <w:p w14:paraId="72CD53D8" w14:textId="5059E6F6"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Informa</w:t>
            </w:r>
            <w:r w:rsidR="003D5D95">
              <w:rPr>
                <w:rFonts w:cs="Swiss721BT-Light"/>
                <w:sz w:val="18"/>
                <w:szCs w:val="18"/>
              </w:rPr>
              <w:t>-</w:t>
            </w:r>
            <w:proofErr w:type="spellStart"/>
            <w:r w:rsidRPr="00386C04">
              <w:rPr>
                <w:rFonts w:cs="Swiss721BT-Light"/>
                <w:sz w:val="18"/>
                <w:szCs w:val="18"/>
              </w:rPr>
              <w:t>tion</w:t>
            </w:r>
            <w:proofErr w:type="spellEnd"/>
          </w:p>
          <w:p w14:paraId="4A167E1A" w14:textId="77777777" w:rsidR="00F64DD1" w:rsidRPr="00386C04" w:rsidRDefault="00F64DD1" w:rsidP="00F64DD1">
            <w:pPr>
              <w:keepNext/>
              <w:autoSpaceDE w:val="0"/>
              <w:autoSpaceDN w:val="0"/>
              <w:adjustRightInd w:val="0"/>
              <w:spacing w:after="0"/>
              <w:jc w:val="center"/>
              <w:rPr>
                <w:rFonts w:cs="Swiss721BT-Light"/>
                <w:sz w:val="18"/>
                <w:szCs w:val="18"/>
              </w:rPr>
            </w:pPr>
            <w:r w:rsidRPr="00386C04">
              <w:rPr>
                <w:rFonts w:cs="Swiss721BT-Light"/>
                <w:sz w:val="18"/>
                <w:szCs w:val="18"/>
              </w:rPr>
              <w:t>not available</w:t>
            </w:r>
          </w:p>
        </w:tc>
      </w:tr>
      <w:tr w:rsidR="00F64DD1" w:rsidRPr="00386C04" w14:paraId="02314E6E" w14:textId="77777777" w:rsidTr="003D5D95">
        <w:trPr>
          <w:trHeight w:val="810"/>
        </w:trPr>
        <w:tc>
          <w:tcPr>
            <w:tcW w:w="2092" w:type="dxa"/>
            <w:shd w:val="clear" w:color="auto" w:fill="auto"/>
          </w:tcPr>
          <w:p w14:paraId="37C575B5" w14:textId="1E481DDC" w:rsidR="00F64DD1" w:rsidRPr="00386C04" w:rsidRDefault="00F64DD1" w:rsidP="00F64DD1">
            <w:pPr>
              <w:keepNext/>
              <w:autoSpaceDE w:val="0"/>
              <w:autoSpaceDN w:val="0"/>
              <w:adjustRightInd w:val="0"/>
              <w:spacing w:after="0"/>
              <w:ind w:left="157" w:hanging="157"/>
              <w:jc w:val="left"/>
              <w:rPr>
                <w:rFonts w:cs="Swiss721BT-Light"/>
                <w:sz w:val="18"/>
                <w:szCs w:val="18"/>
              </w:rPr>
            </w:pPr>
            <w:r w:rsidRPr="00386C04">
              <w:rPr>
                <w:rFonts w:cs="Swiss721BT-Light"/>
                <w:sz w:val="18"/>
                <w:szCs w:val="18"/>
              </w:rPr>
              <w:t>County’s proportionate share of the net OPEB (asset)</w:t>
            </w:r>
          </w:p>
        </w:tc>
        <w:tc>
          <w:tcPr>
            <w:tcW w:w="1085" w:type="dxa"/>
          </w:tcPr>
          <w:p w14:paraId="5BF05693" w14:textId="77777777" w:rsidR="00F64DD1" w:rsidRPr="00386C04" w:rsidRDefault="00F64DD1" w:rsidP="00F64DD1">
            <w:pPr>
              <w:keepNext/>
              <w:autoSpaceDE w:val="0"/>
              <w:autoSpaceDN w:val="0"/>
              <w:adjustRightInd w:val="0"/>
              <w:spacing w:after="0"/>
              <w:jc w:val="left"/>
              <w:rPr>
                <w:rFonts w:cs="Swiss721BT-Light"/>
                <w:sz w:val="18"/>
                <w:szCs w:val="18"/>
                <w:highlight w:val="yellow"/>
              </w:rPr>
            </w:pPr>
          </w:p>
          <w:p w14:paraId="52A942B1" w14:textId="2F188D45" w:rsidR="00F64DD1" w:rsidRPr="00386C04" w:rsidRDefault="00F64DD1" w:rsidP="00F64DD1">
            <w:pPr>
              <w:keepNext/>
              <w:autoSpaceDE w:val="0"/>
              <w:autoSpaceDN w:val="0"/>
              <w:adjustRightInd w:val="0"/>
              <w:spacing w:after="0"/>
              <w:jc w:val="left"/>
              <w:rPr>
                <w:rFonts w:cs="Swiss721BT-Light"/>
                <w:sz w:val="18"/>
                <w:szCs w:val="18"/>
                <w:highlight w:val="yellow"/>
              </w:rPr>
            </w:pPr>
            <w:r w:rsidRPr="00386C04">
              <w:rPr>
                <w:rFonts w:cs="Swiss721BT-Light"/>
                <w:sz w:val="18"/>
                <w:szCs w:val="18"/>
                <w:highlight w:val="yellow"/>
              </w:rPr>
              <w:t>$</w:t>
            </w:r>
          </w:p>
        </w:tc>
        <w:tc>
          <w:tcPr>
            <w:tcW w:w="1147" w:type="dxa"/>
          </w:tcPr>
          <w:p w14:paraId="39B0B74D" w14:textId="77777777" w:rsidR="00F64DD1" w:rsidRPr="00386C04" w:rsidRDefault="00F64DD1" w:rsidP="00F64DD1">
            <w:pPr>
              <w:keepNext/>
              <w:autoSpaceDE w:val="0"/>
              <w:autoSpaceDN w:val="0"/>
              <w:adjustRightInd w:val="0"/>
              <w:spacing w:after="0"/>
              <w:jc w:val="left"/>
              <w:rPr>
                <w:rFonts w:cs="Swiss721BT-Light"/>
                <w:sz w:val="18"/>
                <w:szCs w:val="18"/>
              </w:rPr>
            </w:pPr>
          </w:p>
          <w:p w14:paraId="46D2BB05" w14:textId="4B74CB68"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2D1C038F" w14:textId="6AA7EA41" w:rsidR="00F64DD1" w:rsidRPr="00386C04" w:rsidRDefault="00F64DD1" w:rsidP="00F64DD1">
            <w:pPr>
              <w:keepNext/>
              <w:autoSpaceDE w:val="0"/>
              <w:autoSpaceDN w:val="0"/>
              <w:adjustRightInd w:val="0"/>
              <w:spacing w:after="0"/>
              <w:jc w:val="left"/>
              <w:rPr>
                <w:rFonts w:cs="Swiss721BT-Light"/>
                <w:sz w:val="18"/>
                <w:szCs w:val="18"/>
              </w:rPr>
            </w:pPr>
          </w:p>
          <w:p w14:paraId="18AE9EE7" w14:textId="26C13D99"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6CE9443D" w14:textId="2448D20A" w:rsidR="00F64DD1" w:rsidRPr="00386C04" w:rsidRDefault="00F64DD1" w:rsidP="00F64DD1">
            <w:pPr>
              <w:keepNext/>
              <w:autoSpaceDE w:val="0"/>
              <w:autoSpaceDN w:val="0"/>
              <w:adjustRightInd w:val="0"/>
              <w:spacing w:after="0"/>
              <w:jc w:val="left"/>
              <w:rPr>
                <w:rFonts w:cs="Swiss721BT-Light"/>
                <w:sz w:val="18"/>
                <w:szCs w:val="18"/>
              </w:rPr>
            </w:pPr>
          </w:p>
          <w:p w14:paraId="40383C18" w14:textId="2E361C52"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2D1E100E" w14:textId="77777777" w:rsidR="00F64DD1" w:rsidRPr="00386C04" w:rsidRDefault="00F64DD1" w:rsidP="00F64DD1">
            <w:pPr>
              <w:keepNext/>
              <w:autoSpaceDE w:val="0"/>
              <w:autoSpaceDN w:val="0"/>
              <w:adjustRightInd w:val="0"/>
              <w:spacing w:after="0"/>
              <w:jc w:val="left"/>
              <w:rPr>
                <w:rFonts w:cs="Swiss721BT-Light"/>
                <w:sz w:val="18"/>
                <w:szCs w:val="18"/>
              </w:rPr>
            </w:pPr>
          </w:p>
          <w:p w14:paraId="7A830BEE" w14:textId="4BEBB8D1"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940" w:type="dxa"/>
          </w:tcPr>
          <w:p w14:paraId="33850BD6" w14:textId="77777777" w:rsidR="00F64DD1" w:rsidRPr="00386C04" w:rsidRDefault="00F64DD1" w:rsidP="00F64DD1">
            <w:pPr>
              <w:keepNext/>
              <w:autoSpaceDE w:val="0"/>
              <w:autoSpaceDN w:val="0"/>
              <w:adjustRightInd w:val="0"/>
              <w:spacing w:after="0"/>
              <w:jc w:val="left"/>
              <w:rPr>
                <w:rFonts w:cs="Swiss721BT-Light"/>
                <w:sz w:val="18"/>
                <w:szCs w:val="18"/>
              </w:rPr>
            </w:pPr>
          </w:p>
          <w:p w14:paraId="1F12F7BA" w14:textId="755AB2AA"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072" w:type="dxa"/>
          </w:tcPr>
          <w:p w14:paraId="02E6161A" w14:textId="77777777" w:rsidR="00F64DD1" w:rsidRPr="00386C04" w:rsidRDefault="00F64DD1" w:rsidP="00F64DD1">
            <w:pPr>
              <w:keepNext/>
              <w:autoSpaceDE w:val="0"/>
              <w:autoSpaceDN w:val="0"/>
              <w:adjustRightInd w:val="0"/>
              <w:spacing w:after="0"/>
              <w:jc w:val="left"/>
              <w:rPr>
                <w:rFonts w:cs="Swiss721BT-Light"/>
                <w:sz w:val="18"/>
                <w:szCs w:val="18"/>
              </w:rPr>
            </w:pPr>
          </w:p>
          <w:p w14:paraId="2D416743" w14:textId="1223CFC3"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900" w:type="dxa"/>
            <w:vMerge/>
          </w:tcPr>
          <w:p w14:paraId="41234C42" w14:textId="77777777" w:rsidR="00F64DD1" w:rsidRPr="00386C04" w:rsidRDefault="00F64DD1" w:rsidP="00F64DD1">
            <w:pPr>
              <w:keepNext/>
              <w:autoSpaceDE w:val="0"/>
              <w:autoSpaceDN w:val="0"/>
              <w:adjustRightInd w:val="0"/>
              <w:spacing w:after="0"/>
              <w:jc w:val="center"/>
              <w:rPr>
                <w:rFonts w:cs="Swiss721BT-Light"/>
                <w:sz w:val="18"/>
                <w:szCs w:val="18"/>
              </w:rPr>
            </w:pPr>
          </w:p>
        </w:tc>
      </w:tr>
      <w:tr w:rsidR="00F64DD1" w:rsidRPr="00386C04" w14:paraId="1454518A" w14:textId="77777777" w:rsidTr="00386C04">
        <w:trPr>
          <w:trHeight w:val="524"/>
        </w:trPr>
        <w:tc>
          <w:tcPr>
            <w:tcW w:w="2092" w:type="dxa"/>
          </w:tcPr>
          <w:p w14:paraId="389A8C42" w14:textId="6B78A391" w:rsidR="00F64DD1" w:rsidRPr="00386C04" w:rsidRDefault="00F64DD1" w:rsidP="00F64DD1">
            <w:pPr>
              <w:keepNext/>
              <w:autoSpaceDE w:val="0"/>
              <w:autoSpaceDN w:val="0"/>
              <w:adjustRightInd w:val="0"/>
              <w:spacing w:after="0"/>
              <w:ind w:left="157" w:hanging="157"/>
              <w:jc w:val="left"/>
              <w:rPr>
                <w:rFonts w:cs="Swiss721BT-Light"/>
                <w:sz w:val="18"/>
                <w:szCs w:val="18"/>
              </w:rPr>
            </w:pPr>
            <w:r w:rsidRPr="00386C04">
              <w:rPr>
                <w:rFonts w:cs="Swiss721BT-Light"/>
                <w:sz w:val="18"/>
                <w:szCs w:val="18"/>
              </w:rPr>
              <w:t>County’s covered payroll</w:t>
            </w:r>
          </w:p>
        </w:tc>
        <w:tc>
          <w:tcPr>
            <w:tcW w:w="1085" w:type="dxa"/>
          </w:tcPr>
          <w:p w14:paraId="7EAE6755" w14:textId="5CF38022" w:rsidR="00F64DD1" w:rsidRPr="00386C04" w:rsidRDefault="00F64DD1" w:rsidP="00F64DD1">
            <w:pPr>
              <w:keepNext/>
              <w:autoSpaceDE w:val="0"/>
              <w:autoSpaceDN w:val="0"/>
              <w:adjustRightInd w:val="0"/>
              <w:spacing w:after="0"/>
              <w:jc w:val="left"/>
              <w:rPr>
                <w:rFonts w:cs="Swiss721BT-Light"/>
                <w:sz w:val="18"/>
                <w:szCs w:val="18"/>
                <w:highlight w:val="yellow"/>
              </w:rPr>
            </w:pPr>
            <w:r w:rsidRPr="00386C04">
              <w:rPr>
                <w:rFonts w:cs="Swiss721BT-Light"/>
                <w:sz w:val="18"/>
                <w:szCs w:val="18"/>
                <w:highlight w:val="yellow"/>
              </w:rPr>
              <w:t>$</w:t>
            </w:r>
          </w:p>
        </w:tc>
        <w:tc>
          <w:tcPr>
            <w:tcW w:w="1147" w:type="dxa"/>
          </w:tcPr>
          <w:p w14:paraId="0FFA27B7" w14:textId="5AAC24BA"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79FA21F9" w14:textId="705535B4"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38F3E29B" w14:textId="60D8D898"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128" w:type="dxa"/>
          </w:tcPr>
          <w:p w14:paraId="44B22216" w14:textId="5D985B50"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940" w:type="dxa"/>
          </w:tcPr>
          <w:p w14:paraId="67687BD8" w14:textId="3A2BFDBE"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1072" w:type="dxa"/>
          </w:tcPr>
          <w:p w14:paraId="1C037F98" w14:textId="4AEFAA63" w:rsidR="00F64DD1" w:rsidRPr="00386C04" w:rsidRDefault="00F64DD1" w:rsidP="00F64DD1">
            <w:pPr>
              <w:keepNext/>
              <w:autoSpaceDE w:val="0"/>
              <w:autoSpaceDN w:val="0"/>
              <w:adjustRightInd w:val="0"/>
              <w:spacing w:after="0"/>
              <w:jc w:val="left"/>
              <w:rPr>
                <w:rFonts w:cs="Swiss721BT-Light"/>
                <w:sz w:val="18"/>
                <w:szCs w:val="18"/>
              </w:rPr>
            </w:pPr>
            <w:r w:rsidRPr="00386C04">
              <w:rPr>
                <w:rFonts w:cs="Swiss721BT-Light"/>
                <w:sz w:val="18"/>
                <w:szCs w:val="18"/>
              </w:rPr>
              <w:t>$</w:t>
            </w:r>
          </w:p>
        </w:tc>
        <w:tc>
          <w:tcPr>
            <w:tcW w:w="900" w:type="dxa"/>
            <w:vMerge/>
          </w:tcPr>
          <w:p w14:paraId="4D42BCDD" w14:textId="77777777" w:rsidR="00F64DD1" w:rsidRPr="00386C04" w:rsidRDefault="00F64DD1" w:rsidP="00F64DD1">
            <w:pPr>
              <w:keepNext/>
              <w:autoSpaceDE w:val="0"/>
              <w:autoSpaceDN w:val="0"/>
              <w:adjustRightInd w:val="0"/>
              <w:spacing w:after="0"/>
              <w:jc w:val="center"/>
              <w:rPr>
                <w:rFonts w:cs="Swiss721BT-Light"/>
                <w:sz w:val="18"/>
                <w:szCs w:val="18"/>
              </w:rPr>
            </w:pPr>
          </w:p>
        </w:tc>
      </w:tr>
      <w:tr w:rsidR="00F64DD1" w:rsidRPr="00386C04" w14:paraId="56FF7AE0" w14:textId="77777777" w:rsidTr="003D5D95">
        <w:trPr>
          <w:trHeight w:val="1188"/>
        </w:trPr>
        <w:tc>
          <w:tcPr>
            <w:tcW w:w="2092" w:type="dxa"/>
          </w:tcPr>
          <w:p w14:paraId="01C8DA27" w14:textId="2A2FBC40" w:rsidR="00F64DD1" w:rsidRPr="00386C04" w:rsidRDefault="00F64DD1" w:rsidP="00F64DD1">
            <w:pPr>
              <w:keepNext/>
              <w:autoSpaceDE w:val="0"/>
              <w:autoSpaceDN w:val="0"/>
              <w:adjustRightInd w:val="0"/>
              <w:spacing w:after="0"/>
              <w:ind w:left="157" w:hanging="157"/>
              <w:jc w:val="left"/>
              <w:rPr>
                <w:rFonts w:cs="Swiss721BT-Light"/>
                <w:sz w:val="18"/>
                <w:szCs w:val="18"/>
              </w:rPr>
            </w:pPr>
            <w:r w:rsidRPr="00386C04">
              <w:rPr>
                <w:rFonts w:cs="Swiss721BT-Light"/>
                <w:sz w:val="18"/>
                <w:szCs w:val="18"/>
              </w:rPr>
              <w:t>County’s proportionate share of the net OPEB (asset) as a percentage of its covered payroll</w:t>
            </w:r>
          </w:p>
        </w:tc>
        <w:tc>
          <w:tcPr>
            <w:tcW w:w="1085" w:type="dxa"/>
          </w:tcPr>
          <w:p w14:paraId="783C0FEB" w14:textId="77777777" w:rsidR="00F64DD1" w:rsidRPr="00386C04" w:rsidRDefault="00F64DD1" w:rsidP="00F64DD1">
            <w:pPr>
              <w:keepNext/>
              <w:autoSpaceDE w:val="0"/>
              <w:autoSpaceDN w:val="0"/>
              <w:adjustRightInd w:val="0"/>
              <w:spacing w:after="0"/>
              <w:jc w:val="right"/>
              <w:rPr>
                <w:rFonts w:cs="Swiss721BT-Light"/>
                <w:sz w:val="18"/>
                <w:szCs w:val="18"/>
                <w:highlight w:val="yellow"/>
              </w:rPr>
            </w:pPr>
          </w:p>
          <w:p w14:paraId="139874BE" w14:textId="77777777" w:rsidR="00F64DD1" w:rsidRPr="00386C04" w:rsidRDefault="00F64DD1" w:rsidP="00F64DD1">
            <w:pPr>
              <w:keepNext/>
              <w:autoSpaceDE w:val="0"/>
              <w:autoSpaceDN w:val="0"/>
              <w:adjustRightInd w:val="0"/>
              <w:spacing w:after="0"/>
              <w:jc w:val="right"/>
              <w:rPr>
                <w:rFonts w:cs="Swiss721BT-Light"/>
                <w:sz w:val="18"/>
                <w:szCs w:val="18"/>
                <w:highlight w:val="yellow"/>
              </w:rPr>
            </w:pPr>
          </w:p>
          <w:p w14:paraId="018AB24B" w14:textId="333BAE3F" w:rsidR="00F64DD1" w:rsidRPr="00386C04" w:rsidRDefault="00F64DD1" w:rsidP="00F64DD1">
            <w:pPr>
              <w:keepNext/>
              <w:autoSpaceDE w:val="0"/>
              <w:autoSpaceDN w:val="0"/>
              <w:adjustRightInd w:val="0"/>
              <w:spacing w:after="0"/>
              <w:jc w:val="right"/>
              <w:rPr>
                <w:rFonts w:cs="Swiss721BT-Light"/>
                <w:sz w:val="18"/>
                <w:szCs w:val="18"/>
                <w:highlight w:val="yellow"/>
              </w:rPr>
            </w:pPr>
            <w:r w:rsidRPr="00386C04">
              <w:rPr>
                <w:rFonts w:cs="Swiss721BT-Light"/>
                <w:sz w:val="18"/>
                <w:szCs w:val="18"/>
                <w:highlight w:val="yellow"/>
              </w:rPr>
              <w:t>%</w:t>
            </w:r>
          </w:p>
        </w:tc>
        <w:tc>
          <w:tcPr>
            <w:tcW w:w="1147" w:type="dxa"/>
          </w:tcPr>
          <w:p w14:paraId="1909EC82" w14:textId="77777777" w:rsidR="00F64DD1" w:rsidRPr="00386C04" w:rsidRDefault="00F64DD1" w:rsidP="00F64DD1">
            <w:pPr>
              <w:keepNext/>
              <w:autoSpaceDE w:val="0"/>
              <w:autoSpaceDN w:val="0"/>
              <w:adjustRightInd w:val="0"/>
              <w:spacing w:after="0"/>
              <w:jc w:val="right"/>
              <w:rPr>
                <w:rFonts w:cs="Swiss721BT-Light"/>
                <w:sz w:val="18"/>
                <w:szCs w:val="18"/>
              </w:rPr>
            </w:pPr>
          </w:p>
          <w:p w14:paraId="2CC2F126" w14:textId="77777777" w:rsidR="00F64DD1" w:rsidRPr="00386C04" w:rsidRDefault="00F64DD1" w:rsidP="00F64DD1">
            <w:pPr>
              <w:keepNext/>
              <w:autoSpaceDE w:val="0"/>
              <w:autoSpaceDN w:val="0"/>
              <w:adjustRightInd w:val="0"/>
              <w:spacing w:after="0"/>
              <w:jc w:val="right"/>
              <w:rPr>
                <w:rFonts w:cs="Swiss721BT-Light"/>
                <w:sz w:val="18"/>
                <w:szCs w:val="18"/>
              </w:rPr>
            </w:pPr>
          </w:p>
          <w:p w14:paraId="35299C02" w14:textId="4DAA01F1"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5D7FDDE9" w14:textId="3E46975D" w:rsidR="00F64DD1" w:rsidRPr="00386C04" w:rsidRDefault="00F64DD1" w:rsidP="00F64DD1">
            <w:pPr>
              <w:keepNext/>
              <w:autoSpaceDE w:val="0"/>
              <w:autoSpaceDN w:val="0"/>
              <w:adjustRightInd w:val="0"/>
              <w:spacing w:after="0"/>
              <w:jc w:val="right"/>
              <w:rPr>
                <w:rFonts w:cs="Swiss721BT-Light"/>
                <w:sz w:val="18"/>
                <w:szCs w:val="18"/>
              </w:rPr>
            </w:pPr>
          </w:p>
          <w:p w14:paraId="0D711BB9" w14:textId="77777777" w:rsidR="00F64DD1" w:rsidRPr="00386C04" w:rsidRDefault="00F64DD1" w:rsidP="00F64DD1">
            <w:pPr>
              <w:keepNext/>
              <w:autoSpaceDE w:val="0"/>
              <w:autoSpaceDN w:val="0"/>
              <w:adjustRightInd w:val="0"/>
              <w:spacing w:after="0"/>
              <w:jc w:val="right"/>
              <w:rPr>
                <w:rFonts w:cs="Swiss721BT-Light"/>
                <w:sz w:val="18"/>
                <w:szCs w:val="18"/>
              </w:rPr>
            </w:pPr>
          </w:p>
          <w:p w14:paraId="6A0253BE" w14:textId="47414726"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105EC269" w14:textId="7F7C98E4" w:rsidR="00F64DD1" w:rsidRPr="00386C04" w:rsidRDefault="00F64DD1" w:rsidP="00F64DD1">
            <w:pPr>
              <w:keepNext/>
              <w:autoSpaceDE w:val="0"/>
              <w:autoSpaceDN w:val="0"/>
              <w:adjustRightInd w:val="0"/>
              <w:spacing w:after="0"/>
              <w:jc w:val="right"/>
              <w:rPr>
                <w:rFonts w:cs="Swiss721BT-Light"/>
                <w:sz w:val="18"/>
                <w:szCs w:val="18"/>
              </w:rPr>
            </w:pPr>
          </w:p>
          <w:p w14:paraId="3B59A183" w14:textId="77777777" w:rsidR="00F64DD1" w:rsidRPr="00386C04" w:rsidRDefault="00F64DD1" w:rsidP="00F64DD1">
            <w:pPr>
              <w:keepNext/>
              <w:autoSpaceDE w:val="0"/>
              <w:autoSpaceDN w:val="0"/>
              <w:adjustRightInd w:val="0"/>
              <w:spacing w:after="0"/>
              <w:jc w:val="right"/>
              <w:rPr>
                <w:rFonts w:cs="Swiss721BT-Light"/>
                <w:sz w:val="18"/>
                <w:szCs w:val="18"/>
              </w:rPr>
            </w:pPr>
          </w:p>
          <w:p w14:paraId="75B0CCEB" w14:textId="1E54EECB"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128" w:type="dxa"/>
          </w:tcPr>
          <w:p w14:paraId="29F8A1B3" w14:textId="77777777" w:rsidR="00F64DD1" w:rsidRPr="00386C04" w:rsidRDefault="00F64DD1" w:rsidP="00F64DD1">
            <w:pPr>
              <w:keepNext/>
              <w:autoSpaceDE w:val="0"/>
              <w:autoSpaceDN w:val="0"/>
              <w:adjustRightInd w:val="0"/>
              <w:spacing w:after="0"/>
              <w:jc w:val="right"/>
              <w:rPr>
                <w:rFonts w:cs="Swiss721BT-Light"/>
                <w:sz w:val="18"/>
                <w:szCs w:val="18"/>
              </w:rPr>
            </w:pPr>
          </w:p>
          <w:p w14:paraId="7A2DE99E" w14:textId="77777777" w:rsidR="00F64DD1" w:rsidRPr="00386C04" w:rsidRDefault="00F64DD1" w:rsidP="00F64DD1">
            <w:pPr>
              <w:keepNext/>
              <w:autoSpaceDE w:val="0"/>
              <w:autoSpaceDN w:val="0"/>
              <w:adjustRightInd w:val="0"/>
              <w:spacing w:after="0"/>
              <w:jc w:val="right"/>
              <w:rPr>
                <w:rFonts w:cs="Swiss721BT-Light"/>
                <w:sz w:val="18"/>
                <w:szCs w:val="18"/>
              </w:rPr>
            </w:pPr>
          </w:p>
          <w:p w14:paraId="25EBBDB1" w14:textId="42600F0B"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940" w:type="dxa"/>
          </w:tcPr>
          <w:p w14:paraId="1005546D" w14:textId="77777777" w:rsidR="00F64DD1" w:rsidRPr="00386C04" w:rsidRDefault="00F64DD1" w:rsidP="00F64DD1">
            <w:pPr>
              <w:keepNext/>
              <w:autoSpaceDE w:val="0"/>
              <w:autoSpaceDN w:val="0"/>
              <w:adjustRightInd w:val="0"/>
              <w:spacing w:after="0"/>
              <w:jc w:val="right"/>
              <w:rPr>
                <w:rFonts w:cs="Swiss721BT-Light"/>
                <w:sz w:val="18"/>
                <w:szCs w:val="18"/>
              </w:rPr>
            </w:pPr>
          </w:p>
          <w:p w14:paraId="714A98E9" w14:textId="77777777" w:rsidR="00F64DD1" w:rsidRPr="00386C04" w:rsidRDefault="00F64DD1" w:rsidP="00F64DD1">
            <w:pPr>
              <w:keepNext/>
              <w:autoSpaceDE w:val="0"/>
              <w:autoSpaceDN w:val="0"/>
              <w:adjustRightInd w:val="0"/>
              <w:spacing w:after="0"/>
              <w:jc w:val="right"/>
              <w:rPr>
                <w:rFonts w:cs="Swiss721BT-Light"/>
                <w:sz w:val="18"/>
                <w:szCs w:val="18"/>
              </w:rPr>
            </w:pPr>
          </w:p>
          <w:p w14:paraId="7B53D552" w14:textId="378480B6"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1072" w:type="dxa"/>
          </w:tcPr>
          <w:p w14:paraId="04742385" w14:textId="77777777" w:rsidR="00F64DD1" w:rsidRPr="00386C04" w:rsidRDefault="00F64DD1" w:rsidP="00F64DD1">
            <w:pPr>
              <w:keepNext/>
              <w:autoSpaceDE w:val="0"/>
              <w:autoSpaceDN w:val="0"/>
              <w:adjustRightInd w:val="0"/>
              <w:spacing w:after="0"/>
              <w:jc w:val="right"/>
              <w:rPr>
                <w:rFonts w:cs="Swiss721BT-Light"/>
                <w:sz w:val="18"/>
                <w:szCs w:val="18"/>
              </w:rPr>
            </w:pPr>
          </w:p>
          <w:p w14:paraId="26AD6409" w14:textId="77777777" w:rsidR="00F64DD1" w:rsidRPr="00386C04" w:rsidRDefault="00F64DD1" w:rsidP="00F64DD1">
            <w:pPr>
              <w:keepNext/>
              <w:autoSpaceDE w:val="0"/>
              <w:autoSpaceDN w:val="0"/>
              <w:adjustRightInd w:val="0"/>
              <w:spacing w:after="0"/>
              <w:jc w:val="right"/>
              <w:rPr>
                <w:rFonts w:cs="Swiss721BT-Light"/>
                <w:sz w:val="18"/>
                <w:szCs w:val="18"/>
              </w:rPr>
            </w:pPr>
          </w:p>
          <w:p w14:paraId="1165B46E" w14:textId="76835052"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w:t>
            </w:r>
          </w:p>
        </w:tc>
        <w:tc>
          <w:tcPr>
            <w:tcW w:w="900" w:type="dxa"/>
            <w:vMerge/>
          </w:tcPr>
          <w:p w14:paraId="05C7A487" w14:textId="77777777" w:rsidR="00F64DD1" w:rsidRPr="00386C04" w:rsidRDefault="00F64DD1" w:rsidP="00F64DD1">
            <w:pPr>
              <w:keepNext/>
              <w:autoSpaceDE w:val="0"/>
              <w:autoSpaceDN w:val="0"/>
              <w:adjustRightInd w:val="0"/>
              <w:spacing w:after="0"/>
              <w:jc w:val="center"/>
              <w:rPr>
                <w:rFonts w:cs="Swiss721BT-Light"/>
                <w:sz w:val="18"/>
                <w:szCs w:val="18"/>
              </w:rPr>
            </w:pPr>
          </w:p>
        </w:tc>
      </w:tr>
      <w:tr w:rsidR="00F64DD1" w:rsidRPr="00386C04" w14:paraId="5B7B90A4" w14:textId="77777777" w:rsidTr="00386C04">
        <w:trPr>
          <w:trHeight w:val="1593"/>
        </w:trPr>
        <w:tc>
          <w:tcPr>
            <w:tcW w:w="2092" w:type="dxa"/>
          </w:tcPr>
          <w:p w14:paraId="2219C72E" w14:textId="77777777" w:rsidR="00F64DD1" w:rsidRPr="00386C04" w:rsidRDefault="00F64DD1" w:rsidP="00F64DD1">
            <w:pPr>
              <w:keepNext/>
              <w:autoSpaceDE w:val="0"/>
              <w:autoSpaceDN w:val="0"/>
              <w:adjustRightInd w:val="0"/>
              <w:spacing w:after="0"/>
              <w:ind w:left="157" w:hanging="157"/>
              <w:jc w:val="left"/>
              <w:rPr>
                <w:rFonts w:cs="Swiss721BT-Light"/>
                <w:sz w:val="18"/>
                <w:szCs w:val="18"/>
              </w:rPr>
            </w:pPr>
            <w:r w:rsidRPr="00386C04">
              <w:rPr>
                <w:rFonts w:cs="Swiss721BT-Light"/>
                <w:sz w:val="18"/>
                <w:szCs w:val="18"/>
              </w:rPr>
              <w:t>Plan fiduciary net position as a percentage of the total OPEB liability</w:t>
            </w:r>
          </w:p>
        </w:tc>
        <w:tc>
          <w:tcPr>
            <w:tcW w:w="1085" w:type="dxa"/>
          </w:tcPr>
          <w:p w14:paraId="02C10887" w14:textId="77777777" w:rsidR="00F64DD1" w:rsidRPr="00386C04" w:rsidRDefault="00F64DD1" w:rsidP="00F64DD1">
            <w:pPr>
              <w:keepNext/>
              <w:autoSpaceDE w:val="0"/>
              <w:autoSpaceDN w:val="0"/>
              <w:adjustRightInd w:val="0"/>
              <w:spacing w:after="0"/>
              <w:jc w:val="right"/>
              <w:rPr>
                <w:rFonts w:cs="Swiss721BT-Light"/>
                <w:sz w:val="18"/>
                <w:szCs w:val="18"/>
                <w:highlight w:val="yellow"/>
              </w:rPr>
            </w:pPr>
          </w:p>
          <w:p w14:paraId="7D4D04B6" w14:textId="77777777" w:rsidR="00F64DD1" w:rsidRPr="00386C04" w:rsidRDefault="00F64DD1" w:rsidP="00F64DD1">
            <w:pPr>
              <w:keepNext/>
              <w:autoSpaceDE w:val="0"/>
              <w:autoSpaceDN w:val="0"/>
              <w:adjustRightInd w:val="0"/>
              <w:spacing w:after="0"/>
              <w:jc w:val="right"/>
              <w:rPr>
                <w:rFonts w:cs="Swiss721BT-Light"/>
                <w:sz w:val="18"/>
                <w:szCs w:val="18"/>
                <w:highlight w:val="yellow"/>
              </w:rPr>
            </w:pPr>
          </w:p>
          <w:p w14:paraId="16DC0FBC" w14:textId="50460A90" w:rsidR="00F64DD1" w:rsidRPr="00386C04" w:rsidRDefault="00F64DD1" w:rsidP="00F64DD1">
            <w:pPr>
              <w:keepNext/>
              <w:autoSpaceDE w:val="0"/>
              <w:autoSpaceDN w:val="0"/>
              <w:adjustRightInd w:val="0"/>
              <w:spacing w:after="0"/>
              <w:jc w:val="right"/>
              <w:rPr>
                <w:rFonts w:cs="Swiss721BT-Light"/>
                <w:sz w:val="18"/>
                <w:szCs w:val="18"/>
                <w:highlight w:val="yellow"/>
              </w:rPr>
            </w:pPr>
            <w:r w:rsidRPr="00386C04">
              <w:rPr>
                <w:rFonts w:cs="Swiss721BT-Light"/>
                <w:sz w:val="18"/>
                <w:szCs w:val="18"/>
                <w:highlight w:val="yellow"/>
              </w:rPr>
              <w:t>13</w:t>
            </w:r>
            <w:r w:rsidR="00253E09">
              <w:rPr>
                <w:rFonts w:cs="Swiss721BT-Light"/>
                <w:sz w:val="18"/>
                <w:szCs w:val="18"/>
                <w:highlight w:val="yellow"/>
              </w:rPr>
              <w:t>4</w:t>
            </w:r>
            <w:r w:rsidRPr="00386C04">
              <w:rPr>
                <w:rFonts w:cs="Swiss721BT-Light"/>
                <w:sz w:val="18"/>
                <w:szCs w:val="18"/>
                <w:highlight w:val="yellow"/>
              </w:rPr>
              <w:t>.</w:t>
            </w:r>
            <w:r w:rsidR="00253E09">
              <w:rPr>
                <w:rFonts w:cs="Swiss721BT-Light"/>
                <w:sz w:val="18"/>
                <w:szCs w:val="18"/>
                <w:highlight w:val="yellow"/>
              </w:rPr>
              <w:t>3</w:t>
            </w:r>
            <w:r w:rsidRPr="00386C04">
              <w:rPr>
                <w:rFonts w:cs="Swiss721BT-Light"/>
                <w:sz w:val="18"/>
                <w:szCs w:val="18"/>
                <w:highlight w:val="yellow"/>
              </w:rPr>
              <w:t>7%</w:t>
            </w:r>
          </w:p>
        </w:tc>
        <w:tc>
          <w:tcPr>
            <w:tcW w:w="1147" w:type="dxa"/>
          </w:tcPr>
          <w:p w14:paraId="0E194ACD" w14:textId="77777777" w:rsidR="00F64DD1" w:rsidRPr="00386C04" w:rsidRDefault="00F64DD1" w:rsidP="00F64DD1">
            <w:pPr>
              <w:keepNext/>
              <w:autoSpaceDE w:val="0"/>
              <w:autoSpaceDN w:val="0"/>
              <w:adjustRightInd w:val="0"/>
              <w:spacing w:after="0"/>
              <w:jc w:val="right"/>
              <w:rPr>
                <w:rFonts w:cs="Swiss721BT-Light"/>
                <w:sz w:val="18"/>
                <w:szCs w:val="18"/>
              </w:rPr>
            </w:pPr>
          </w:p>
          <w:p w14:paraId="7B57628D" w14:textId="77777777" w:rsidR="00F64DD1" w:rsidRPr="00386C04" w:rsidRDefault="00F64DD1" w:rsidP="00F64DD1">
            <w:pPr>
              <w:keepNext/>
              <w:autoSpaceDE w:val="0"/>
              <w:autoSpaceDN w:val="0"/>
              <w:adjustRightInd w:val="0"/>
              <w:spacing w:after="0"/>
              <w:jc w:val="right"/>
              <w:rPr>
                <w:rFonts w:cs="Swiss721BT-Light"/>
                <w:sz w:val="18"/>
                <w:szCs w:val="18"/>
              </w:rPr>
            </w:pPr>
          </w:p>
          <w:p w14:paraId="324F55E4" w14:textId="626CB162"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137.79%</w:t>
            </w:r>
          </w:p>
        </w:tc>
        <w:tc>
          <w:tcPr>
            <w:tcW w:w="1128" w:type="dxa"/>
          </w:tcPr>
          <w:p w14:paraId="2E534676" w14:textId="1D326B69" w:rsidR="00F64DD1" w:rsidRPr="00386C04" w:rsidRDefault="00F64DD1" w:rsidP="00F64DD1">
            <w:pPr>
              <w:keepNext/>
              <w:autoSpaceDE w:val="0"/>
              <w:autoSpaceDN w:val="0"/>
              <w:adjustRightInd w:val="0"/>
              <w:spacing w:after="0"/>
              <w:jc w:val="right"/>
              <w:rPr>
                <w:rFonts w:cs="Swiss721BT-Light"/>
                <w:sz w:val="18"/>
                <w:szCs w:val="18"/>
              </w:rPr>
            </w:pPr>
          </w:p>
          <w:p w14:paraId="4BC2E58C" w14:textId="77777777" w:rsidR="00F64DD1" w:rsidRPr="00386C04" w:rsidRDefault="00F64DD1" w:rsidP="00F64DD1">
            <w:pPr>
              <w:keepNext/>
              <w:autoSpaceDE w:val="0"/>
              <w:autoSpaceDN w:val="0"/>
              <w:adjustRightInd w:val="0"/>
              <w:spacing w:after="0"/>
              <w:jc w:val="right"/>
              <w:rPr>
                <w:rFonts w:cs="Swiss721BT-Light"/>
                <w:sz w:val="18"/>
                <w:szCs w:val="18"/>
              </w:rPr>
            </w:pPr>
          </w:p>
          <w:p w14:paraId="0245D0FA" w14:textId="0EED0D0B"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130.24%</w:t>
            </w:r>
          </w:p>
        </w:tc>
        <w:tc>
          <w:tcPr>
            <w:tcW w:w="1128" w:type="dxa"/>
          </w:tcPr>
          <w:p w14:paraId="2D8A81F4" w14:textId="12A5EB70" w:rsidR="00F64DD1" w:rsidRPr="00386C04" w:rsidRDefault="00F64DD1" w:rsidP="00F64DD1">
            <w:pPr>
              <w:keepNext/>
              <w:autoSpaceDE w:val="0"/>
              <w:autoSpaceDN w:val="0"/>
              <w:adjustRightInd w:val="0"/>
              <w:spacing w:after="0"/>
              <w:jc w:val="right"/>
              <w:rPr>
                <w:rFonts w:cs="Swiss721BT-Light"/>
                <w:sz w:val="18"/>
                <w:szCs w:val="18"/>
              </w:rPr>
            </w:pPr>
          </w:p>
          <w:p w14:paraId="1080D140" w14:textId="77777777" w:rsidR="00F64DD1" w:rsidRPr="00386C04" w:rsidRDefault="00F64DD1" w:rsidP="00F64DD1">
            <w:pPr>
              <w:keepNext/>
              <w:autoSpaceDE w:val="0"/>
              <w:autoSpaceDN w:val="0"/>
              <w:adjustRightInd w:val="0"/>
              <w:spacing w:after="0"/>
              <w:jc w:val="right"/>
              <w:rPr>
                <w:rFonts w:cs="Swiss721BT-Light"/>
                <w:sz w:val="18"/>
                <w:szCs w:val="18"/>
              </w:rPr>
            </w:pPr>
          </w:p>
          <w:p w14:paraId="766D7064" w14:textId="35A83187"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104.33%</w:t>
            </w:r>
          </w:p>
        </w:tc>
        <w:tc>
          <w:tcPr>
            <w:tcW w:w="1128" w:type="dxa"/>
          </w:tcPr>
          <w:p w14:paraId="4257ED98" w14:textId="77777777" w:rsidR="00F64DD1" w:rsidRPr="00386C04" w:rsidRDefault="00F64DD1" w:rsidP="00F64DD1">
            <w:pPr>
              <w:keepNext/>
              <w:autoSpaceDE w:val="0"/>
              <w:autoSpaceDN w:val="0"/>
              <w:adjustRightInd w:val="0"/>
              <w:spacing w:after="0"/>
              <w:jc w:val="right"/>
              <w:rPr>
                <w:rFonts w:cs="Swiss721BT-Light"/>
                <w:sz w:val="18"/>
                <w:szCs w:val="18"/>
              </w:rPr>
            </w:pPr>
          </w:p>
          <w:p w14:paraId="1233E24B" w14:textId="77777777" w:rsidR="00F64DD1" w:rsidRPr="00386C04" w:rsidRDefault="00F64DD1" w:rsidP="00F64DD1">
            <w:pPr>
              <w:keepNext/>
              <w:autoSpaceDE w:val="0"/>
              <w:autoSpaceDN w:val="0"/>
              <w:adjustRightInd w:val="0"/>
              <w:spacing w:after="0"/>
              <w:jc w:val="right"/>
              <w:rPr>
                <w:rFonts w:cs="Swiss721BT-Light"/>
                <w:sz w:val="18"/>
                <w:szCs w:val="18"/>
              </w:rPr>
            </w:pPr>
          </w:p>
          <w:p w14:paraId="5417AB09" w14:textId="4242A800"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101.62%</w:t>
            </w:r>
          </w:p>
        </w:tc>
        <w:tc>
          <w:tcPr>
            <w:tcW w:w="940" w:type="dxa"/>
          </w:tcPr>
          <w:p w14:paraId="365C1507" w14:textId="77777777" w:rsidR="00F64DD1" w:rsidRPr="00386C04" w:rsidRDefault="00F64DD1" w:rsidP="00F64DD1">
            <w:pPr>
              <w:keepNext/>
              <w:autoSpaceDE w:val="0"/>
              <w:autoSpaceDN w:val="0"/>
              <w:adjustRightInd w:val="0"/>
              <w:spacing w:after="0"/>
              <w:jc w:val="right"/>
              <w:rPr>
                <w:rFonts w:cs="Swiss721BT-Light"/>
                <w:sz w:val="18"/>
                <w:szCs w:val="18"/>
              </w:rPr>
            </w:pPr>
          </w:p>
          <w:p w14:paraId="52B51C4F" w14:textId="77777777" w:rsidR="00F64DD1" w:rsidRPr="00386C04" w:rsidRDefault="00F64DD1" w:rsidP="00F64DD1">
            <w:pPr>
              <w:keepNext/>
              <w:autoSpaceDE w:val="0"/>
              <w:autoSpaceDN w:val="0"/>
              <w:adjustRightInd w:val="0"/>
              <w:spacing w:after="0"/>
              <w:jc w:val="right"/>
              <w:rPr>
                <w:rFonts w:cs="Swiss721BT-Light"/>
                <w:sz w:val="18"/>
                <w:szCs w:val="18"/>
              </w:rPr>
            </w:pPr>
          </w:p>
          <w:p w14:paraId="59FE6FE3" w14:textId="059F7E18"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102.20%</w:t>
            </w:r>
          </w:p>
        </w:tc>
        <w:tc>
          <w:tcPr>
            <w:tcW w:w="1072" w:type="dxa"/>
          </w:tcPr>
          <w:p w14:paraId="28DE975F" w14:textId="77777777" w:rsidR="00F64DD1" w:rsidRPr="00386C04" w:rsidRDefault="00F64DD1" w:rsidP="00F64DD1">
            <w:pPr>
              <w:keepNext/>
              <w:autoSpaceDE w:val="0"/>
              <w:autoSpaceDN w:val="0"/>
              <w:adjustRightInd w:val="0"/>
              <w:spacing w:after="0"/>
              <w:jc w:val="right"/>
              <w:rPr>
                <w:rFonts w:cs="Swiss721BT-Light"/>
                <w:sz w:val="18"/>
                <w:szCs w:val="18"/>
              </w:rPr>
            </w:pPr>
          </w:p>
          <w:p w14:paraId="0E8BDA56" w14:textId="77777777" w:rsidR="00F64DD1" w:rsidRPr="00386C04" w:rsidRDefault="00F64DD1" w:rsidP="00F64DD1">
            <w:pPr>
              <w:keepNext/>
              <w:autoSpaceDE w:val="0"/>
              <w:autoSpaceDN w:val="0"/>
              <w:adjustRightInd w:val="0"/>
              <w:spacing w:after="0"/>
              <w:jc w:val="right"/>
              <w:rPr>
                <w:rFonts w:cs="Swiss721BT-Light"/>
                <w:sz w:val="18"/>
                <w:szCs w:val="18"/>
              </w:rPr>
            </w:pPr>
          </w:p>
          <w:p w14:paraId="51FB0774" w14:textId="7E61F1F2" w:rsidR="00F64DD1" w:rsidRPr="00386C04" w:rsidRDefault="00F64DD1" w:rsidP="00F64DD1">
            <w:pPr>
              <w:keepNext/>
              <w:autoSpaceDE w:val="0"/>
              <w:autoSpaceDN w:val="0"/>
              <w:adjustRightInd w:val="0"/>
              <w:spacing w:after="0"/>
              <w:jc w:val="right"/>
              <w:rPr>
                <w:rFonts w:cs="Swiss721BT-Light"/>
                <w:sz w:val="18"/>
                <w:szCs w:val="18"/>
              </w:rPr>
            </w:pPr>
            <w:r w:rsidRPr="00386C04">
              <w:rPr>
                <w:rFonts w:cs="Swiss721BT-Light"/>
                <w:sz w:val="18"/>
                <w:szCs w:val="18"/>
              </w:rPr>
              <w:t>103.57%</w:t>
            </w:r>
          </w:p>
        </w:tc>
        <w:tc>
          <w:tcPr>
            <w:tcW w:w="900" w:type="dxa"/>
            <w:vMerge/>
          </w:tcPr>
          <w:p w14:paraId="2659BB84" w14:textId="77777777" w:rsidR="00F64DD1" w:rsidRPr="00386C04" w:rsidRDefault="00F64DD1" w:rsidP="00F64DD1">
            <w:pPr>
              <w:keepNext/>
              <w:autoSpaceDE w:val="0"/>
              <w:autoSpaceDN w:val="0"/>
              <w:adjustRightInd w:val="0"/>
              <w:spacing w:after="0"/>
              <w:jc w:val="center"/>
              <w:rPr>
                <w:rFonts w:cs="Swiss721BT-Light"/>
                <w:sz w:val="18"/>
                <w:szCs w:val="18"/>
              </w:rPr>
            </w:pPr>
          </w:p>
        </w:tc>
      </w:tr>
      <w:bookmarkEnd w:id="2"/>
    </w:tbl>
    <w:p w14:paraId="2E68CDAE" w14:textId="77777777" w:rsidR="00CF1FD0" w:rsidRPr="00386C04" w:rsidRDefault="00CF1FD0" w:rsidP="00CF1FD0">
      <w:pPr>
        <w:autoSpaceDE w:val="0"/>
        <w:autoSpaceDN w:val="0"/>
        <w:adjustRightInd w:val="0"/>
        <w:spacing w:after="0"/>
        <w:jc w:val="left"/>
        <w:rPr>
          <w:rFonts w:cs="Swiss721BT-Light"/>
          <w:sz w:val="18"/>
          <w:szCs w:val="18"/>
        </w:rPr>
      </w:pPr>
    </w:p>
    <w:p w14:paraId="05A7477C" w14:textId="77777777" w:rsidR="00CF1FD0" w:rsidRPr="008F6265" w:rsidRDefault="00CF1FD0" w:rsidP="00CF1FD0">
      <w:pPr>
        <w:autoSpaceDE w:val="0"/>
        <w:autoSpaceDN w:val="0"/>
        <w:adjustRightInd w:val="0"/>
        <w:spacing w:after="0"/>
        <w:jc w:val="left"/>
        <w:rPr>
          <w:rFonts w:ascii="Swis721 Md BT" w:hAnsi="Swis721 Md BT" w:cs="Swiss721BT-Light"/>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0"/>
        <w:gridCol w:w="922"/>
        <w:gridCol w:w="922"/>
        <w:gridCol w:w="922"/>
        <w:gridCol w:w="922"/>
        <w:gridCol w:w="922"/>
        <w:gridCol w:w="931"/>
        <w:gridCol w:w="946"/>
        <w:gridCol w:w="1293"/>
      </w:tblGrid>
      <w:tr w:rsidR="0085603E" w:rsidRPr="008F6265" w14:paraId="07D97BA3" w14:textId="77777777" w:rsidTr="0085603E">
        <w:tc>
          <w:tcPr>
            <w:tcW w:w="2300" w:type="dxa"/>
          </w:tcPr>
          <w:p w14:paraId="7D6E0728" w14:textId="77777777" w:rsidR="0085603E" w:rsidRPr="008F6265" w:rsidRDefault="0085603E" w:rsidP="00CF1FD0">
            <w:pPr>
              <w:keepNext/>
              <w:autoSpaceDE w:val="0"/>
              <w:autoSpaceDN w:val="0"/>
              <w:adjustRightInd w:val="0"/>
              <w:spacing w:after="0"/>
              <w:jc w:val="left"/>
              <w:rPr>
                <w:rFonts w:ascii="Swis721 Md BT" w:hAnsi="Swis721 Md BT" w:cs="Swiss721BT-Light"/>
                <w:sz w:val="28"/>
                <w:szCs w:val="28"/>
              </w:rPr>
            </w:pPr>
            <w:r w:rsidRPr="008F6265">
              <w:rPr>
                <w:rFonts w:ascii="Swis721 Md BT" w:hAnsi="Swis721 Md BT" w:cs="Swiss721BT-Light"/>
                <w:sz w:val="28"/>
                <w:szCs w:val="28"/>
              </w:rPr>
              <w:lastRenderedPageBreak/>
              <w:t>ASRS—Long-term disability</w:t>
            </w:r>
          </w:p>
        </w:tc>
        <w:tc>
          <w:tcPr>
            <w:tcW w:w="7780" w:type="dxa"/>
            <w:gridSpan w:val="8"/>
            <w:vAlign w:val="center"/>
          </w:tcPr>
          <w:p w14:paraId="0446D1C0" w14:textId="5DA74F3F" w:rsidR="0085603E" w:rsidRDefault="0085603E" w:rsidP="0085603E">
            <w:pPr>
              <w:keepNext/>
              <w:autoSpaceDE w:val="0"/>
              <w:autoSpaceDN w:val="0"/>
              <w:adjustRightInd w:val="0"/>
              <w:spacing w:after="0"/>
              <w:jc w:val="center"/>
              <w:rPr>
                <w:rFonts w:ascii="Swis721 Md BT" w:hAnsi="Swis721 Md BT" w:cs="Swiss721BT-Light"/>
                <w:szCs w:val="22"/>
              </w:rPr>
            </w:pPr>
          </w:p>
          <w:p w14:paraId="225E544F" w14:textId="76980152" w:rsidR="0085603E" w:rsidRDefault="0085603E" w:rsidP="0085603E">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Reporting fiscal yea</w:t>
            </w:r>
            <w:r>
              <w:rPr>
                <w:rFonts w:ascii="Swis721 Md BT" w:hAnsi="Swis721 Md BT" w:cs="Swiss721BT-Light"/>
                <w:szCs w:val="22"/>
              </w:rPr>
              <w:t>r</w:t>
            </w:r>
          </w:p>
          <w:p w14:paraId="31438F34" w14:textId="40779409" w:rsidR="0085603E" w:rsidRPr="008F6265" w:rsidRDefault="0085603E" w:rsidP="0085603E">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(Measurement date)</w:t>
            </w:r>
          </w:p>
        </w:tc>
      </w:tr>
      <w:tr w:rsidR="00246562" w:rsidRPr="008F6265" w14:paraId="3DDC6D26" w14:textId="77777777" w:rsidTr="0085603E">
        <w:tc>
          <w:tcPr>
            <w:tcW w:w="2300" w:type="dxa"/>
          </w:tcPr>
          <w:p w14:paraId="3D68CE9B" w14:textId="77777777" w:rsidR="00246562" w:rsidRPr="008F6265" w:rsidRDefault="00246562" w:rsidP="00246562">
            <w:pPr>
              <w:keepNext/>
              <w:autoSpaceDE w:val="0"/>
              <w:autoSpaceDN w:val="0"/>
              <w:adjustRightInd w:val="0"/>
              <w:spacing w:after="0"/>
              <w:jc w:val="left"/>
              <w:rPr>
                <w:rFonts w:ascii="Swis721 Md BT" w:hAnsi="Swis721 Md BT" w:cs="Swiss721BT-Light"/>
                <w:szCs w:val="22"/>
              </w:rPr>
            </w:pPr>
          </w:p>
        </w:tc>
        <w:tc>
          <w:tcPr>
            <w:tcW w:w="922" w:type="dxa"/>
            <w:tcBorders>
              <w:top w:val="single" w:sz="4" w:space="0" w:color="auto"/>
            </w:tcBorders>
            <w:vAlign w:val="bottom"/>
          </w:tcPr>
          <w:p w14:paraId="6E83D25E" w14:textId="54344938" w:rsidR="00246562" w:rsidRPr="00C21C42" w:rsidRDefault="00246562" w:rsidP="00246562">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w:t>
            </w:r>
            <w:r w:rsidR="007E6C09">
              <w:rPr>
                <w:rFonts w:ascii="Swis721 Md BT" w:hAnsi="Swis721 Md BT" w:cs="Swiss721BT-Light"/>
                <w:szCs w:val="22"/>
                <w:highlight w:val="yellow"/>
              </w:rPr>
              <w:t>4</w:t>
            </w:r>
          </w:p>
          <w:p w14:paraId="02A86859" w14:textId="47E328E2" w:rsidR="00246562" w:rsidRPr="00C21C42" w:rsidRDefault="00246562" w:rsidP="00246562">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w:t>
            </w:r>
            <w:r w:rsidR="007E6C09">
              <w:rPr>
                <w:rFonts w:ascii="Swis721 Md BT" w:hAnsi="Swis721 Md BT" w:cs="Swiss721BT-Light"/>
                <w:szCs w:val="22"/>
                <w:highlight w:val="yellow"/>
              </w:rPr>
              <w:t>3</w:t>
            </w:r>
            <w:r w:rsidRPr="00C21C42">
              <w:rPr>
                <w:rFonts w:ascii="Swis721 Md BT" w:hAnsi="Swis721 Md BT" w:cs="Swiss721BT-Light"/>
                <w:szCs w:val="22"/>
                <w:highlight w:val="yellow"/>
              </w:rPr>
              <w:t>)</w:t>
            </w:r>
          </w:p>
        </w:tc>
        <w:tc>
          <w:tcPr>
            <w:tcW w:w="922" w:type="dxa"/>
            <w:tcBorders>
              <w:top w:val="single" w:sz="4" w:space="0" w:color="auto"/>
            </w:tcBorders>
            <w:vAlign w:val="bottom"/>
          </w:tcPr>
          <w:p w14:paraId="43E04944" w14:textId="77777777" w:rsidR="00246562" w:rsidRPr="007E6C09" w:rsidRDefault="00246562" w:rsidP="00246562">
            <w:pPr>
              <w:keepNext/>
              <w:autoSpaceDE w:val="0"/>
              <w:autoSpaceDN w:val="0"/>
              <w:adjustRightInd w:val="0"/>
              <w:spacing w:after="0"/>
              <w:jc w:val="center"/>
              <w:rPr>
                <w:rFonts w:ascii="Swis721 Md BT" w:hAnsi="Swis721 Md BT" w:cs="Swiss721BT-Light"/>
                <w:szCs w:val="22"/>
              </w:rPr>
            </w:pPr>
            <w:r w:rsidRPr="007E6C09">
              <w:rPr>
                <w:rFonts w:ascii="Swis721 Md BT" w:hAnsi="Swis721 Md BT" w:cs="Swiss721BT-Light"/>
                <w:szCs w:val="22"/>
              </w:rPr>
              <w:t>2023</w:t>
            </w:r>
          </w:p>
          <w:p w14:paraId="2D6C6827" w14:textId="0E677DCA" w:rsidR="00246562" w:rsidRPr="007E6C09" w:rsidRDefault="00246562" w:rsidP="00246562">
            <w:pPr>
              <w:keepNext/>
              <w:autoSpaceDE w:val="0"/>
              <w:autoSpaceDN w:val="0"/>
              <w:adjustRightInd w:val="0"/>
              <w:spacing w:after="0"/>
              <w:jc w:val="center"/>
              <w:rPr>
                <w:rFonts w:ascii="Swis721 Md BT" w:hAnsi="Swis721 Md BT" w:cs="Swiss721BT-Light"/>
                <w:szCs w:val="22"/>
              </w:rPr>
            </w:pPr>
            <w:r w:rsidRPr="007E6C09">
              <w:rPr>
                <w:rFonts w:ascii="Swis721 Md BT" w:hAnsi="Swis721 Md BT" w:cs="Swiss721BT-Light"/>
                <w:szCs w:val="22"/>
              </w:rPr>
              <w:t>(2022)</w:t>
            </w:r>
          </w:p>
        </w:tc>
        <w:tc>
          <w:tcPr>
            <w:tcW w:w="922" w:type="dxa"/>
            <w:tcBorders>
              <w:top w:val="single" w:sz="4" w:space="0" w:color="auto"/>
            </w:tcBorders>
            <w:vAlign w:val="bottom"/>
          </w:tcPr>
          <w:p w14:paraId="0B877090" w14:textId="701D41A6" w:rsidR="00246562" w:rsidRPr="009948D5" w:rsidRDefault="00246562" w:rsidP="00246562">
            <w:pPr>
              <w:keepNext/>
              <w:autoSpaceDE w:val="0"/>
              <w:autoSpaceDN w:val="0"/>
              <w:adjustRightInd w:val="0"/>
              <w:spacing w:after="0"/>
              <w:jc w:val="center"/>
              <w:rPr>
                <w:rFonts w:ascii="Swis721 Md BT" w:hAnsi="Swis721 Md BT" w:cs="Swiss721BT-Light"/>
                <w:szCs w:val="22"/>
              </w:rPr>
            </w:pPr>
            <w:r w:rsidRPr="009948D5">
              <w:rPr>
                <w:rFonts w:ascii="Swis721 Md BT" w:hAnsi="Swis721 Md BT" w:cs="Swiss721BT-Light"/>
                <w:szCs w:val="22"/>
              </w:rPr>
              <w:t>2022</w:t>
            </w:r>
          </w:p>
          <w:p w14:paraId="63A95E20" w14:textId="65F5F4CA" w:rsidR="00246562" w:rsidRPr="009948D5" w:rsidRDefault="00246562" w:rsidP="00246562">
            <w:pPr>
              <w:keepNext/>
              <w:autoSpaceDE w:val="0"/>
              <w:autoSpaceDN w:val="0"/>
              <w:adjustRightInd w:val="0"/>
              <w:spacing w:after="0"/>
              <w:jc w:val="center"/>
              <w:rPr>
                <w:rFonts w:ascii="Swis721 Md BT" w:hAnsi="Swis721 Md BT" w:cs="Swiss721BT-Light"/>
                <w:szCs w:val="22"/>
              </w:rPr>
            </w:pPr>
            <w:r w:rsidRPr="009948D5">
              <w:rPr>
                <w:rFonts w:ascii="Swis721 Md BT" w:hAnsi="Swis721 Md BT" w:cs="Swiss721BT-Light"/>
                <w:szCs w:val="22"/>
              </w:rPr>
              <w:t>(2021)</w:t>
            </w:r>
          </w:p>
        </w:tc>
        <w:tc>
          <w:tcPr>
            <w:tcW w:w="922" w:type="dxa"/>
            <w:tcBorders>
              <w:top w:val="single" w:sz="4" w:space="0" w:color="auto"/>
            </w:tcBorders>
            <w:vAlign w:val="bottom"/>
          </w:tcPr>
          <w:p w14:paraId="54DC85B3" w14:textId="2829B8F5" w:rsidR="00246562" w:rsidRPr="001556AF" w:rsidRDefault="00246562" w:rsidP="00246562">
            <w:pPr>
              <w:keepNext/>
              <w:autoSpaceDE w:val="0"/>
              <w:autoSpaceDN w:val="0"/>
              <w:adjustRightInd w:val="0"/>
              <w:spacing w:after="0"/>
              <w:jc w:val="center"/>
              <w:rPr>
                <w:rFonts w:ascii="Swis721 Md BT" w:hAnsi="Swis721 Md BT" w:cs="Swiss721BT-Light"/>
                <w:szCs w:val="22"/>
              </w:rPr>
            </w:pPr>
            <w:r w:rsidRPr="001556AF">
              <w:rPr>
                <w:rFonts w:ascii="Swis721 Md BT" w:hAnsi="Swis721 Md BT" w:cs="Swiss721BT-Light"/>
                <w:szCs w:val="22"/>
              </w:rPr>
              <w:t>2021</w:t>
            </w:r>
          </w:p>
          <w:p w14:paraId="0BF2D8B7" w14:textId="2B02012A" w:rsidR="00246562" w:rsidRPr="001556AF" w:rsidRDefault="00246562" w:rsidP="00246562">
            <w:pPr>
              <w:keepNext/>
              <w:autoSpaceDE w:val="0"/>
              <w:autoSpaceDN w:val="0"/>
              <w:adjustRightInd w:val="0"/>
              <w:spacing w:after="0"/>
              <w:jc w:val="center"/>
              <w:rPr>
                <w:rFonts w:ascii="Swis721 Md BT" w:hAnsi="Swis721 Md BT" w:cs="Swiss721BT-Light"/>
                <w:szCs w:val="22"/>
              </w:rPr>
            </w:pPr>
            <w:r w:rsidRPr="001556AF">
              <w:rPr>
                <w:rFonts w:ascii="Swis721 Md BT" w:hAnsi="Swis721 Md BT" w:cs="Swiss721BT-Light"/>
                <w:szCs w:val="22"/>
              </w:rPr>
              <w:t>(2020)</w:t>
            </w:r>
          </w:p>
        </w:tc>
        <w:tc>
          <w:tcPr>
            <w:tcW w:w="922" w:type="dxa"/>
            <w:tcBorders>
              <w:top w:val="single" w:sz="4" w:space="0" w:color="auto"/>
            </w:tcBorders>
            <w:vAlign w:val="bottom"/>
          </w:tcPr>
          <w:p w14:paraId="12C3F038" w14:textId="059A4FC4" w:rsidR="00246562" w:rsidRPr="00200C5D" w:rsidRDefault="00246562" w:rsidP="00246562">
            <w:pPr>
              <w:keepNext/>
              <w:autoSpaceDE w:val="0"/>
              <w:autoSpaceDN w:val="0"/>
              <w:adjustRightInd w:val="0"/>
              <w:spacing w:after="0"/>
              <w:jc w:val="center"/>
              <w:rPr>
                <w:rFonts w:ascii="Swis721 Md BT" w:hAnsi="Swis721 Md BT" w:cs="Swiss721BT-Light"/>
                <w:szCs w:val="22"/>
              </w:rPr>
            </w:pPr>
            <w:r w:rsidRPr="00200C5D">
              <w:rPr>
                <w:rFonts w:ascii="Swis721 Md BT" w:hAnsi="Swis721 Md BT" w:cs="Swiss721BT-Light"/>
                <w:szCs w:val="22"/>
              </w:rPr>
              <w:t>2020</w:t>
            </w:r>
          </w:p>
          <w:p w14:paraId="55BBA419" w14:textId="01E35456" w:rsidR="00246562" w:rsidRPr="00200C5D" w:rsidRDefault="00246562" w:rsidP="00246562">
            <w:pPr>
              <w:keepNext/>
              <w:autoSpaceDE w:val="0"/>
              <w:autoSpaceDN w:val="0"/>
              <w:adjustRightInd w:val="0"/>
              <w:spacing w:after="0"/>
              <w:jc w:val="center"/>
              <w:rPr>
                <w:rFonts w:ascii="Swis721 Md BT" w:hAnsi="Swis721 Md BT" w:cs="Swiss721BT-Light"/>
                <w:szCs w:val="22"/>
              </w:rPr>
            </w:pPr>
            <w:r w:rsidRPr="00200C5D">
              <w:rPr>
                <w:rFonts w:ascii="Swis721 Md BT" w:hAnsi="Swis721 Md BT" w:cs="Swiss721BT-Light"/>
                <w:szCs w:val="22"/>
              </w:rPr>
              <w:t>(2019)</w:t>
            </w:r>
          </w:p>
        </w:tc>
        <w:tc>
          <w:tcPr>
            <w:tcW w:w="931" w:type="dxa"/>
            <w:tcBorders>
              <w:top w:val="single" w:sz="4" w:space="0" w:color="auto"/>
            </w:tcBorders>
            <w:vAlign w:val="bottom"/>
          </w:tcPr>
          <w:p w14:paraId="26209967" w14:textId="555C6C82" w:rsidR="00246562" w:rsidRPr="002C300C" w:rsidRDefault="00246562" w:rsidP="00246562">
            <w:pPr>
              <w:keepNext/>
              <w:autoSpaceDE w:val="0"/>
              <w:autoSpaceDN w:val="0"/>
              <w:adjustRightInd w:val="0"/>
              <w:spacing w:after="0"/>
              <w:jc w:val="center"/>
              <w:rPr>
                <w:rFonts w:ascii="Swis721 Md BT" w:hAnsi="Swis721 Md BT" w:cs="Swiss721BT-Light"/>
                <w:szCs w:val="22"/>
              </w:rPr>
            </w:pPr>
            <w:r w:rsidRPr="002C300C">
              <w:rPr>
                <w:rFonts w:ascii="Swis721 Md BT" w:hAnsi="Swis721 Md BT" w:cs="Swiss721BT-Light"/>
                <w:szCs w:val="22"/>
              </w:rPr>
              <w:t>2019</w:t>
            </w:r>
          </w:p>
          <w:p w14:paraId="0360AC2F" w14:textId="66C28DF1" w:rsidR="00246562" w:rsidRPr="002C300C" w:rsidRDefault="00246562" w:rsidP="00246562">
            <w:pPr>
              <w:keepNext/>
              <w:autoSpaceDE w:val="0"/>
              <w:autoSpaceDN w:val="0"/>
              <w:adjustRightInd w:val="0"/>
              <w:spacing w:after="0"/>
              <w:jc w:val="center"/>
              <w:rPr>
                <w:rFonts w:ascii="Swis721 Md BT" w:hAnsi="Swis721 Md BT" w:cs="Swiss721BT-Light"/>
                <w:szCs w:val="22"/>
              </w:rPr>
            </w:pPr>
            <w:r w:rsidRPr="002C300C">
              <w:rPr>
                <w:rFonts w:ascii="Swis721 Md BT" w:hAnsi="Swis721 Md BT" w:cs="Swiss721BT-Light"/>
                <w:szCs w:val="22"/>
              </w:rPr>
              <w:t>(2018)</w:t>
            </w:r>
          </w:p>
        </w:tc>
        <w:tc>
          <w:tcPr>
            <w:tcW w:w="946" w:type="dxa"/>
            <w:tcBorders>
              <w:top w:val="single" w:sz="4" w:space="0" w:color="auto"/>
            </w:tcBorders>
            <w:vAlign w:val="bottom"/>
          </w:tcPr>
          <w:p w14:paraId="78CADCD8" w14:textId="2D99E130" w:rsidR="00246562" w:rsidRPr="008F6265" w:rsidRDefault="00246562" w:rsidP="0024656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2018</w:t>
            </w:r>
          </w:p>
          <w:p w14:paraId="19874C66" w14:textId="77777777" w:rsidR="00246562" w:rsidRPr="008F6265" w:rsidRDefault="00246562" w:rsidP="0024656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(2017)</w:t>
            </w:r>
          </w:p>
        </w:tc>
        <w:tc>
          <w:tcPr>
            <w:tcW w:w="1293" w:type="dxa"/>
            <w:tcBorders>
              <w:top w:val="single" w:sz="4" w:space="0" w:color="auto"/>
            </w:tcBorders>
            <w:vAlign w:val="bottom"/>
          </w:tcPr>
          <w:p w14:paraId="768A9754" w14:textId="36D57854" w:rsidR="00246562" w:rsidRPr="008F6265" w:rsidRDefault="00246562" w:rsidP="0024656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 xml:space="preserve">2017 through </w:t>
            </w:r>
            <w:r w:rsidRPr="00C21C42">
              <w:rPr>
                <w:rFonts w:ascii="Swis721 Md BT" w:hAnsi="Swis721 Md BT" w:cs="Swiss721BT-Light"/>
                <w:szCs w:val="22"/>
                <w:highlight w:val="yellow"/>
              </w:rPr>
              <w:t>201</w:t>
            </w:r>
            <w:r>
              <w:rPr>
                <w:rFonts w:ascii="Swis721 Md BT" w:hAnsi="Swis721 Md BT" w:cs="Swiss721BT-Light"/>
                <w:szCs w:val="22"/>
                <w:highlight w:val="yellow"/>
              </w:rPr>
              <w:t>5</w:t>
            </w:r>
          </w:p>
        </w:tc>
      </w:tr>
      <w:tr w:rsidR="00246562" w:rsidRPr="008F6265" w14:paraId="55E819CB" w14:textId="77777777" w:rsidTr="0085603E">
        <w:tc>
          <w:tcPr>
            <w:tcW w:w="2300" w:type="dxa"/>
            <w:shd w:val="clear" w:color="auto" w:fill="auto"/>
          </w:tcPr>
          <w:p w14:paraId="4C54198E" w14:textId="659AABAD" w:rsidR="00246562" w:rsidRPr="008F6265" w:rsidRDefault="00246562" w:rsidP="00246562">
            <w:pPr>
              <w:keepNext/>
              <w:autoSpaceDE w:val="0"/>
              <w:autoSpaceDN w:val="0"/>
              <w:adjustRightInd w:val="0"/>
              <w:spacing w:after="0"/>
              <w:ind w:left="157" w:hanging="157"/>
              <w:jc w:val="left"/>
              <w:rPr>
                <w:rFonts w:cs="Swiss721BT-Light"/>
                <w:szCs w:val="22"/>
              </w:rPr>
            </w:pPr>
            <w:r w:rsidRPr="008F6265">
              <w:rPr>
                <w:rFonts w:cs="Swiss721BT-Light"/>
                <w:szCs w:val="22"/>
              </w:rPr>
              <w:t>County’s proportion of the net OPEB liability</w:t>
            </w:r>
          </w:p>
        </w:tc>
        <w:tc>
          <w:tcPr>
            <w:tcW w:w="922" w:type="dxa"/>
          </w:tcPr>
          <w:p w14:paraId="123B83B9" w14:textId="77777777" w:rsidR="00246562" w:rsidRDefault="00246562" w:rsidP="00246562">
            <w:pPr>
              <w:keepNext/>
              <w:autoSpaceDE w:val="0"/>
              <w:autoSpaceDN w:val="0"/>
              <w:adjustRightInd w:val="0"/>
              <w:spacing w:after="0"/>
              <w:jc w:val="right"/>
              <w:rPr>
                <w:rFonts w:cs="Swiss721BT-Light"/>
                <w:szCs w:val="22"/>
                <w:highlight w:val="yellow"/>
              </w:rPr>
            </w:pPr>
          </w:p>
          <w:p w14:paraId="67B93C0E" w14:textId="2643CDD1" w:rsidR="00246562" w:rsidRPr="00C21C42" w:rsidRDefault="00246562" w:rsidP="00246562">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922" w:type="dxa"/>
          </w:tcPr>
          <w:p w14:paraId="335157D2" w14:textId="77777777" w:rsidR="00246562" w:rsidRPr="007E6C09" w:rsidRDefault="00246562" w:rsidP="00246562">
            <w:pPr>
              <w:keepNext/>
              <w:autoSpaceDE w:val="0"/>
              <w:autoSpaceDN w:val="0"/>
              <w:adjustRightInd w:val="0"/>
              <w:spacing w:after="0"/>
              <w:jc w:val="right"/>
              <w:rPr>
                <w:rFonts w:cs="Swiss721BT-Light"/>
                <w:szCs w:val="22"/>
              </w:rPr>
            </w:pPr>
          </w:p>
          <w:p w14:paraId="232EF014" w14:textId="52A2D7EC" w:rsidR="00246562" w:rsidRPr="007E6C09" w:rsidRDefault="00246562" w:rsidP="00246562">
            <w:pPr>
              <w:keepNext/>
              <w:autoSpaceDE w:val="0"/>
              <w:autoSpaceDN w:val="0"/>
              <w:adjustRightInd w:val="0"/>
              <w:spacing w:after="0"/>
              <w:jc w:val="right"/>
              <w:rPr>
                <w:rFonts w:cs="Swiss721BT-Light"/>
                <w:szCs w:val="22"/>
              </w:rPr>
            </w:pPr>
            <w:r w:rsidRPr="007E6C09">
              <w:rPr>
                <w:rFonts w:cs="Swiss721BT-Light"/>
                <w:szCs w:val="22"/>
              </w:rPr>
              <w:t>%</w:t>
            </w:r>
          </w:p>
        </w:tc>
        <w:tc>
          <w:tcPr>
            <w:tcW w:w="922" w:type="dxa"/>
          </w:tcPr>
          <w:p w14:paraId="27BCD73B" w14:textId="3616C922" w:rsidR="00246562" w:rsidRPr="009948D5" w:rsidRDefault="00246562" w:rsidP="00246562">
            <w:pPr>
              <w:keepNext/>
              <w:autoSpaceDE w:val="0"/>
              <w:autoSpaceDN w:val="0"/>
              <w:adjustRightInd w:val="0"/>
              <w:spacing w:after="0"/>
              <w:jc w:val="right"/>
              <w:rPr>
                <w:rFonts w:cs="Swiss721BT-Light"/>
                <w:szCs w:val="22"/>
              </w:rPr>
            </w:pPr>
          </w:p>
          <w:p w14:paraId="39FF4105" w14:textId="1299B0DA" w:rsidR="00246562" w:rsidRPr="009948D5" w:rsidRDefault="00246562" w:rsidP="00246562">
            <w:pPr>
              <w:keepNext/>
              <w:autoSpaceDE w:val="0"/>
              <w:autoSpaceDN w:val="0"/>
              <w:adjustRightInd w:val="0"/>
              <w:spacing w:after="0"/>
              <w:jc w:val="right"/>
              <w:rPr>
                <w:rFonts w:cs="Swiss721BT-Light"/>
                <w:szCs w:val="22"/>
              </w:rPr>
            </w:pPr>
            <w:r w:rsidRPr="009948D5">
              <w:rPr>
                <w:rFonts w:cs="Swiss721BT-Light"/>
                <w:szCs w:val="22"/>
              </w:rPr>
              <w:t>%</w:t>
            </w:r>
          </w:p>
        </w:tc>
        <w:tc>
          <w:tcPr>
            <w:tcW w:w="922" w:type="dxa"/>
          </w:tcPr>
          <w:p w14:paraId="7A3D34FB" w14:textId="54CC3AF9" w:rsidR="00246562" w:rsidRDefault="00246562" w:rsidP="00246562">
            <w:pPr>
              <w:keepNext/>
              <w:autoSpaceDE w:val="0"/>
              <w:autoSpaceDN w:val="0"/>
              <w:adjustRightInd w:val="0"/>
              <w:spacing w:after="0"/>
              <w:jc w:val="right"/>
              <w:rPr>
                <w:rFonts w:cs="Swiss721BT-Light"/>
                <w:szCs w:val="22"/>
              </w:rPr>
            </w:pPr>
          </w:p>
          <w:p w14:paraId="7F694358" w14:textId="10391DE9" w:rsidR="00246562" w:rsidRPr="001556AF" w:rsidRDefault="00246562" w:rsidP="00246562">
            <w:pPr>
              <w:keepNext/>
              <w:autoSpaceDE w:val="0"/>
              <w:autoSpaceDN w:val="0"/>
              <w:adjustRightInd w:val="0"/>
              <w:spacing w:after="0"/>
              <w:jc w:val="right"/>
              <w:rPr>
                <w:rFonts w:cs="Swiss721BT-Light"/>
                <w:szCs w:val="22"/>
              </w:rPr>
            </w:pPr>
            <w:r w:rsidRPr="001556AF">
              <w:rPr>
                <w:rFonts w:cs="Swiss721BT-Light"/>
                <w:szCs w:val="22"/>
              </w:rPr>
              <w:t>%</w:t>
            </w:r>
          </w:p>
        </w:tc>
        <w:tc>
          <w:tcPr>
            <w:tcW w:w="922" w:type="dxa"/>
          </w:tcPr>
          <w:p w14:paraId="71BDAD0F" w14:textId="77777777" w:rsidR="00246562" w:rsidRDefault="00246562" w:rsidP="00246562">
            <w:pPr>
              <w:keepNext/>
              <w:autoSpaceDE w:val="0"/>
              <w:autoSpaceDN w:val="0"/>
              <w:adjustRightInd w:val="0"/>
              <w:spacing w:after="0"/>
              <w:jc w:val="right"/>
              <w:rPr>
                <w:rFonts w:cs="Swiss721BT-Light"/>
                <w:szCs w:val="22"/>
              </w:rPr>
            </w:pPr>
          </w:p>
          <w:p w14:paraId="6C09444D" w14:textId="19266A03" w:rsidR="00246562" w:rsidRPr="00200C5D" w:rsidRDefault="00246562" w:rsidP="00246562">
            <w:pPr>
              <w:keepNext/>
              <w:autoSpaceDE w:val="0"/>
              <w:autoSpaceDN w:val="0"/>
              <w:adjustRightInd w:val="0"/>
              <w:spacing w:after="0"/>
              <w:jc w:val="right"/>
              <w:rPr>
                <w:rFonts w:cs="Swiss721BT-Light"/>
                <w:szCs w:val="22"/>
              </w:rPr>
            </w:pPr>
            <w:r w:rsidRPr="00200C5D">
              <w:rPr>
                <w:rFonts w:cs="Swiss721BT-Light"/>
                <w:szCs w:val="22"/>
              </w:rPr>
              <w:t>%</w:t>
            </w:r>
          </w:p>
        </w:tc>
        <w:tc>
          <w:tcPr>
            <w:tcW w:w="931" w:type="dxa"/>
          </w:tcPr>
          <w:p w14:paraId="1AE0C550" w14:textId="77777777" w:rsidR="00246562" w:rsidRDefault="00246562" w:rsidP="00246562">
            <w:pPr>
              <w:keepNext/>
              <w:autoSpaceDE w:val="0"/>
              <w:autoSpaceDN w:val="0"/>
              <w:adjustRightInd w:val="0"/>
              <w:spacing w:after="0"/>
              <w:jc w:val="right"/>
              <w:rPr>
                <w:rFonts w:cs="Swiss721BT-Light"/>
                <w:szCs w:val="22"/>
              </w:rPr>
            </w:pPr>
          </w:p>
          <w:p w14:paraId="71B0E649" w14:textId="14A50C97" w:rsidR="00246562" w:rsidRPr="002C300C" w:rsidRDefault="00246562" w:rsidP="00246562">
            <w:pPr>
              <w:keepNext/>
              <w:autoSpaceDE w:val="0"/>
              <w:autoSpaceDN w:val="0"/>
              <w:adjustRightInd w:val="0"/>
              <w:spacing w:after="0"/>
              <w:jc w:val="right"/>
              <w:rPr>
                <w:rFonts w:cs="Swiss721BT-Light"/>
                <w:szCs w:val="22"/>
              </w:rPr>
            </w:pPr>
            <w:r w:rsidRPr="002C300C">
              <w:rPr>
                <w:rFonts w:cs="Swiss721BT-Light"/>
                <w:szCs w:val="22"/>
              </w:rPr>
              <w:t>%</w:t>
            </w:r>
          </w:p>
        </w:tc>
        <w:tc>
          <w:tcPr>
            <w:tcW w:w="946" w:type="dxa"/>
          </w:tcPr>
          <w:p w14:paraId="27DC9200" w14:textId="77777777" w:rsidR="00246562" w:rsidRDefault="00246562" w:rsidP="00246562">
            <w:pPr>
              <w:keepNext/>
              <w:autoSpaceDE w:val="0"/>
              <w:autoSpaceDN w:val="0"/>
              <w:adjustRightInd w:val="0"/>
              <w:spacing w:after="0"/>
              <w:jc w:val="right"/>
              <w:rPr>
                <w:rFonts w:cs="Swiss721BT-Light"/>
                <w:szCs w:val="22"/>
              </w:rPr>
            </w:pPr>
          </w:p>
          <w:p w14:paraId="516532C1" w14:textId="3BFE5A57" w:rsidR="00246562" w:rsidRPr="008F6265" w:rsidRDefault="00246562" w:rsidP="00246562">
            <w:pPr>
              <w:keepNext/>
              <w:autoSpaceDE w:val="0"/>
              <w:autoSpaceDN w:val="0"/>
              <w:adjustRightInd w:val="0"/>
              <w:spacing w:after="0"/>
              <w:jc w:val="right"/>
              <w:rPr>
                <w:rFonts w:cs="Swiss721BT-Light"/>
                <w:szCs w:val="22"/>
              </w:rPr>
            </w:pPr>
            <w:r w:rsidRPr="008F6265">
              <w:rPr>
                <w:rFonts w:cs="Swiss721BT-Light"/>
                <w:szCs w:val="22"/>
              </w:rPr>
              <w:t>%</w:t>
            </w:r>
          </w:p>
        </w:tc>
        <w:tc>
          <w:tcPr>
            <w:tcW w:w="1293" w:type="dxa"/>
            <w:vMerge w:val="restart"/>
          </w:tcPr>
          <w:p w14:paraId="3258EB9C" w14:textId="77777777" w:rsidR="00246562" w:rsidRPr="008F6265" w:rsidRDefault="00246562" w:rsidP="00246562">
            <w:pPr>
              <w:keepNext/>
              <w:autoSpaceDE w:val="0"/>
              <w:autoSpaceDN w:val="0"/>
              <w:adjustRightInd w:val="0"/>
              <w:spacing w:after="0"/>
              <w:jc w:val="center"/>
              <w:rPr>
                <w:rFonts w:cs="Swiss721BT-Light"/>
                <w:szCs w:val="22"/>
              </w:rPr>
            </w:pPr>
            <w:r w:rsidRPr="008F6265">
              <w:rPr>
                <w:rFonts w:cs="Swiss721BT-Light"/>
                <w:szCs w:val="22"/>
              </w:rPr>
              <w:t>Information</w:t>
            </w:r>
          </w:p>
          <w:p w14:paraId="18537CD1" w14:textId="77777777" w:rsidR="00246562" w:rsidRPr="008F6265" w:rsidRDefault="00246562" w:rsidP="00246562">
            <w:pPr>
              <w:keepNext/>
              <w:autoSpaceDE w:val="0"/>
              <w:autoSpaceDN w:val="0"/>
              <w:adjustRightInd w:val="0"/>
              <w:spacing w:after="0"/>
              <w:jc w:val="center"/>
              <w:rPr>
                <w:rFonts w:cs="Swiss721BT-Light"/>
                <w:szCs w:val="22"/>
              </w:rPr>
            </w:pPr>
            <w:r w:rsidRPr="008F6265">
              <w:rPr>
                <w:rFonts w:cs="Swiss721BT-Light"/>
                <w:szCs w:val="22"/>
              </w:rPr>
              <w:t>not available</w:t>
            </w:r>
          </w:p>
        </w:tc>
      </w:tr>
      <w:tr w:rsidR="00246562" w:rsidRPr="008F6265" w14:paraId="10892E1E" w14:textId="77777777" w:rsidTr="0085603E">
        <w:tc>
          <w:tcPr>
            <w:tcW w:w="2300" w:type="dxa"/>
            <w:shd w:val="clear" w:color="auto" w:fill="auto"/>
          </w:tcPr>
          <w:p w14:paraId="44325F9B" w14:textId="47E2A4FE" w:rsidR="00246562" w:rsidRPr="008F6265" w:rsidRDefault="00246562" w:rsidP="00246562">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liability</w:t>
            </w:r>
          </w:p>
        </w:tc>
        <w:tc>
          <w:tcPr>
            <w:tcW w:w="922" w:type="dxa"/>
          </w:tcPr>
          <w:p w14:paraId="65C20669" w14:textId="77777777" w:rsidR="00246562" w:rsidRDefault="00246562" w:rsidP="00246562">
            <w:pPr>
              <w:keepNext/>
              <w:autoSpaceDE w:val="0"/>
              <w:autoSpaceDN w:val="0"/>
              <w:adjustRightInd w:val="0"/>
              <w:spacing w:after="0"/>
              <w:jc w:val="left"/>
              <w:rPr>
                <w:rFonts w:cs="Swiss721BT-Light"/>
                <w:szCs w:val="22"/>
                <w:highlight w:val="yellow"/>
              </w:rPr>
            </w:pPr>
          </w:p>
          <w:p w14:paraId="55E081E5" w14:textId="53D9CE09" w:rsidR="00246562" w:rsidRPr="00C21C42" w:rsidRDefault="00246562" w:rsidP="00246562">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922" w:type="dxa"/>
          </w:tcPr>
          <w:p w14:paraId="4C426142" w14:textId="77777777" w:rsidR="00246562" w:rsidRPr="007E6C09" w:rsidRDefault="00246562" w:rsidP="00246562">
            <w:pPr>
              <w:keepNext/>
              <w:autoSpaceDE w:val="0"/>
              <w:autoSpaceDN w:val="0"/>
              <w:adjustRightInd w:val="0"/>
              <w:spacing w:after="0"/>
              <w:jc w:val="left"/>
              <w:rPr>
                <w:rFonts w:cs="Swiss721BT-Light"/>
                <w:szCs w:val="22"/>
              </w:rPr>
            </w:pPr>
          </w:p>
          <w:p w14:paraId="549516E5" w14:textId="299A09BA" w:rsidR="00246562" w:rsidRPr="007E6C09" w:rsidRDefault="00246562" w:rsidP="00246562">
            <w:pPr>
              <w:keepNext/>
              <w:autoSpaceDE w:val="0"/>
              <w:autoSpaceDN w:val="0"/>
              <w:adjustRightInd w:val="0"/>
              <w:spacing w:after="0"/>
              <w:jc w:val="left"/>
              <w:rPr>
                <w:rFonts w:cs="Swiss721BT-Light"/>
                <w:szCs w:val="22"/>
              </w:rPr>
            </w:pPr>
            <w:r w:rsidRPr="007E6C09">
              <w:rPr>
                <w:rFonts w:cs="Swiss721BT-Light"/>
                <w:szCs w:val="22"/>
              </w:rPr>
              <w:t>$</w:t>
            </w:r>
          </w:p>
        </w:tc>
        <w:tc>
          <w:tcPr>
            <w:tcW w:w="922" w:type="dxa"/>
          </w:tcPr>
          <w:p w14:paraId="2D225A70" w14:textId="45B890BA" w:rsidR="00246562" w:rsidRPr="009948D5" w:rsidRDefault="00246562" w:rsidP="00246562">
            <w:pPr>
              <w:keepNext/>
              <w:autoSpaceDE w:val="0"/>
              <w:autoSpaceDN w:val="0"/>
              <w:adjustRightInd w:val="0"/>
              <w:spacing w:after="0"/>
              <w:jc w:val="left"/>
              <w:rPr>
                <w:rFonts w:cs="Swiss721BT-Light"/>
                <w:szCs w:val="22"/>
              </w:rPr>
            </w:pPr>
          </w:p>
          <w:p w14:paraId="744D21F8" w14:textId="19F439DB" w:rsidR="00246562" w:rsidRPr="009948D5" w:rsidRDefault="00246562" w:rsidP="00246562">
            <w:pPr>
              <w:keepNext/>
              <w:autoSpaceDE w:val="0"/>
              <w:autoSpaceDN w:val="0"/>
              <w:adjustRightInd w:val="0"/>
              <w:spacing w:after="0"/>
              <w:jc w:val="left"/>
              <w:rPr>
                <w:rFonts w:cs="Swiss721BT-Light"/>
                <w:szCs w:val="22"/>
              </w:rPr>
            </w:pPr>
            <w:r w:rsidRPr="009948D5">
              <w:rPr>
                <w:rFonts w:cs="Swiss721BT-Light"/>
                <w:szCs w:val="22"/>
              </w:rPr>
              <w:t>$</w:t>
            </w:r>
          </w:p>
        </w:tc>
        <w:tc>
          <w:tcPr>
            <w:tcW w:w="922" w:type="dxa"/>
          </w:tcPr>
          <w:p w14:paraId="51E47BCB" w14:textId="57BFCDF5" w:rsidR="00246562" w:rsidRDefault="00246562" w:rsidP="00246562">
            <w:pPr>
              <w:keepNext/>
              <w:autoSpaceDE w:val="0"/>
              <w:autoSpaceDN w:val="0"/>
              <w:adjustRightInd w:val="0"/>
              <w:spacing w:after="0"/>
              <w:jc w:val="left"/>
              <w:rPr>
                <w:rFonts w:cs="Swiss721BT-Light"/>
                <w:szCs w:val="22"/>
              </w:rPr>
            </w:pPr>
          </w:p>
          <w:p w14:paraId="76DA944C" w14:textId="5F7CCD7F" w:rsidR="00246562" w:rsidRPr="001556AF" w:rsidRDefault="00246562" w:rsidP="00246562">
            <w:pPr>
              <w:keepNext/>
              <w:autoSpaceDE w:val="0"/>
              <w:autoSpaceDN w:val="0"/>
              <w:adjustRightInd w:val="0"/>
              <w:spacing w:after="0"/>
              <w:jc w:val="left"/>
              <w:rPr>
                <w:rFonts w:cs="Swiss721BT-Light"/>
                <w:szCs w:val="22"/>
              </w:rPr>
            </w:pPr>
            <w:r w:rsidRPr="001556AF">
              <w:rPr>
                <w:rFonts w:cs="Swiss721BT-Light"/>
                <w:szCs w:val="22"/>
              </w:rPr>
              <w:t>$</w:t>
            </w:r>
          </w:p>
        </w:tc>
        <w:tc>
          <w:tcPr>
            <w:tcW w:w="922" w:type="dxa"/>
          </w:tcPr>
          <w:p w14:paraId="2849B946" w14:textId="77777777" w:rsidR="00246562" w:rsidRDefault="00246562" w:rsidP="00246562">
            <w:pPr>
              <w:keepNext/>
              <w:autoSpaceDE w:val="0"/>
              <w:autoSpaceDN w:val="0"/>
              <w:adjustRightInd w:val="0"/>
              <w:spacing w:after="0"/>
              <w:jc w:val="left"/>
              <w:rPr>
                <w:rFonts w:cs="Swiss721BT-Light"/>
                <w:szCs w:val="22"/>
              </w:rPr>
            </w:pPr>
          </w:p>
          <w:p w14:paraId="457C58EA" w14:textId="456E01D9" w:rsidR="00246562" w:rsidRPr="00200C5D" w:rsidRDefault="00246562" w:rsidP="00246562">
            <w:pPr>
              <w:keepNext/>
              <w:autoSpaceDE w:val="0"/>
              <w:autoSpaceDN w:val="0"/>
              <w:adjustRightInd w:val="0"/>
              <w:spacing w:after="0"/>
              <w:jc w:val="left"/>
              <w:rPr>
                <w:rFonts w:cs="Swiss721BT-Light"/>
                <w:szCs w:val="22"/>
              </w:rPr>
            </w:pPr>
            <w:r w:rsidRPr="00200C5D">
              <w:rPr>
                <w:rFonts w:cs="Swiss721BT-Light"/>
                <w:szCs w:val="22"/>
              </w:rPr>
              <w:t>$</w:t>
            </w:r>
          </w:p>
        </w:tc>
        <w:tc>
          <w:tcPr>
            <w:tcW w:w="931" w:type="dxa"/>
          </w:tcPr>
          <w:p w14:paraId="7FCDA66A" w14:textId="77777777" w:rsidR="00246562" w:rsidRDefault="00246562" w:rsidP="00246562">
            <w:pPr>
              <w:keepNext/>
              <w:autoSpaceDE w:val="0"/>
              <w:autoSpaceDN w:val="0"/>
              <w:adjustRightInd w:val="0"/>
              <w:spacing w:after="0"/>
              <w:jc w:val="left"/>
              <w:rPr>
                <w:rFonts w:cs="Swiss721BT-Light"/>
                <w:szCs w:val="22"/>
              </w:rPr>
            </w:pPr>
          </w:p>
          <w:p w14:paraId="2EC56CEF" w14:textId="2F558B4C" w:rsidR="00246562" w:rsidRPr="002C300C" w:rsidRDefault="00246562" w:rsidP="00246562">
            <w:pPr>
              <w:keepNext/>
              <w:autoSpaceDE w:val="0"/>
              <w:autoSpaceDN w:val="0"/>
              <w:adjustRightInd w:val="0"/>
              <w:spacing w:after="0"/>
              <w:jc w:val="left"/>
              <w:rPr>
                <w:rFonts w:cs="Swiss721BT-Light"/>
                <w:szCs w:val="22"/>
              </w:rPr>
            </w:pPr>
            <w:r w:rsidRPr="002C300C">
              <w:rPr>
                <w:rFonts w:cs="Swiss721BT-Light"/>
                <w:szCs w:val="22"/>
              </w:rPr>
              <w:t>$</w:t>
            </w:r>
          </w:p>
        </w:tc>
        <w:tc>
          <w:tcPr>
            <w:tcW w:w="946" w:type="dxa"/>
          </w:tcPr>
          <w:p w14:paraId="466DCE50" w14:textId="77777777" w:rsidR="00246562" w:rsidRDefault="00246562" w:rsidP="00246562">
            <w:pPr>
              <w:keepNext/>
              <w:autoSpaceDE w:val="0"/>
              <w:autoSpaceDN w:val="0"/>
              <w:adjustRightInd w:val="0"/>
              <w:spacing w:after="0"/>
              <w:jc w:val="left"/>
              <w:rPr>
                <w:rFonts w:cs="Swiss721BT-Light"/>
                <w:szCs w:val="22"/>
              </w:rPr>
            </w:pPr>
          </w:p>
          <w:p w14:paraId="5B8A957F" w14:textId="0F763F79" w:rsidR="00246562" w:rsidRPr="008F6265" w:rsidRDefault="00246562" w:rsidP="00246562">
            <w:pPr>
              <w:keepNext/>
              <w:autoSpaceDE w:val="0"/>
              <w:autoSpaceDN w:val="0"/>
              <w:adjustRightInd w:val="0"/>
              <w:spacing w:after="0"/>
              <w:jc w:val="left"/>
              <w:rPr>
                <w:rFonts w:cs="Swiss721BT-Light"/>
                <w:szCs w:val="22"/>
              </w:rPr>
            </w:pPr>
            <w:r w:rsidRPr="008F6265">
              <w:rPr>
                <w:rFonts w:cs="Swiss721BT-Light"/>
                <w:szCs w:val="22"/>
              </w:rPr>
              <w:t>$</w:t>
            </w:r>
          </w:p>
        </w:tc>
        <w:tc>
          <w:tcPr>
            <w:tcW w:w="1293" w:type="dxa"/>
            <w:vMerge/>
          </w:tcPr>
          <w:p w14:paraId="6E962152" w14:textId="77777777" w:rsidR="00246562" w:rsidRPr="008F6265" w:rsidRDefault="00246562" w:rsidP="00246562">
            <w:pPr>
              <w:keepNext/>
              <w:autoSpaceDE w:val="0"/>
              <w:autoSpaceDN w:val="0"/>
              <w:adjustRightInd w:val="0"/>
              <w:spacing w:after="0"/>
              <w:jc w:val="center"/>
              <w:rPr>
                <w:rFonts w:cs="Swiss721BT-Light"/>
                <w:szCs w:val="22"/>
              </w:rPr>
            </w:pPr>
          </w:p>
        </w:tc>
      </w:tr>
      <w:tr w:rsidR="00246562" w:rsidRPr="008F6265" w14:paraId="75723780" w14:textId="77777777" w:rsidTr="0085603E">
        <w:tc>
          <w:tcPr>
            <w:tcW w:w="2300" w:type="dxa"/>
          </w:tcPr>
          <w:p w14:paraId="79BAFAF4" w14:textId="2D91D658" w:rsidR="00246562" w:rsidRPr="008F6265" w:rsidRDefault="00246562" w:rsidP="00246562">
            <w:pPr>
              <w:keepNext/>
              <w:autoSpaceDE w:val="0"/>
              <w:autoSpaceDN w:val="0"/>
              <w:adjustRightInd w:val="0"/>
              <w:spacing w:after="0"/>
              <w:ind w:left="157" w:hanging="157"/>
              <w:jc w:val="left"/>
              <w:rPr>
                <w:rFonts w:cs="Swiss721BT-Light"/>
                <w:szCs w:val="22"/>
              </w:rPr>
            </w:pPr>
            <w:r w:rsidRPr="008F6265">
              <w:rPr>
                <w:rFonts w:cs="Swiss721BT-Light"/>
                <w:szCs w:val="22"/>
              </w:rPr>
              <w:t>County’s covered payroll</w:t>
            </w:r>
          </w:p>
        </w:tc>
        <w:tc>
          <w:tcPr>
            <w:tcW w:w="922" w:type="dxa"/>
          </w:tcPr>
          <w:p w14:paraId="70FCCFAA" w14:textId="10F63EEB" w:rsidR="00246562" w:rsidRPr="00C21C42" w:rsidRDefault="00246562" w:rsidP="00246562">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922" w:type="dxa"/>
          </w:tcPr>
          <w:p w14:paraId="07848AB7" w14:textId="1573FBDD" w:rsidR="00246562" w:rsidRPr="007E6C09" w:rsidRDefault="00246562" w:rsidP="00246562">
            <w:pPr>
              <w:keepNext/>
              <w:autoSpaceDE w:val="0"/>
              <w:autoSpaceDN w:val="0"/>
              <w:adjustRightInd w:val="0"/>
              <w:spacing w:after="0"/>
              <w:jc w:val="left"/>
              <w:rPr>
                <w:rFonts w:cs="Swiss721BT-Light"/>
                <w:szCs w:val="22"/>
              </w:rPr>
            </w:pPr>
            <w:r w:rsidRPr="007E6C09">
              <w:rPr>
                <w:rFonts w:cs="Swiss721BT-Light"/>
                <w:szCs w:val="22"/>
              </w:rPr>
              <w:t>$</w:t>
            </w:r>
          </w:p>
        </w:tc>
        <w:tc>
          <w:tcPr>
            <w:tcW w:w="922" w:type="dxa"/>
          </w:tcPr>
          <w:p w14:paraId="4F7E24DC" w14:textId="6BA3D739" w:rsidR="00246562" w:rsidRPr="009948D5" w:rsidRDefault="00246562" w:rsidP="00246562">
            <w:pPr>
              <w:keepNext/>
              <w:autoSpaceDE w:val="0"/>
              <w:autoSpaceDN w:val="0"/>
              <w:adjustRightInd w:val="0"/>
              <w:spacing w:after="0"/>
              <w:jc w:val="left"/>
              <w:rPr>
                <w:rFonts w:cs="Swiss721BT-Light"/>
                <w:szCs w:val="22"/>
              </w:rPr>
            </w:pPr>
            <w:r w:rsidRPr="009948D5">
              <w:rPr>
                <w:rFonts w:cs="Swiss721BT-Light"/>
                <w:szCs w:val="22"/>
              </w:rPr>
              <w:t>$</w:t>
            </w:r>
          </w:p>
        </w:tc>
        <w:tc>
          <w:tcPr>
            <w:tcW w:w="922" w:type="dxa"/>
          </w:tcPr>
          <w:p w14:paraId="48A4CC1C" w14:textId="2E640E1C" w:rsidR="00246562" w:rsidRPr="001556AF" w:rsidRDefault="00246562" w:rsidP="00246562">
            <w:pPr>
              <w:keepNext/>
              <w:autoSpaceDE w:val="0"/>
              <w:autoSpaceDN w:val="0"/>
              <w:adjustRightInd w:val="0"/>
              <w:spacing w:after="0"/>
              <w:jc w:val="left"/>
              <w:rPr>
                <w:rFonts w:cs="Swiss721BT-Light"/>
                <w:szCs w:val="22"/>
              </w:rPr>
            </w:pPr>
            <w:r w:rsidRPr="001556AF">
              <w:rPr>
                <w:rFonts w:cs="Swiss721BT-Light"/>
                <w:szCs w:val="22"/>
              </w:rPr>
              <w:t>$</w:t>
            </w:r>
          </w:p>
        </w:tc>
        <w:tc>
          <w:tcPr>
            <w:tcW w:w="922" w:type="dxa"/>
          </w:tcPr>
          <w:p w14:paraId="3F2BF107" w14:textId="4BC1108D" w:rsidR="00246562" w:rsidRPr="00200C5D" w:rsidRDefault="00246562" w:rsidP="00246562">
            <w:pPr>
              <w:keepNext/>
              <w:autoSpaceDE w:val="0"/>
              <w:autoSpaceDN w:val="0"/>
              <w:adjustRightInd w:val="0"/>
              <w:spacing w:after="0"/>
              <w:jc w:val="left"/>
              <w:rPr>
                <w:rFonts w:cs="Swiss721BT-Light"/>
                <w:szCs w:val="22"/>
              </w:rPr>
            </w:pPr>
            <w:r w:rsidRPr="00200C5D">
              <w:rPr>
                <w:rFonts w:cs="Swiss721BT-Light"/>
                <w:szCs w:val="22"/>
              </w:rPr>
              <w:t>$</w:t>
            </w:r>
          </w:p>
        </w:tc>
        <w:tc>
          <w:tcPr>
            <w:tcW w:w="931" w:type="dxa"/>
          </w:tcPr>
          <w:p w14:paraId="6A0E0252" w14:textId="52D136B0" w:rsidR="00246562" w:rsidRPr="002C300C" w:rsidRDefault="00246562" w:rsidP="00246562">
            <w:pPr>
              <w:keepNext/>
              <w:autoSpaceDE w:val="0"/>
              <w:autoSpaceDN w:val="0"/>
              <w:adjustRightInd w:val="0"/>
              <w:spacing w:after="0"/>
              <w:jc w:val="left"/>
              <w:rPr>
                <w:rFonts w:cs="Swiss721BT-Light"/>
                <w:szCs w:val="22"/>
              </w:rPr>
            </w:pPr>
            <w:r w:rsidRPr="002C300C">
              <w:rPr>
                <w:rFonts w:cs="Swiss721BT-Light"/>
                <w:szCs w:val="22"/>
              </w:rPr>
              <w:t>$</w:t>
            </w:r>
          </w:p>
        </w:tc>
        <w:tc>
          <w:tcPr>
            <w:tcW w:w="946" w:type="dxa"/>
          </w:tcPr>
          <w:p w14:paraId="153A5C7A" w14:textId="709D9FF2" w:rsidR="00246562" w:rsidRPr="008F6265" w:rsidRDefault="00246562" w:rsidP="00246562">
            <w:pPr>
              <w:keepNext/>
              <w:autoSpaceDE w:val="0"/>
              <w:autoSpaceDN w:val="0"/>
              <w:adjustRightInd w:val="0"/>
              <w:spacing w:after="0"/>
              <w:jc w:val="left"/>
              <w:rPr>
                <w:rFonts w:cs="Swiss721BT-Light"/>
                <w:szCs w:val="22"/>
              </w:rPr>
            </w:pPr>
            <w:r w:rsidRPr="008F6265">
              <w:rPr>
                <w:rFonts w:cs="Swiss721BT-Light"/>
                <w:szCs w:val="22"/>
              </w:rPr>
              <w:t>$</w:t>
            </w:r>
          </w:p>
        </w:tc>
        <w:tc>
          <w:tcPr>
            <w:tcW w:w="1293" w:type="dxa"/>
            <w:vMerge/>
          </w:tcPr>
          <w:p w14:paraId="7AFA7548" w14:textId="77777777" w:rsidR="00246562" w:rsidRPr="008F6265" w:rsidRDefault="00246562" w:rsidP="00246562">
            <w:pPr>
              <w:keepNext/>
              <w:autoSpaceDE w:val="0"/>
              <w:autoSpaceDN w:val="0"/>
              <w:adjustRightInd w:val="0"/>
              <w:spacing w:after="0"/>
              <w:jc w:val="center"/>
              <w:rPr>
                <w:rFonts w:cs="Swiss721BT-Light"/>
                <w:szCs w:val="22"/>
              </w:rPr>
            </w:pPr>
          </w:p>
        </w:tc>
      </w:tr>
      <w:tr w:rsidR="00246562" w:rsidRPr="008F6265" w14:paraId="50D5F252" w14:textId="77777777" w:rsidTr="0085603E">
        <w:tc>
          <w:tcPr>
            <w:tcW w:w="2300" w:type="dxa"/>
          </w:tcPr>
          <w:p w14:paraId="39C81C84" w14:textId="6A9C02B8" w:rsidR="00246562" w:rsidRPr="008F6265" w:rsidRDefault="00246562" w:rsidP="00246562">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liability</w:t>
            </w:r>
            <w:r w:rsidRPr="008F6265">
              <w:rPr>
                <w:rFonts w:ascii="Swis721 Md BT" w:hAnsi="Swis721 Md BT"/>
                <w:i/>
                <w:iCs/>
                <w:color w:val="C00000"/>
                <w:sz w:val="20"/>
              </w:rPr>
              <w:t xml:space="preserve"> </w:t>
            </w:r>
            <w:r w:rsidRPr="008F6265">
              <w:rPr>
                <w:rFonts w:cs="Swiss721BT-Light"/>
                <w:szCs w:val="22"/>
              </w:rPr>
              <w:t>as a percentage of its covered payroll</w:t>
            </w:r>
          </w:p>
        </w:tc>
        <w:tc>
          <w:tcPr>
            <w:tcW w:w="922" w:type="dxa"/>
          </w:tcPr>
          <w:p w14:paraId="3146171A" w14:textId="77777777" w:rsidR="00246562" w:rsidRDefault="00246562" w:rsidP="00246562">
            <w:pPr>
              <w:keepNext/>
              <w:autoSpaceDE w:val="0"/>
              <w:autoSpaceDN w:val="0"/>
              <w:adjustRightInd w:val="0"/>
              <w:spacing w:after="0"/>
              <w:jc w:val="right"/>
              <w:rPr>
                <w:rFonts w:cs="Swiss721BT-Light"/>
                <w:szCs w:val="22"/>
                <w:highlight w:val="yellow"/>
              </w:rPr>
            </w:pPr>
          </w:p>
          <w:p w14:paraId="01F511F1" w14:textId="77777777" w:rsidR="00246562" w:rsidRDefault="00246562" w:rsidP="00246562">
            <w:pPr>
              <w:keepNext/>
              <w:autoSpaceDE w:val="0"/>
              <w:autoSpaceDN w:val="0"/>
              <w:adjustRightInd w:val="0"/>
              <w:spacing w:after="0"/>
              <w:jc w:val="right"/>
              <w:rPr>
                <w:rFonts w:cs="Swiss721BT-Light"/>
                <w:szCs w:val="22"/>
                <w:highlight w:val="yellow"/>
              </w:rPr>
            </w:pPr>
          </w:p>
          <w:p w14:paraId="43339A9A" w14:textId="68F1090C" w:rsidR="00246562" w:rsidRPr="00C21C42" w:rsidRDefault="00246562" w:rsidP="00246562">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922" w:type="dxa"/>
          </w:tcPr>
          <w:p w14:paraId="1D921837" w14:textId="77777777" w:rsidR="00246562" w:rsidRPr="007E6C09" w:rsidRDefault="00246562" w:rsidP="00246562">
            <w:pPr>
              <w:keepNext/>
              <w:autoSpaceDE w:val="0"/>
              <w:autoSpaceDN w:val="0"/>
              <w:adjustRightInd w:val="0"/>
              <w:spacing w:after="0"/>
              <w:jc w:val="right"/>
              <w:rPr>
                <w:rFonts w:cs="Swiss721BT-Light"/>
                <w:szCs w:val="22"/>
              </w:rPr>
            </w:pPr>
          </w:p>
          <w:p w14:paraId="08B7C209" w14:textId="77777777" w:rsidR="00246562" w:rsidRPr="007E6C09" w:rsidRDefault="00246562" w:rsidP="00246562">
            <w:pPr>
              <w:keepNext/>
              <w:autoSpaceDE w:val="0"/>
              <w:autoSpaceDN w:val="0"/>
              <w:adjustRightInd w:val="0"/>
              <w:spacing w:after="0"/>
              <w:jc w:val="right"/>
              <w:rPr>
                <w:rFonts w:cs="Swiss721BT-Light"/>
                <w:szCs w:val="22"/>
              </w:rPr>
            </w:pPr>
          </w:p>
          <w:p w14:paraId="45EF34FA" w14:textId="0C9B94C3" w:rsidR="00246562" w:rsidRPr="007E6C09" w:rsidRDefault="00246562" w:rsidP="00246562">
            <w:pPr>
              <w:keepNext/>
              <w:autoSpaceDE w:val="0"/>
              <w:autoSpaceDN w:val="0"/>
              <w:adjustRightInd w:val="0"/>
              <w:spacing w:after="0"/>
              <w:jc w:val="right"/>
              <w:rPr>
                <w:rFonts w:cs="Swiss721BT-Light"/>
                <w:szCs w:val="22"/>
              </w:rPr>
            </w:pPr>
            <w:r w:rsidRPr="007E6C09">
              <w:rPr>
                <w:rFonts w:cs="Swiss721BT-Light"/>
                <w:szCs w:val="22"/>
              </w:rPr>
              <w:t>%</w:t>
            </w:r>
          </w:p>
        </w:tc>
        <w:tc>
          <w:tcPr>
            <w:tcW w:w="922" w:type="dxa"/>
          </w:tcPr>
          <w:p w14:paraId="72E054CB" w14:textId="1B37C78D" w:rsidR="00246562" w:rsidRPr="009948D5" w:rsidRDefault="00246562" w:rsidP="00246562">
            <w:pPr>
              <w:keepNext/>
              <w:autoSpaceDE w:val="0"/>
              <w:autoSpaceDN w:val="0"/>
              <w:adjustRightInd w:val="0"/>
              <w:spacing w:after="0"/>
              <w:jc w:val="right"/>
              <w:rPr>
                <w:rFonts w:cs="Swiss721BT-Light"/>
                <w:szCs w:val="22"/>
              </w:rPr>
            </w:pPr>
          </w:p>
          <w:p w14:paraId="2321D20E" w14:textId="77777777" w:rsidR="00246562" w:rsidRPr="009948D5" w:rsidRDefault="00246562" w:rsidP="00246562">
            <w:pPr>
              <w:keepNext/>
              <w:autoSpaceDE w:val="0"/>
              <w:autoSpaceDN w:val="0"/>
              <w:adjustRightInd w:val="0"/>
              <w:spacing w:after="0"/>
              <w:jc w:val="right"/>
              <w:rPr>
                <w:rFonts w:cs="Swiss721BT-Light"/>
                <w:szCs w:val="22"/>
              </w:rPr>
            </w:pPr>
          </w:p>
          <w:p w14:paraId="4BBD402B" w14:textId="6384228C" w:rsidR="00246562" w:rsidRPr="009948D5" w:rsidRDefault="00246562" w:rsidP="00246562">
            <w:pPr>
              <w:keepNext/>
              <w:autoSpaceDE w:val="0"/>
              <w:autoSpaceDN w:val="0"/>
              <w:adjustRightInd w:val="0"/>
              <w:spacing w:after="0"/>
              <w:jc w:val="right"/>
              <w:rPr>
                <w:rFonts w:cs="Swiss721BT-Light"/>
                <w:szCs w:val="22"/>
              </w:rPr>
            </w:pPr>
            <w:r w:rsidRPr="009948D5">
              <w:rPr>
                <w:rFonts w:cs="Swiss721BT-Light"/>
                <w:szCs w:val="22"/>
              </w:rPr>
              <w:t>%</w:t>
            </w:r>
          </w:p>
        </w:tc>
        <w:tc>
          <w:tcPr>
            <w:tcW w:w="922" w:type="dxa"/>
          </w:tcPr>
          <w:p w14:paraId="5F06B864" w14:textId="1803255E" w:rsidR="00246562" w:rsidRDefault="00246562" w:rsidP="00246562">
            <w:pPr>
              <w:keepNext/>
              <w:autoSpaceDE w:val="0"/>
              <w:autoSpaceDN w:val="0"/>
              <w:adjustRightInd w:val="0"/>
              <w:spacing w:after="0"/>
              <w:jc w:val="right"/>
              <w:rPr>
                <w:rFonts w:cs="Swiss721BT-Light"/>
                <w:szCs w:val="22"/>
              </w:rPr>
            </w:pPr>
          </w:p>
          <w:p w14:paraId="720F4266" w14:textId="77777777" w:rsidR="00246562" w:rsidRDefault="00246562" w:rsidP="00246562">
            <w:pPr>
              <w:keepNext/>
              <w:autoSpaceDE w:val="0"/>
              <w:autoSpaceDN w:val="0"/>
              <w:adjustRightInd w:val="0"/>
              <w:spacing w:after="0"/>
              <w:jc w:val="right"/>
              <w:rPr>
                <w:rFonts w:cs="Swiss721BT-Light"/>
                <w:szCs w:val="22"/>
              </w:rPr>
            </w:pPr>
          </w:p>
          <w:p w14:paraId="03602DCD" w14:textId="1FDCBB6F" w:rsidR="00246562" w:rsidRPr="001556AF" w:rsidRDefault="00246562" w:rsidP="00246562">
            <w:pPr>
              <w:keepNext/>
              <w:autoSpaceDE w:val="0"/>
              <w:autoSpaceDN w:val="0"/>
              <w:adjustRightInd w:val="0"/>
              <w:spacing w:after="0"/>
              <w:jc w:val="right"/>
              <w:rPr>
                <w:rFonts w:cs="Swiss721BT-Light"/>
                <w:szCs w:val="22"/>
              </w:rPr>
            </w:pPr>
            <w:r w:rsidRPr="001556AF">
              <w:rPr>
                <w:rFonts w:cs="Swiss721BT-Light"/>
                <w:szCs w:val="22"/>
              </w:rPr>
              <w:t>%</w:t>
            </w:r>
          </w:p>
        </w:tc>
        <w:tc>
          <w:tcPr>
            <w:tcW w:w="922" w:type="dxa"/>
          </w:tcPr>
          <w:p w14:paraId="36C2AE7B" w14:textId="77777777" w:rsidR="00246562" w:rsidRDefault="00246562" w:rsidP="00246562">
            <w:pPr>
              <w:keepNext/>
              <w:autoSpaceDE w:val="0"/>
              <w:autoSpaceDN w:val="0"/>
              <w:adjustRightInd w:val="0"/>
              <w:spacing w:after="0"/>
              <w:jc w:val="right"/>
              <w:rPr>
                <w:rFonts w:cs="Swiss721BT-Light"/>
                <w:szCs w:val="22"/>
              </w:rPr>
            </w:pPr>
          </w:p>
          <w:p w14:paraId="240BDD09" w14:textId="77777777" w:rsidR="00246562" w:rsidRDefault="00246562" w:rsidP="00246562">
            <w:pPr>
              <w:keepNext/>
              <w:autoSpaceDE w:val="0"/>
              <w:autoSpaceDN w:val="0"/>
              <w:adjustRightInd w:val="0"/>
              <w:spacing w:after="0"/>
              <w:jc w:val="right"/>
              <w:rPr>
                <w:rFonts w:cs="Swiss721BT-Light"/>
                <w:szCs w:val="22"/>
              </w:rPr>
            </w:pPr>
          </w:p>
          <w:p w14:paraId="150C0C84" w14:textId="65AC74DB" w:rsidR="00246562" w:rsidRPr="00200C5D" w:rsidRDefault="00246562" w:rsidP="00246562">
            <w:pPr>
              <w:keepNext/>
              <w:autoSpaceDE w:val="0"/>
              <w:autoSpaceDN w:val="0"/>
              <w:adjustRightInd w:val="0"/>
              <w:spacing w:after="0"/>
              <w:jc w:val="right"/>
              <w:rPr>
                <w:rFonts w:cs="Swiss721BT-Light"/>
                <w:szCs w:val="22"/>
              </w:rPr>
            </w:pPr>
            <w:r w:rsidRPr="00200C5D">
              <w:rPr>
                <w:rFonts w:cs="Swiss721BT-Light"/>
                <w:szCs w:val="22"/>
              </w:rPr>
              <w:t>%</w:t>
            </w:r>
          </w:p>
        </w:tc>
        <w:tc>
          <w:tcPr>
            <w:tcW w:w="931" w:type="dxa"/>
          </w:tcPr>
          <w:p w14:paraId="7C61FA0F" w14:textId="77777777" w:rsidR="00246562" w:rsidRDefault="00246562" w:rsidP="00246562">
            <w:pPr>
              <w:keepNext/>
              <w:autoSpaceDE w:val="0"/>
              <w:autoSpaceDN w:val="0"/>
              <w:adjustRightInd w:val="0"/>
              <w:spacing w:after="0"/>
              <w:jc w:val="right"/>
              <w:rPr>
                <w:rFonts w:cs="Swiss721BT-Light"/>
                <w:szCs w:val="22"/>
              </w:rPr>
            </w:pPr>
          </w:p>
          <w:p w14:paraId="3486A813" w14:textId="77777777" w:rsidR="00246562" w:rsidRDefault="00246562" w:rsidP="00246562">
            <w:pPr>
              <w:keepNext/>
              <w:autoSpaceDE w:val="0"/>
              <w:autoSpaceDN w:val="0"/>
              <w:adjustRightInd w:val="0"/>
              <w:spacing w:after="0"/>
              <w:jc w:val="right"/>
              <w:rPr>
                <w:rFonts w:cs="Swiss721BT-Light"/>
                <w:szCs w:val="22"/>
              </w:rPr>
            </w:pPr>
          </w:p>
          <w:p w14:paraId="787BA8C6" w14:textId="55C2FD92" w:rsidR="00246562" w:rsidRPr="002C300C" w:rsidRDefault="00246562" w:rsidP="00246562">
            <w:pPr>
              <w:keepNext/>
              <w:autoSpaceDE w:val="0"/>
              <w:autoSpaceDN w:val="0"/>
              <w:adjustRightInd w:val="0"/>
              <w:spacing w:after="0"/>
              <w:jc w:val="right"/>
              <w:rPr>
                <w:rFonts w:cs="Swiss721BT-Light"/>
                <w:szCs w:val="22"/>
              </w:rPr>
            </w:pPr>
            <w:r w:rsidRPr="002C300C">
              <w:rPr>
                <w:rFonts w:cs="Swiss721BT-Light"/>
                <w:szCs w:val="22"/>
              </w:rPr>
              <w:t>%</w:t>
            </w:r>
          </w:p>
        </w:tc>
        <w:tc>
          <w:tcPr>
            <w:tcW w:w="946" w:type="dxa"/>
          </w:tcPr>
          <w:p w14:paraId="43CE7F69" w14:textId="77777777" w:rsidR="00246562" w:rsidRDefault="00246562" w:rsidP="00246562">
            <w:pPr>
              <w:keepNext/>
              <w:autoSpaceDE w:val="0"/>
              <w:autoSpaceDN w:val="0"/>
              <w:adjustRightInd w:val="0"/>
              <w:spacing w:after="0"/>
              <w:jc w:val="right"/>
              <w:rPr>
                <w:rFonts w:cs="Swiss721BT-Light"/>
                <w:szCs w:val="22"/>
              </w:rPr>
            </w:pPr>
          </w:p>
          <w:p w14:paraId="25FEBD0E" w14:textId="77777777" w:rsidR="00246562" w:rsidRDefault="00246562" w:rsidP="00246562">
            <w:pPr>
              <w:keepNext/>
              <w:autoSpaceDE w:val="0"/>
              <w:autoSpaceDN w:val="0"/>
              <w:adjustRightInd w:val="0"/>
              <w:spacing w:after="0"/>
              <w:jc w:val="right"/>
              <w:rPr>
                <w:rFonts w:cs="Swiss721BT-Light"/>
                <w:szCs w:val="22"/>
              </w:rPr>
            </w:pPr>
          </w:p>
          <w:p w14:paraId="4CFAC6E6" w14:textId="63FAC259" w:rsidR="00246562" w:rsidRPr="008F6265" w:rsidRDefault="00246562" w:rsidP="00246562">
            <w:pPr>
              <w:keepNext/>
              <w:autoSpaceDE w:val="0"/>
              <w:autoSpaceDN w:val="0"/>
              <w:adjustRightInd w:val="0"/>
              <w:spacing w:after="0"/>
              <w:jc w:val="right"/>
              <w:rPr>
                <w:rFonts w:cs="Swiss721BT-Light"/>
                <w:szCs w:val="22"/>
              </w:rPr>
            </w:pPr>
            <w:r w:rsidRPr="008F6265">
              <w:rPr>
                <w:rFonts w:cs="Swiss721BT-Light"/>
                <w:szCs w:val="22"/>
              </w:rPr>
              <w:t>%</w:t>
            </w:r>
          </w:p>
        </w:tc>
        <w:tc>
          <w:tcPr>
            <w:tcW w:w="1293" w:type="dxa"/>
            <w:vMerge/>
          </w:tcPr>
          <w:p w14:paraId="4BAD4251" w14:textId="77777777" w:rsidR="00246562" w:rsidRPr="008F6265" w:rsidRDefault="00246562" w:rsidP="00246562">
            <w:pPr>
              <w:keepNext/>
              <w:autoSpaceDE w:val="0"/>
              <w:autoSpaceDN w:val="0"/>
              <w:adjustRightInd w:val="0"/>
              <w:spacing w:after="0"/>
              <w:jc w:val="center"/>
              <w:rPr>
                <w:rFonts w:cs="Swiss721BT-Light"/>
                <w:szCs w:val="22"/>
              </w:rPr>
            </w:pPr>
          </w:p>
        </w:tc>
      </w:tr>
      <w:tr w:rsidR="00246562" w:rsidRPr="00CF1FD0" w14:paraId="6A8802DC" w14:textId="77777777" w:rsidTr="0085603E">
        <w:tc>
          <w:tcPr>
            <w:tcW w:w="2300" w:type="dxa"/>
          </w:tcPr>
          <w:p w14:paraId="3ABE05E9" w14:textId="77777777" w:rsidR="00246562" w:rsidRPr="008F6265" w:rsidRDefault="00246562" w:rsidP="00246562">
            <w:pPr>
              <w:keepNext/>
              <w:autoSpaceDE w:val="0"/>
              <w:autoSpaceDN w:val="0"/>
              <w:adjustRightInd w:val="0"/>
              <w:spacing w:after="0"/>
              <w:ind w:left="157" w:hanging="157"/>
              <w:jc w:val="left"/>
              <w:rPr>
                <w:rFonts w:cs="Swiss721BT-Light"/>
                <w:szCs w:val="22"/>
              </w:rPr>
            </w:pPr>
            <w:r w:rsidRPr="008F6265">
              <w:rPr>
                <w:rFonts w:cs="Swiss721BT-Light"/>
                <w:szCs w:val="22"/>
              </w:rPr>
              <w:t>Plan fiduciary net position as a percentage of the total OPEB liability</w:t>
            </w:r>
          </w:p>
        </w:tc>
        <w:tc>
          <w:tcPr>
            <w:tcW w:w="922" w:type="dxa"/>
          </w:tcPr>
          <w:p w14:paraId="0E8EE1DF" w14:textId="77777777" w:rsidR="00246562" w:rsidRDefault="00246562" w:rsidP="00246562">
            <w:pPr>
              <w:keepNext/>
              <w:autoSpaceDE w:val="0"/>
              <w:autoSpaceDN w:val="0"/>
              <w:adjustRightInd w:val="0"/>
              <w:spacing w:after="0"/>
              <w:jc w:val="right"/>
              <w:rPr>
                <w:rFonts w:cs="Swiss721BT-Light"/>
                <w:szCs w:val="22"/>
                <w:highlight w:val="yellow"/>
              </w:rPr>
            </w:pPr>
          </w:p>
          <w:p w14:paraId="79927602" w14:textId="3FFBC30C" w:rsidR="00246562" w:rsidRDefault="00246562" w:rsidP="00246562">
            <w:pPr>
              <w:keepNext/>
              <w:autoSpaceDE w:val="0"/>
              <w:autoSpaceDN w:val="0"/>
              <w:adjustRightInd w:val="0"/>
              <w:spacing w:after="0"/>
              <w:jc w:val="right"/>
              <w:rPr>
                <w:rFonts w:cs="Swiss721BT-Light"/>
                <w:szCs w:val="22"/>
                <w:highlight w:val="yellow"/>
              </w:rPr>
            </w:pPr>
            <w:r>
              <w:rPr>
                <w:rFonts w:cs="Swiss721BT-Light"/>
                <w:szCs w:val="22"/>
                <w:highlight w:val="yellow"/>
              </w:rPr>
              <w:t>9</w:t>
            </w:r>
            <w:r w:rsidR="007E6C09">
              <w:rPr>
                <w:rFonts w:cs="Swiss721BT-Light"/>
                <w:szCs w:val="22"/>
                <w:highlight w:val="yellow"/>
              </w:rPr>
              <w:t>3</w:t>
            </w:r>
            <w:r>
              <w:rPr>
                <w:rFonts w:cs="Swiss721BT-Light"/>
                <w:szCs w:val="22"/>
                <w:highlight w:val="yellow"/>
              </w:rPr>
              <w:t>.</w:t>
            </w:r>
            <w:r w:rsidR="007E6C09">
              <w:rPr>
                <w:rFonts w:cs="Swiss721BT-Light"/>
                <w:szCs w:val="22"/>
                <w:highlight w:val="yellow"/>
              </w:rPr>
              <w:t>7</w:t>
            </w:r>
            <w:r>
              <w:rPr>
                <w:rFonts w:cs="Swiss721BT-Light"/>
                <w:szCs w:val="22"/>
                <w:highlight w:val="yellow"/>
              </w:rPr>
              <w:t>0</w:t>
            </w:r>
            <w:r w:rsidRPr="00C21C42">
              <w:rPr>
                <w:rFonts w:cs="Swiss721BT-Light"/>
                <w:szCs w:val="22"/>
                <w:highlight w:val="yellow"/>
              </w:rPr>
              <w:t>%</w:t>
            </w:r>
          </w:p>
        </w:tc>
        <w:tc>
          <w:tcPr>
            <w:tcW w:w="922" w:type="dxa"/>
          </w:tcPr>
          <w:p w14:paraId="47A6A6E0" w14:textId="77777777" w:rsidR="00246562" w:rsidRPr="007E6C09" w:rsidRDefault="00246562" w:rsidP="00246562">
            <w:pPr>
              <w:keepNext/>
              <w:autoSpaceDE w:val="0"/>
              <w:autoSpaceDN w:val="0"/>
              <w:adjustRightInd w:val="0"/>
              <w:spacing w:after="0"/>
              <w:jc w:val="right"/>
              <w:rPr>
                <w:rFonts w:cs="Swiss721BT-Light"/>
                <w:szCs w:val="22"/>
              </w:rPr>
            </w:pPr>
          </w:p>
          <w:p w14:paraId="609D21A1" w14:textId="5F5CB564" w:rsidR="00246562" w:rsidRPr="007E6C09" w:rsidRDefault="00246562" w:rsidP="00246562">
            <w:pPr>
              <w:keepNext/>
              <w:autoSpaceDE w:val="0"/>
              <w:autoSpaceDN w:val="0"/>
              <w:adjustRightInd w:val="0"/>
              <w:spacing w:after="0"/>
              <w:jc w:val="right"/>
              <w:rPr>
                <w:rFonts w:cs="Swiss721BT-Light"/>
                <w:szCs w:val="22"/>
              </w:rPr>
            </w:pPr>
            <w:r w:rsidRPr="007E6C09">
              <w:rPr>
                <w:rFonts w:cs="Swiss721BT-Light"/>
                <w:szCs w:val="22"/>
              </w:rPr>
              <w:t>95.40%</w:t>
            </w:r>
          </w:p>
        </w:tc>
        <w:tc>
          <w:tcPr>
            <w:tcW w:w="922" w:type="dxa"/>
          </w:tcPr>
          <w:p w14:paraId="5F2E4F4A" w14:textId="31CEABAF" w:rsidR="00246562" w:rsidRPr="009948D5" w:rsidRDefault="00246562" w:rsidP="00246562">
            <w:pPr>
              <w:keepNext/>
              <w:autoSpaceDE w:val="0"/>
              <w:autoSpaceDN w:val="0"/>
              <w:adjustRightInd w:val="0"/>
              <w:spacing w:after="0"/>
              <w:jc w:val="right"/>
              <w:rPr>
                <w:rFonts w:cs="Swiss721BT-Light"/>
                <w:szCs w:val="22"/>
              </w:rPr>
            </w:pPr>
          </w:p>
          <w:p w14:paraId="26E5CCA1" w14:textId="0EA4C272" w:rsidR="00246562" w:rsidRPr="009948D5" w:rsidRDefault="00246562" w:rsidP="00246562">
            <w:pPr>
              <w:keepNext/>
              <w:autoSpaceDE w:val="0"/>
              <w:autoSpaceDN w:val="0"/>
              <w:adjustRightInd w:val="0"/>
              <w:spacing w:after="0"/>
              <w:jc w:val="right"/>
              <w:rPr>
                <w:rFonts w:cs="Swiss721BT-Light"/>
                <w:szCs w:val="22"/>
              </w:rPr>
            </w:pPr>
            <w:r w:rsidRPr="009948D5">
              <w:rPr>
                <w:rFonts w:cs="Swiss721BT-Light"/>
                <w:szCs w:val="22"/>
              </w:rPr>
              <w:t>90.38%</w:t>
            </w:r>
          </w:p>
        </w:tc>
        <w:tc>
          <w:tcPr>
            <w:tcW w:w="922" w:type="dxa"/>
          </w:tcPr>
          <w:p w14:paraId="1D88F19C" w14:textId="6C9B8FBA" w:rsidR="00246562" w:rsidRDefault="00246562" w:rsidP="00246562">
            <w:pPr>
              <w:keepNext/>
              <w:autoSpaceDE w:val="0"/>
              <w:autoSpaceDN w:val="0"/>
              <w:adjustRightInd w:val="0"/>
              <w:spacing w:after="0"/>
              <w:jc w:val="right"/>
              <w:rPr>
                <w:rFonts w:cs="Swiss721BT-Light"/>
                <w:szCs w:val="22"/>
              </w:rPr>
            </w:pPr>
          </w:p>
          <w:p w14:paraId="4F0ECD90" w14:textId="1A7BE18F" w:rsidR="00246562" w:rsidRPr="001556AF" w:rsidRDefault="00246562" w:rsidP="00246562">
            <w:pPr>
              <w:keepNext/>
              <w:autoSpaceDE w:val="0"/>
              <w:autoSpaceDN w:val="0"/>
              <w:adjustRightInd w:val="0"/>
              <w:spacing w:after="0"/>
              <w:jc w:val="right"/>
              <w:rPr>
                <w:rFonts w:cs="Swiss721BT-Light"/>
                <w:szCs w:val="22"/>
              </w:rPr>
            </w:pPr>
            <w:r w:rsidRPr="001556AF">
              <w:rPr>
                <w:rFonts w:cs="Swiss721BT-Light"/>
                <w:szCs w:val="22"/>
              </w:rPr>
              <w:t>68.01%</w:t>
            </w:r>
          </w:p>
        </w:tc>
        <w:tc>
          <w:tcPr>
            <w:tcW w:w="922" w:type="dxa"/>
          </w:tcPr>
          <w:p w14:paraId="6D3E8D77" w14:textId="77777777" w:rsidR="00246562" w:rsidRDefault="00246562" w:rsidP="00246562">
            <w:pPr>
              <w:keepNext/>
              <w:autoSpaceDE w:val="0"/>
              <w:autoSpaceDN w:val="0"/>
              <w:adjustRightInd w:val="0"/>
              <w:spacing w:after="0"/>
              <w:jc w:val="right"/>
              <w:rPr>
                <w:rFonts w:cs="Swiss721BT-Light"/>
                <w:szCs w:val="22"/>
              </w:rPr>
            </w:pPr>
          </w:p>
          <w:p w14:paraId="5626E272" w14:textId="29A9AC2A" w:rsidR="00246562" w:rsidRPr="00200C5D" w:rsidRDefault="00246562" w:rsidP="00246562">
            <w:pPr>
              <w:keepNext/>
              <w:autoSpaceDE w:val="0"/>
              <w:autoSpaceDN w:val="0"/>
              <w:adjustRightInd w:val="0"/>
              <w:spacing w:after="0"/>
              <w:jc w:val="right"/>
              <w:rPr>
                <w:rFonts w:cs="Swiss721BT-Light"/>
                <w:szCs w:val="22"/>
              </w:rPr>
            </w:pPr>
            <w:r w:rsidRPr="00200C5D">
              <w:rPr>
                <w:rFonts w:cs="Swiss721BT-Light"/>
                <w:szCs w:val="22"/>
              </w:rPr>
              <w:t>72.85%</w:t>
            </w:r>
          </w:p>
        </w:tc>
        <w:tc>
          <w:tcPr>
            <w:tcW w:w="931" w:type="dxa"/>
          </w:tcPr>
          <w:p w14:paraId="2B871F27" w14:textId="77777777" w:rsidR="00246562" w:rsidRDefault="00246562" w:rsidP="00246562">
            <w:pPr>
              <w:keepNext/>
              <w:autoSpaceDE w:val="0"/>
              <w:autoSpaceDN w:val="0"/>
              <w:adjustRightInd w:val="0"/>
              <w:spacing w:after="0"/>
              <w:jc w:val="right"/>
              <w:rPr>
                <w:rFonts w:cs="Swiss721BT-Light"/>
                <w:szCs w:val="22"/>
              </w:rPr>
            </w:pPr>
          </w:p>
          <w:p w14:paraId="3469320C" w14:textId="13C5EFA4" w:rsidR="00246562" w:rsidRPr="002C300C" w:rsidRDefault="00246562" w:rsidP="00246562">
            <w:pPr>
              <w:keepNext/>
              <w:autoSpaceDE w:val="0"/>
              <w:autoSpaceDN w:val="0"/>
              <w:adjustRightInd w:val="0"/>
              <w:spacing w:after="0"/>
              <w:jc w:val="right"/>
              <w:rPr>
                <w:rFonts w:cs="Swiss721BT-Light"/>
                <w:szCs w:val="22"/>
              </w:rPr>
            </w:pPr>
            <w:r w:rsidRPr="002C300C">
              <w:rPr>
                <w:rFonts w:cs="Swiss721BT-Light"/>
                <w:szCs w:val="22"/>
              </w:rPr>
              <w:t>77.83%</w:t>
            </w:r>
          </w:p>
        </w:tc>
        <w:tc>
          <w:tcPr>
            <w:tcW w:w="946" w:type="dxa"/>
          </w:tcPr>
          <w:p w14:paraId="424A786E" w14:textId="77777777" w:rsidR="00246562" w:rsidRDefault="00246562" w:rsidP="00246562">
            <w:pPr>
              <w:keepNext/>
              <w:autoSpaceDE w:val="0"/>
              <w:autoSpaceDN w:val="0"/>
              <w:adjustRightInd w:val="0"/>
              <w:spacing w:after="0"/>
              <w:jc w:val="right"/>
              <w:rPr>
                <w:rFonts w:cs="Swiss721BT-Light"/>
                <w:szCs w:val="22"/>
              </w:rPr>
            </w:pPr>
          </w:p>
          <w:p w14:paraId="26F5987C" w14:textId="79C2D3F6" w:rsidR="00246562" w:rsidRPr="008F6265" w:rsidRDefault="00246562" w:rsidP="00246562">
            <w:pPr>
              <w:keepNext/>
              <w:autoSpaceDE w:val="0"/>
              <w:autoSpaceDN w:val="0"/>
              <w:adjustRightInd w:val="0"/>
              <w:spacing w:after="0"/>
              <w:jc w:val="right"/>
              <w:rPr>
                <w:rFonts w:cs="Swiss721BT-Light"/>
                <w:szCs w:val="22"/>
              </w:rPr>
            </w:pPr>
            <w:r w:rsidRPr="008F6265">
              <w:rPr>
                <w:rFonts w:cs="Swiss721BT-Light"/>
                <w:szCs w:val="22"/>
              </w:rPr>
              <w:t>84.44%</w:t>
            </w:r>
          </w:p>
        </w:tc>
        <w:tc>
          <w:tcPr>
            <w:tcW w:w="1293" w:type="dxa"/>
            <w:vMerge/>
          </w:tcPr>
          <w:p w14:paraId="36E7828C" w14:textId="77777777" w:rsidR="00246562" w:rsidRPr="00CF1FD0" w:rsidRDefault="00246562" w:rsidP="00246562">
            <w:pPr>
              <w:keepNext/>
              <w:autoSpaceDE w:val="0"/>
              <w:autoSpaceDN w:val="0"/>
              <w:adjustRightInd w:val="0"/>
              <w:spacing w:after="0"/>
              <w:jc w:val="center"/>
              <w:rPr>
                <w:rFonts w:cs="Swiss721BT-Light"/>
                <w:szCs w:val="22"/>
              </w:rPr>
            </w:pPr>
          </w:p>
        </w:tc>
      </w:tr>
    </w:tbl>
    <w:p w14:paraId="7EE28F21"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5B6CC0D4" w14:textId="77777777" w:rsidR="00D13BF0" w:rsidRPr="00D13BF0" w:rsidRDefault="00D13BF0" w:rsidP="00D13BF0">
      <w:pPr>
        <w:autoSpaceDE w:val="0"/>
        <w:autoSpaceDN w:val="0"/>
        <w:adjustRightInd w:val="0"/>
        <w:spacing w:after="0"/>
        <w:jc w:val="left"/>
        <w:rPr>
          <w:rFonts w:cs="Swiss721BT-Light"/>
          <w:szCs w:val="22"/>
        </w:rPr>
      </w:pPr>
    </w:p>
    <w:tbl>
      <w:tblPr>
        <w:tblStyle w:val="TableGrid"/>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6"/>
        <w:gridCol w:w="875"/>
        <w:gridCol w:w="858"/>
        <w:gridCol w:w="858"/>
        <w:gridCol w:w="858"/>
        <w:gridCol w:w="858"/>
        <w:gridCol w:w="858"/>
        <w:gridCol w:w="858"/>
        <w:gridCol w:w="858"/>
        <w:gridCol w:w="858"/>
        <w:gridCol w:w="1015"/>
      </w:tblGrid>
      <w:tr w:rsidR="00395710" w:rsidRPr="0019255D" w14:paraId="62665514" w14:textId="77777777" w:rsidTr="00525C84">
        <w:trPr>
          <w:trHeight w:val="1015"/>
        </w:trPr>
        <w:tc>
          <w:tcPr>
            <w:tcW w:w="1866" w:type="dxa"/>
          </w:tcPr>
          <w:p w14:paraId="007B1B70" w14:textId="49E859B4" w:rsidR="00395710" w:rsidRPr="0019255D" w:rsidRDefault="00395710" w:rsidP="0019255D">
            <w:pPr>
              <w:keepNext/>
              <w:autoSpaceDE w:val="0"/>
              <w:autoSpaceDN w:val="0"/>
              <w:adjustRightInd w:val="0"/>
              <w:spacing w:after="0"/>
              <w:jc w:val="left"/>
              <w:rPr>
                <w:rFonts w:ascii="Swis721 Md BT" w:hAnsi="Swis721 Md BT" w:cs="Swiss721BT-Light"/>
                <w:sz w:val="28"/>
                <w:szCs w:val="28"/>
              </w:rPr>
            </w:pPr>
            <w:r w:rsidRPr="008D7463">
              <w:rPr>
                <w:rFonts w:ascii="Swis721 Md BT" w:hAnsi="Swis721 Md BT" w:cs="Swiss721BT-Light"/>
                <w:sz w:val="28"/>
                <w:szCs w:val="28"/>
              </w:rPr>
              <w:lastRenderedPageBreak/>
              <w:t>CORP AOC—Pension</w:t>
            </w:r>
          </w:p>
        </w:tc>
        <w:tc>
          <w:tcPr>
            <w:tcW w:w="8754" w:type="dxa"/>
            <w:gridSpan w:val="10"/>
            <w:tcBorders>
              <w:bottom w:val="single" w:sz="4" w:space="0" w:color="auto"/>
            </w:tcBorders>
            <w:vAlign w:val="center"/>
          </w:tcPr>
          <w:p w14:paraId="23202D5B" w14:textId="77777777" w:rsidR="00395710" w:rsidRDefault="00395710" w:rsidP="00395710">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Reporting fiscal year</w:t>
            </w:r>
          </w:p>
          <w:p w14:paraId="2E66C9EB" w14:textId="56E718EE" w:rsidR="00395710" w:rsidRPr="0019255D" w:rsidRDefault="00395710" w:rsidP="00395710">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(Measurement date)</w:t>
            </w:r>
          </w:p>
        </w:tc>
      </w:tr>
      <w:tr w:rsidR="008F0DFA" w:rsidRPr="00E86263" w14:paraId="1482A713" w14:textId="77777777" w:rsidTr="00525C84">
        <w:trPr>
          <w:trHeight w:val="723"/>
        </w:trPr>
        <w:tc>
          <w:tcPr>
            <w:tcW w:w="1866" w:type="dxa"/>
          </w:tcPr>
          <w:p w14:paraId="0ADAD083" w14:textId="77777777" w:rsidR="008F0DFA" w:rsidRPr="00E86263" w:rsidRDefault="008F0DFA" w:rsidP="008F0DFA">
            <w:pPr>
              <w:keepNext/>
              <w:autoSpaceDE w:val="0"/>
              <w:autoSpaceDN w:val="0"/>
              <w:adjustRightInd w:val="0"/>
              <w:spacing w:after="0"/>
              <w:jc w:val="left"/>
              <w:rPr>
                <w:rFonts w:ascii="Swis721 Md BT" w:hAnsi="Swis721 Md BT" w:cs="Swiss721BT-Light"/>
                <w:sz w:val="20"/>
              </w:rPr>
            </w:pPr>
          </w:p>
        </w:tc>
        <w:tc>
          <w:tcPr>
            <w:tcW w:w="875" w:type="dxa"/>
            <w:tcBorders>
              <w:top w:val="single" w:sz="4" w:space="0" w:color="auto"/>
            </w:tcBorders>
            <w:vAlign w:val="bottom"/>
          </w:tcPr>
          <w:p w14:paraId="7C5B168C" w14:textId="5F34462C" w:rsidR="008F0DFA" w:rsidRPr="00E86263" w:rsidRDefault="008F0DFA" w:rsidP="008F0DFA">
            <w:pPr>
              <w:keepNext/>
              <w:autoSpaceDE w:val="0"/>
              <w:autoSpaceDN w:val="0"/>
              <w:adjustRightInd w:val="0"/>
              <w:spacing w:after="0"/>
              <w:jc w:val="center"/>
              <w:rPr>
                <w:rFonts w:ascii="Swis721 Md BT" w:hAnsi="Swis721 Md BT" w:cs="Swiss721BT-Light"/>
                <w:sz w:val="20"/>
                <w:highlight w:val="yellow"/>
              </w:rPr>
            </w:pPr>
            <w:r w:rsidRPr="00E86263">
              <w:rPr>
                <w:rFonts w:ascii="Swis721 Md BT" w:hAnsi="Swis721 Md BT" w:cs="Swiss721BT-Light"/>
                <w:sz w:val="20"/>
                <w:highlight w:val="yellow"/>
              </w:rPr>
              <w:t>202</w:t>
            </w:r>
            <w:r>
              <w:rPr>
                <w:rFonts w:ascii="Swis721 Md BT" w:hAnsi="Swis721 Md BT" w:cs="Swiss721BT-Light"/>
                <w:sz w:val="20"/>
                <w:highlight w:val="yellow"/>
              </w:rPr>
              <w:t>4</w:t>
            </w:r>
            <w:r w:rsidRPr="00E86263">
              <w:rPr>
                <w:rFonts w:ascii="Swis721 Md BT" w:hAnsi="Swis721 Md BT" w:cs="Swiss721BT-Light"/>
                <w:sz w:val="20"/>
                <w:highlight w:val="yellow"/>
              </w:rPr>
              <w:t xml:space="preserve"> </w:t>
            </w:r>
          </w:p>
          <w:p w14:paraId="6E63D755" w14:textId="65F4F0BC" w:rsidR="008F0DFA" w:rsidRPr="00E86263" w:rsidRDefault="008F0DFA" w:rsidP="008F0DFA">
            <w:pPr>
              <w:keepNext/>
              <w:autoSpaceDE w:val="0"/>
              <w:autoSpaceDN w:val="0"/>
              <w:adjustRightInd w:val="0"/>
              <w:spacing w:after="0"/>
              <w:jc w:val="center"/>
              <w:rPr>
                <w:rFonts w:ascii="Swis721 Md BT" w:hAnsi="Swis721 Md BT" w:cs="Swiss721BT-Light"/>
                <w:sz w:val="20"/>
                <w:highlight w:val="yellow"/>
              </w:rPr>
            </w:pPr>
            <w:r w:rsidRPr="00E86263">
              <w:rPr>
                <w:rFonts w:ascii="Swis721 Md BT" w:hAnsi="Swis721 Md BT" w:cs="Swiss721BT-Light"/>
                <w:sz w:val="20"/>
                <w:highlight w:val="yellow"/>
              </w:rPr>
              <w:t>(202</w:t>
            </w:r>
            <w:r>
              <w:rPr>
                <w:rFonts w:ascii="Swis721 Md BT" w:hAnsi="Swis721 Md BT" w:cs="Swiss721BT-Light"/>
                <w:sz w:val="20"/>
                <w:highlight w:val="yellow"/>
              </w:rPr>
              <w:t>3</w:t>
            </w:r>
            <w:r w:rsidRPr="00E86263">
              <w:rPr>
                <w:rFonts w:ascii="Swis721 Md BT" w:hAnsi="Swis721 Md BT" w:cs="Swiss721BT-Light"/>
                <w:sz w:val="20"/>
                <w:highlight w:val="yellow"/>
              </w:rPr>
              <w:t>)</w:t>
            </w:r>
          </w:p>
        </w:tc>
        <w:tc>
          <w:tcPr>
            <w:tcW w:w="858" w:type="dxa"/>
            <w:tcBorders>
              <w:top w:val="single" w:sz="4" w:space="0" w:color="auto"/>
            </w:tcBorders>
            <w:vAlign w:val="bottom"/>
          </w:tcPr>
          <w:p w14:paraId="306115F2" w14:textId="77777777" w:rsidR="008F0DFA" w:rsidRPr="008F0DFA" w:rsidRDefault="008F0DFA" w:rsidP="008F0DFA">
            <w:pPr>
              <w:keepNext/>
              <w:autoSpaceDE w:val="0"/>
              <w:autoSpaceDN w:val="0"/>
              <w:adjustRightInd w:val="0"/>
              <w:spacing w:after="0"/>
              <w:jc w:val="center"/>
              <w:rPr>
                <w:rFonts w:ascii="Swis721 Md BT" w:hAnsi="Swis721 Md BT" w:cs="Swiss721BT-Light"/>
                <w:sz w:val="20"/>
              </w:rPr>
            </w:pPr>
            <w:r w:rsidRPr="008F0DFA">
              <w:rPr>
                <w:rFonts w:ascii="Swis721 Md BT" w:hAnsi="Swis721 Md BT" w:cs="Swiss721BT-Light"/>
                <w:sz w:val="20"/>
              </w:rPr>
              <w:t xml:space="preserve">2023 </w:t>
            </w:r>
          </w:p>
          <w:p w14:paraId="4BA25916" w14:textId="1793AF3F" w:rsidR="008F0DFA" w:rsidRPr="008F0DFA" w:rsidRDefault="008F0DFA" w:rsidP="008F0DFA">
            <w:pPr>
              <w:keepNext/>
              <w:autoSpaceDE w:val="0"/>
              <w:autoSpaceDN w:val="0"/>
              <w:adjustRightInd w:val="0"/>
              <w:spacing w:after="0"/>
              <w:jc w:val="center"/>
              <w:rPr>
                <w:rFonts w:ascii="Swis721 Md BT" w:hAnsi="Swis721 Md BT" w:cs="Swiss721BT-Light"/>
                <w:sz w:val="20"/>
              </w:rPr>
            </w:pPr>
            <w:r w:rsidRPr="008F0DFA">
              <w:rPr>
                <w:rFonts w:ascii="Swis721 Md BT" w:hAnsi="Swis721 Md BT" w:cs="Swiss721BT-Light"/>
                <w:sz w:val="20"/>
              </w:rPr>
              <w:t>(2022)</w:t>
            </w:r>
          </w:p>
        </w:tc>
        <w:tc>
          <w:tcPr>
            <w:tcW w:w="858" w:type="dxa"/>
            <w:tcBorders>
              <w:top w:val="single" w:sz="4" w:space="0" w:color="auto"/>
            </w:tcBorders>
            <w:vAlign w:val="bottom"/>
          </w:tcPr>
          <w:p w14:paraId="17B6BE8F" w14:textId="77777777" w:rsidR="008F0DFA" w:rsidRPr="001E22F3" w:rsidRDefault="008F0DFA" w:rsidP="008F0DFA">
            <w:pPr>
              <w:keepNext/>
              <w:autoSpaceDE w:val="0"/>
              <w:autoSpaceDN w:val="0"/>
              <w:adjustRightInd w:val="0"/>
              <w:spacing w:after="0"/>
              <w:jc w:val="center"/>
              <w:rPr>
                <w:rFonts w:ascii="Swis721 Md BT" w:hAnsi="Swis721 Md BT" w:cs="Swiss721BT-Light"/>
                <w:sz w:val="20"/>
              </w:rPr>
            </w:pPr>
            <w:r w:rsidRPr="001E22F3">
              <w:rPr>
                <w:rFonts w:ascii="Swis721 Md BT" w:hAnsi="Swis721 Md BT" w:cs="Swiss721BT-Light"/>
                <w:sz w:val="20"/>
              </w:rPr>
              <w:t xml:space="preserve">2022 </w:t>
            </w:r>
          </w:p>
          <w:p w14:paraId="2AE263B9" w14:textId="58B9300A" w:rsidR="008F0DFA" w:rsidRPr="00221C35" w:rsidRDefault="008F0DFA" w:rsidP="008F0DFA">
            <w:pPr>
              <w:keepNext/>
              <w:autoSpaceDE w:val="0"/>
              <w:autoSpaceDN w:val="0"/>
              <w:adjustRightInd w:val="0"/>
              <w:spacing w:after="0"/>
              <w:jc w:val="center"/>
              <w:rPr>
                <w:rFonts w:ascii="Swis721 Md BT" w:hAnsi="Swis721 Md BT" w:cs="Swiss721BT-Light"/>
                <w:sz w:val="20"/>
              </w:rPr>
            </w:pPr>
            <w:r w:rsidRPr="001E22F3">
              <w:rPr>
                <w:rFonts w:ascii="Swis721 Md BT" w:hAnsi="Swis721 Md BT" w:cs="Swiss721BT-Light"/>
                <w:sz w:val="20"/>
              </w:rPr>
              <w:t>(2021)</w:t>
            </w:r>
          </w:p>
        </w:tc>
        <w:tc>
          <w:tcPr>
            <w:tcW w:w="858" w:type="dxa"/>
            <w:tcBorders>
              <w:top w:val="single" w:sz="4" w:space="0" w:color="auto"/>
            </w:tcBorders>
            <w:vAlign w:val="bottom"/>
          </w:tcPr>
          <w:p w14:paraId="5374E365" w14:textId="77777777" w:rsidR="008F0DFA" w:rsidRPr="00221C35" w:rsidRDefault="008F0DFA" w:rsidP="008F0DFA">
            <w:pPr>
              <w:keepNext/>
              <w:autoSpaceDE w:val="0"/>
              <w:autoSpaceDN w:val="0"/>
              <w:adjustRightInd w:val="0"/>
              <w:spacing w:after="0"/>
              <w:jc w:val="center"/>
              <w:rPr>
                <w:rFonts w:ascii="Swis721 Md BT" w:hAnsi="Swis721 Md BT" w:cs="Swiss721BT-Light"/>
                <w:sz w:val="20"/>
              </w:rPr>
            </w:pPr>
            <w:r w:rsidRPr="00221C35">
              <w:rPr>
                <w:rFonts w:ascii="Swis721 Md BT" w:hAnsi="Swis721 Md BT" w:cs="Swiss721BT-Light"/>
                <w:sz w:val="20"/>
              </w:rPr>
              <w:t xml:space="preserve">2021 </w:t>
            </w:r>
          </w:p>
          <w:p w14:paraId="423701EB" w14:textId="46448BE2"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221C35">
              <w:rPr>
                <w:rFonts w:ascii="Swis721 Md BT" w:hAnsi="Swis721 Md BT" w:cs="Swiss721BT-Light"/>
                <w:sz w:val="20"/>
              </w:rPr>
              <w:t>(2020)</w:t>
            </w:r>
          </w:p>
        </w:tc>
        <w:tc>
          <w:tcPr>
            <w:tcW w:w="858" w:type="dxa"/>
            <w:tcBorders>
              <w:top w:val="single" w:sz="4" w:space="0" w:color="auto"/>
            </w:tcBorders>
            <w:vAlign w:val="bottom"/>
          </w:tcPr>
          <w:p w14:paraId="4EB7300C"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2020 </w:t>
            </w:r>
          </w:p>
          <w:p w14:paraId="167C6FFA" w14:textId="64BB191E"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(2019)</w:t>
            </w:r>
          </w:p>
        </w:tc>
        <w:tc>
          <w:tcPr>
            <w:tcW w:w="858" w:type="dxa"/>
            <w:tcBorders>
              <w:top w:val="single" w:sz="4" w:space="0" w:color="auto"/>
            </w:tcBorders>
            <w:vAlign w:val="bottom"/>
          </w:tcPr>
          <w:p w14:paraId="78BF8F27"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2019 </w:t>
            </w:r>
          </w:p>
          <w:p w14:paraId="3C76A2EB" w14:textId="67E3C3A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(2018)</w:t>
            </w:r>
          </w:p>
        </w:tc>
        <w:tc>
          <w:tcPr>
            <w:tcW w:w="858" w:type="dxa"/>
            <w:tcBorders>
              <w:top w:val="single" w:sz="4" w:space="0" w:color="auto"/>
            </w:tcBorders>
            <w:vAlign w:val="bottom"/>
          </w:tcPr>
          <w:p w14:paraId="27D5BA82"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2018 </w:t>
            </w:r>
          </w:p>
          <w:p w14:paraId="425E7048" w14:textId="4D60C2BA"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(2017)</w:t>
            </w:r>
          </w:p>
        </w:tc>
        <w:tc>
          <w:tcPr>
            <w:tcW w:w="858" w:type="dxa"/>
            <w:tcBorders>
              <w:top w:val="single" w:sz="4" w:space="0" w:color="auto"/>
            </w:tcBorders>
            <w:vAlign w:val="bottom"/>
          </w:tcPr>
          <w:p w14:paraId="141B2793"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2017 </w:t>
            </w:r>
          </w:p>
          <w:p w14:paraId="46327C07" w14:textId="70C9E93F"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(2016)</w:t>
            </w:r>
          </w:p>
        </w:tc>
        <w:tc>
          <w:tcPr>
            <w:tcW w:w="858" w:type="dxa"/>
            <w:tcBorders>
              <w:top w:val="single" w:sz="4" w:space="0" w:color="auto"/>
            </w:tcBorders>
            <w:vAlign w:val="bottom"/>
          </w:tcPr>
          <w:p w14:paraId="0D061498"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2016 </w:t>
            </w:r>
          </w:p>
          <w:p w14:paraId="04594863" w14:textId="3D50C4B0"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(2015)</w:t>
            </w:r>
          </w:p>
        </w:tc>
        <w:tc>
          <w:tcPr>
            <w:tcW w:w="1015" w:type="dxa"/>
            <w:tcBorders>
              <w:top w:val="single" w:sz="4" w:space="0" w:color="auto"/>
            </w:tcBorders>
            <w:vAlign w:val="bottom"/>
          </w:tcPr>
          <w:p w14:paraId="5E9679FD" w14:textId="77777777"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2015 </w:t>
            </w:r>
          </w:p>
          <w:p w14:paraId="7A38E37B" w14:textId="4DD2C7E2" w:rsidR="008F0DFA" w:rsidRPr="00E86263" w:rsidRDefault="008F0DFA" w:rsidP="008F0DFA">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(2014)</w:t>
            </w:r>
          </w:p>
        </w:tc>
      </w:tr>
      <w:tr w:rsidR="008F0DFA" w:rsidRPr="00E86263" w14:paraId="42225D1A" w14:textId="77777777" w:rsidTr="00525C84">
        <w:trPr>
          <w:trHeight w:val="783"/>
        </w:trPr>
        <w:tc>
          <w:tcPr>
            <w:tcW w:w="1866" w:type="dxa"/>
          </w:tcPr>
          <w:p w14:paraId="7350392C" w14:textId="31CF5010" w:rsidR="008F0DFA" w:rsidRPr="00E86263" w:rsidRDefault="008F0DFA" w:rsidP="008F0DFA">
            <w:pPr>
              <w:keepNext/>
              <w:autoSpaceDE w:val="0"/>
              <w:autoSpaceDN w:val="0"/>
              <w:adjustRightInd w:val="0"/>
              <w:spacing w:after="0"/>
              <w:ind w:left="157" w:hanging="157"/>
              <w:jc w:val="left"/>
              <w:rPr>
                <w:rFonts w:cs="Swiss721BT-Light"/>
                <w:sz w:val="20"/>
              </w:rPr>
            </w:pPr>
            <w:r w:rsidRPr="00E86263">
              <w:rPr>
                <w:rFonts w:cs="Swiss721BT-Light"/>
                <w:sz w:val="20"/>
              </w:rPr>
              <w:t>County’s proportion of the net pension liability</w:t>
            </w:r>
          </w:p>
        </w:tc>
        <w:tc>
          <w:tcPr>
            <w:tcW w:w="875" w:type="dxa"/>
          </w:tcPr>
          <w:p w14:paraId="4DFE7179" w14:textId="77777777" w:rsidR="008F0DFA" w:rsidRDefault="008F0DFA" w:rsidP="008F0DFA">
            <w:pPr>
              <w:keepNext/>
              <w:autoSpaceDE w:val="0"/>
              <w:autoSpaceDN w:val="0"/>
              <w:adjustRightInd w:val="0"/>
              <w:spacing w:after="0"/>
              <w:jc w:val="right"/>
              <w:rPr>
                <w:rFonts w:cs="Swiss721BT-Light"/>
                <w:sz w:val="20"/>
                <w:highlight w:val="yellow"/>
              </w:rPr>
            </w:pPr>
          </w:p>
          <w:p w14:paraId="35541276" w14:textId="77777777" w:rsidR="008F0DFA" w:rsidRDefault="008F0DFA" w:rsidP="008F0DFA">
            <w:pPr>
              <w:keepNext/>
              <w:autoSpaceDE w:val="0"/>
              <w:autoSpaceDN w:val="0"/>
              <w:adjustRightInd w:val="0"/>
              <w:spacing w:after="0"/>
              <w:jc w:val="right"/>
              <w:rPr>
                <w:rFonts w:cs="Swiss721BT-Light"/>
                <w:sz w:val="20"/>
                <w:highlight w:val="yellow"/>
              </w:rPr>
            </w:pPr>
          </w:p>
          <w:p w14:paraId="709A6FED" w14:textId="75551B18" w:rsidR="008F0DFA" w:rsidRPr="00E86263" w:rsidRDefault="008F0DFA" w:rsidP="008F0DFA">
            <w:pPr>
              <w:keepNext/>
              <w:autoSpaceDE w:val="0"/>
              <w:autoSpaceDN w:val="0"/>
              <w:adjustRightInd w:val="0"/>
              <w:spacing w:after="0"/>
              <w:jc w:val="right"/>
              <w:rPr>
                <w:rFonts w:cs="Swiss721BT-Light"/>
                <w:sz w:val="20"/>
                <w:highlight w:val="yellow"/>
              </w:rPr>
            </w:pPr>
            <w:r w:rsidRPr="00E86263">
              <w:rPr>
                <w:rFonts w:cs="Swiss721BT-Light"/>
                <w:sz w:val="20"/>
                <w:highlight w:val="yellow"/>
              </w:rPr>
              <w:t>%</w:t>
            </w:r>
          </w:p>
        </w:tc>
        <w:tc>
          <w:tcPr>
            <w:tcW w:w="858" w:type="dxa"/>
          </w:tcPr>
          <w:p w14:paraId="2A4B154D" w14:textId="77777777" w:rsidR="008F0DFA" w:rsidRPr="008F0DFA" w:rsidRDefault="008F0DFA" w:rsidP="008F0DFA">
            <w:pPr>
              <w:keepNext/>
              <w:autoSpaceDE w:val="0"/>
              <w:autoSpaceDN w:val="0"/>
              <w:adjustRightInd w:val="0"/>
              <w:spacing w:after="0"/>
              <w:jc w:val="right"/>
              <w:rPr>
                <w:rFonts w:cs="Swiss721BT-Light"/>
                <w:sz w:val="20"/>
              </w:rPr>
            </w:pPr>
          </w:p>
          <w:p w14:paraId="1D7CE98A" w14:textId="77777777" w:rsidR="008F0DFA" w:rsidRPr="008F0DFA" w:rsidRDefault="008F0DFA" w:rsidP="008F0DFA">
            <w:pPr>
              <w:keepNext/>
              <w:autoSpaceDE w:val="0"/>
              <w:autoSpaceDN w:val="0"/>
              <w:adjustRightInd w:val="0"/>
              <w:spacing w:after="0"/>
              <w:jc w:val="right"/>
              <w:rPr>
                <w:rFonts w:cs="Swiss721BT-Light"/>
                <w:sz w:val="20"/>
              </w:rPr>
            </w:pPr>
          </w:p>
          <w:p w14:paraId="3559AFD3" w14:textId="5C18204F" w:rsidR="008F0DFA" w:rsidRPr="008F0DFA" w:rsidRDefault="008F0DFA" w:rsidP="008F0DFA">
            <w:pPr>
              <w:keepNext/>
              <w:autoSpaceDE w:val="0"/>
              <w:autoSpaceDN w:val="0"/>
              <w:adjustRightInd w:val="0"/>
              <w:spacing w:after="0"/>
              <w:jc w:val="right"/>
              <w:rPr>
                <w:rFonts w:cs="Swiss721BT-Light"/>
                <w:sz w:val="20"/>
              </w:rPr>
            </w:pPr>
            <w:r w:rsidRPr="008F0DFA">
              <w:rPr>
                <w:rFonts w:cs="Swiss721BT-Light"/>
                <w:sz w:val="20"/>
              </w:rPr>
              <w:t>%</w:t>
            </w:r>
          </w:p>
        </w:tc>
        <w:tc>
          <w:tcPr>
            <w:tcW w:w="858" w:type="dxa"/>
          </w:tcPr>
          <w:p w14:paraId="249C53FD" w14:textId="77777777" w:rsidR="008F0DFA" w:rsidRPr="001E22F3" w:rsidRDefault="008F0DFA" w:rsidP="008F0DFA">
            <w:pPr>
              <w:keepNext/>
              <w:autoSpaceDE w:val="0"/>
              <w:autoSpaceDN w:val="0"/>
              <w:adjustRightInd w:val="0"/>
              <w:spacing w:after="0"/>
              <w:jc w:val="right"/>
              <w:rPr>
                <w:rFonts w:cs="Swiss721BT-Light"/>
                <w:sz w:val="20"/>
              </w:rPr>
            </w:pPr>
          </w:p>
          <w:p w14:paraId="1C4EC9DC" w14:textId="77777777" w:rsidR="008F0DFA" w:rsidRPr="001E22F3" w:rsidRDefault="008F0DFA" w:rsidP="008F0DFA">
            <w:pPr>
              <w:keepNext/>
              <w:autoSpaceDE w:val="0"/>
              <w:autoSpaceDN w:val="0"/>
              <w:adjustRightInd w:val="0"/>
              <w:spacing w:after="0"/>
              <w:jc w:val="right"/>
              <w:rPr>
                <w:rFonts w:cs="Swiss721BT-Light"/>
                <w:sz w:val="20"/>
              </w:rPr>
            </w:pPr>
          </w:p>
          <w:p w14:paraId="31B905A2" w14:textId="15A2B233" w:rsidR="008F0DFA" w:rsidRPr="00221C35" w:rsidRDefault="008F0DFA" w:rsidP="008F0DFA">
            <w:pPr>
              <w:keepNext/>
              <w:autoSpaceDE w:val="0"/>
              <w:autoSpaceDN w:val="0"/>
              <w:adjustRightInd w:val="0"/>
              <w:spacing w:after="0"/>
              <w:jc w:val="right"/>
              <w:rPr>
                <w:rFonts w:cs="Swiss721BT-Light"/>
                <w:sz w:val="20"/>
              </w:rPr>
            </w:pPr>
            <w:r w:rsidRPr="001E22F3">
              <w:rPr>
                <w:rFonts w:cs="Swiss721BT-Light"/>
                <w:sz w:val="20"/>
              </w:rPr>
              <w:t>%</w:t>
            </w:r>
          </w:p>
        </w:tc>
        <w:tc>
          <w:tcPr>
            <w:tcW w:w="858" w:type="dxa"/>
          </w:tcPr>
          <w:p w14:paraId="1D9B07A0" w14:textId="77777777" w:rsidR="008F0DFA" w:rsidRDefault="008F0DFA" w:rsidP="008F0DFA">
            <w:pPr>
              <w:keepNext/>
              <w:autoSpaceDE w:val="0"/>
              <w:autoSpaceDN w:val="0"/>
              <w:adjustRightInd w:val="0"/>
              <w:spacing w:after="0"/>
              <w:jc w:val="right"/>
              <w:rPr>
                <w:rFonts w:cs="Swiss721BT-Light"/>
                <w:sz w:val="20"/>
              </w:rPr>
            </w:pPr>
          </w:p>
          <w:p w14:paraId="5F804856" w14:textId="77777777" w:rsidR="008F0DFA" w:rsidRDefault="008F0DFA" w:rsidP="008F0DFA">
            <w:pPr>
              <w:keepNext/>
              <w:autoSpaceDE w:val="0"/>
              <w:autoSpaceDN w:val="0"/>
              <w:adjustRightInd w:val="0"/>
              <w:spacing w:after="0"/>
              <w:jc w:val="right"/>
              <w:rPr>
                <w:rFonts w:cs="Swiss721BT-Light"/>
                <w:sz w:val="20"/>
              </w:rPr>
            </w:pPr>
          </w:p>
          <w:p w14:paraId="494BF0AA" w14:textId="5763E275" w:rsidR="008F0DFA" w:rsidRPr="00E86263" w:rsidRDefault="008F0DFA" w:rsidP="008F0DFA">
            <w:pPr>
              <w:keepNext/>
              <w:autoSpaceDE w:val="0"/>
              <w:autoSpaceDN w:val="0"/>
              <w:adjustRightInd w:val="0"/>
              <w:spacing w:after="0"/>
              <w:jc w:val="right"/>
              <w:rPr>
                <w:rFonts w:cs="Swiss721BT-Light"/>
                <w:sz w:val="20"/>
              </w:rPr>
            </w:pPr>
            <w:r w:rsidRPr="00221C35">
              <w:rPr>
                <w:rFonts w:cs="Swiss721BT-Light"/>
                <w:sz w:val="20"/>
              </w:rPr>
              <w:t>%</w:t>
            </w:r>
          </w:p>
        </w:tc>
        <w:tc>
          <w:tcPr>
            <w:tcW w:w="858" w:type="dxa"/>
          </w:tcPr>
          <w:p w14:paraId="2DF38CD4" w14:textId="77777777" w:rsidR="008F0DFA" w:rsidRDefault="008F0DFA" w:rsidP="008F0DFA">
            <w:pPr>
              <w:keepNext/>
              <w:autoSpaceDE w:val="0"/>
              <w:autoSpaceDN w:val="0"/>
              <w:adjustRightInd w:val="0"/>
              <w:spacing w:after="0"/>
              <w:jc w:val="right"/>
              <w:rPr>
                <w:rFonts w:cs="Swiss721BT-Light"/>
                <w:sz w:val="20"/>
              </w:rPr>
            </w:pPr>
          </w:p>
          <w:p w14:paraId="736E7130" w14:textId="77777777" w:rsidR="008F0DFA" w:rsidRDefault="008F0DFA" w:rsidP="008F0DFA">
            <w:pPr>
              <w:keepNext/>
              <w:autoSpaceDE w:val="0"/>
              <w:autoSpaceDN w:val="0"/>
              <w:adjustRightInd w:val="0"/>
              <w:spacing w:after="0"/>
              <w:jc w:val="right"/>
              <w:rPr>
                <w:rFonts w:cs="Swiss721BT-Light"/>
                <w:sz w:val="20"/>
              </w:rPr>
            </w:pPr>
          </w:p>
          <w:p w14:paraId="565D860C" w14:textId="6EF925E9"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67305600" w14:textId="77777777" w:rsidR="008F0DFA" w:rsidRDefault="008F0DFA" w:rsidP="008F0DFA">
            <w:pPr>
              <w:keepNext/>
              <w:autoSpaceDE w:val="0"/>
              <w:autoSpaceDN w:val="0"/>
              <w:adjustRightInd w:val="0"/>
              <w:spacing w:after="0"/>
              <w:jc w:val="right"/>
              <w:rPr>
                <w:rFonts w:cs="Swiss721BT-Light"/>
                <w:sz w:val="20"/>
              </w:rPr>
            </w:pPr>
          </w:p>
          <w:p w14:paraId="44602FAB" w14:textId="77777777" w:rsidR="008F0DFA" w:rsidRDefault="008F0DFA" w:rsidP="008F0DFA">
            <w:pPr>
              <w:keepNext/>
              <w:autoSpaceDE w:val="0"/>
              <w:autoSpaceDN w:val="0"/>
              <w:adjustRightInd w:val="0"/>
              <w:spacing w:after="0"/>
              <w:jc w:val="right"/>
              <w:rPr>
                <w:rFonts w:cs="Swiss721BT-Light"/>
                <w:sz w:val="20"/>
              </w:rPr>
            </w:pPr>
          </w:p>
          <w:p w14:paraId="5C55FAAD" w14:textId="39117BA7"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6EC188E9" w14:textId="77777777" w:rsidR="008F0DFA" w:rsidRDefault="008F0DFA" w:rsidP="008F0DFA">
            <w:pPr>
              <w:keepNext/>
              <w:autoSpaceDE w:val="0"/>
              <w:autoSpaceDN w:val="0"/>
              <w:adjustRightInd w:val="0"/>
              <w:spacing w:after="0"/>
              <w:jc w:val="right"/>
              <w:rPr>
                <w:rFonts w:cs="Swiss721BT-Light"/>
                <w:sz w:val="20"/>
              </w:rPr>
            </w:pPr>
          </w:p>
          <w:p w14:paraId="11AE4B48" w14:textId="77777777" w:rsidR="008F0DFA" w:rsidRDefault="008F0DFA" w:rsidP="008F0DFA">
            <w:pPr>
              <w:keepNext/>
              <w:autoSpaceDE w:val="0"/>
              <w:autoSpaceDN w:val="0"/>
              <w:adjustRightInd w:val="0"/>
              <w:spacing w:after="0"/>
              <w:jc w:val="right"/>
              <w:rPr>
                <w:rFonts w:cs="Swiss721BT-Light"/>
                <w:sz w:val="20"/>
              </w:rPr>
            </w:pPr>
          </w:p>
          <w:p w14:paraId="7E0634C7" w14:textId="668ACDB7"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7602C709" w14:textId="77777777" w:rsidR="008F0DFA" w:rsidRDefault="008F0DFA" w:rsidP="008F0DFA">
            <w:pPr>
              <w:keepNext/>
              <w:autoSpaceDE w:val="0"/>
              <w:autoSpaceDN w:val="0"/>
              <w:adjustRightInd w:val="0"/>
              <w:spacing w:after="0"/>
              <w:jc w:val="right"/>
              <w:rPr>
                <w:rFonts w:cs="Swiss721BT-Light"/>
                <w:sz w:val="20"/>
              </w:rPr>
            </w:pPr>
          </w:p>
          <w:p w14:paraId="639A9123" w14:textId="77777777" w:rsidR="008F0DFA" w:rsidRDefault="008F0DFA" w:rsidP="008F0DFA">
            <w:pPr>
              <w:keepNext/>
              <w:autoSpaceDE w:val="0"/>
              <w:autoSpaceDN w:val="0"/>
              <w:adjustRightInd w:val="0"/>
              <w:spacing w:after="0"/>
              <w:jc w:val="right"/>
              <w:rPr>
                <w:rFonts w:cs="Swiss721BT-Light"/>
                <w:sz w:val="20"/>
              </w:rPr>
            </w:pPr>
          </w:p>
          <w:p w14:paraId="7A441209" w14:textId="3BBEE912"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26002CF6" w14:textId="77777777" w:rsidR="008F0DFA" w:rsidRDefault="008F0DFA" w:rsidP="008F0DFA">
            <w:pPr>
              <w:keepNext/>
              <w:autoSpaceDE w:val="0"/>
              <w:autoSpaceDN w:val="0"/>
              <w:adjustRightInd w:val="0"/>
              <w:spacing w:after="0"/>
              <w:jc w:val="right"/>
              <w:rPr>
                <w:rFonts w:cs="Swiss721BT-Light"/>
                <w:sz w:val="20"/>
              </w:rPr>
            </w:pPr>
          </w:p>
          <w:p w14:paraId="6FC98F8A" w14:textId="77777777" w:rsidR="008F0DFA" w:rsidRDefault="008F0DFA" w:rsidP="008F0DFA">
            <w:pPr>
              <w:keepNext/>
              <w:autoSpaceDE w:val="0"/>
              <w:autoSpaceDN w:val="0"/>
              <w:adjustRightInd w:val="0"/>
              <w:spacing w:after="0"/>
              <w:jc w:val="right"/>
              <w:rPr>
                <w:rFonts w:cs="Swiss721BT-Light"/>
                <w:sz w:val="20"/>
              </w:rPr>
            </w:pPr>
          </w:p>
          <w:p w14:paraId="67AE52CE" w14:textId="2294877D"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1015" w:type="dxa"/>
            <w:vAlign w:val="center"/>
          </w:tcPr>
          <w:p w14:paraId="27EEC2DD" w14:textId="77777777" w:rsidR="008F0DFA" w:rsidRDefault="008F0DFA" w:rsidP="008F0DFA">
            <w:pPr>
              <w:keepNext/>
              <w:autoSpaceDE w:val="0"/>
              <w:autoSpaceDN w:val="0"/>
              <w:adjustRightInd w:val="0"/>
              <w:spacing w:after="0"/>
              <w:jc w:val="right"/>
              <w:rPr>
                <w:rFonts w:cs="Swiss721BT-Light"/>
                <w:sz w:val="20"/>
              </w:rPr>
            </w:pPr>
          </w:p>
          <w:p w14:paraId="09F271C7" w14:textId="0DB6501C"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r>
      <w:tr w:rsidR="008F0DFA" w:rsidRPr="00E86263" w14:paraId="64606354" w14:textId="77777777" w:rsidTr="00525C84">
        <w:trPr>
          <w:trHeight w:val="828"/>
        </w:trPr>
        <w:tc>
          <w:tcPr>
            <w:tcW w:w="1866" w:type="dxa"/>
          </w:tcPr>
          <w:p w14:paraId="3B5A9087" w14:textId="0CA60DEE" w:rsidR="008F0DFA" w:rsidRPr="00E86263" w:rsidRDefault="008F0DFA" w:rsidP="008F0DFA">
            <w:pPr>
              <w:keepNext/>
              <w:autoSpaceDE w:val="0"/>
              <w:autoSpaceDN w:val="0"/>
              <w:adjustRightInd w:val="0"/>
              <w:spacing w:after="0"/>
              <w:ind w:left="157" w:hanging="157"/>
              <w:jc w:val="left"/>
              <w:rPr>
                <w:rFonts w:cs="Swiss721BT-Light"/>
                <w:sz w:val="20"/>
              </w:rPr>
            </w:pPr>
            <w:r w:rsidRPr="00E86263">
              <w:rPr>
                <w:rFonts w:cs="Swiss721BT-Light"/>
                <w:sz w:val="20"/>
              </w:rPr>
              <w:t>County’s proportionate share of the net pension liability</w:t>
            </w:r>
          </w:p>
        </w:tc>
        <w:tc>
          <w:tcPr>
            <w:tcW w:w="875" w:type="dxa"/>
          </w:tcPr>
          <w:p w14:paraId="5CFD6CF1" w14:textId="77777777" w:rsidR="008F0DFA" w:rsidRDefault="008F0DFA" w:rsidP="008F0DFA">
            <w:pPr>
              <w:keepNext/>
              <w:autoSpaceDE w:val="0"/>
              <w:autoSpaceDN w:val="0"/>
              <w:adjustRightInd w:val="0"/>
              <w:spacing w:after="0"/>
              <w:jc w:val="left"/>
              <w:rPr>
                <w:rFonts w:cs="Swiss721BT-Light"/>
                <w:sz w:val="20"/>
                <w:highlight w:val="yellow"/>
              </w:rPr>
            </w:pPr>
          </w:p>
          <w:p w14:paraId="014931E5" w14:textId="77777777" w:rsidR="008F0DFA" w:rsidRDefault="008F0DFA" w:rsidP="008F0DFA">
            <w:pPr>
              <w:keepNext/>
              <w:autoSpaceDE w:val="0"/>
              <w:autoSpaceDN w:val="0"/>
              <w:adjustRightInd w:val="0"/>
              <w:spacing w:after="0"/>
              <w:jc w:val="left"/>
              <w:rPr>
                <w:rFonts w:cs="Swiss721BT-Light"/>
                <w:sz w:val="20"/>
                <w:highlight w:val="yellow"/>
              </w:rPr>
            </w:pPr>
          </w:p>
          <w:p w14:paraId="7E399AD4" w14:textId="700BD795" w:rsidR="008F0DFA" w:rsidRPr="00E86263" w:rsidRDefault="008F0DFA" w:rsidP="008F0DFA">
            <w:pPr>
              <w:keepNext/>
              <w:autoSpaceDE w:val="0"/>
              <w:autoSpaceDN w:val="0"/>
              <w:adjustRightInd w:val="0"/>
              <w:spacing w:after="0"/>
              <w:jc w:val="left"/>
              <w:rPr>
                <w:rFonts w:cs="Swiss721BT-Light"/>
                <w:sz w:val="20"/>
                <w:highlight w:val="yellow"/>
              </w:rPr>
            </w:pPr>
            <w:r w:rsidRPr="00E86263">
              <w:rPr>
                <w:rFonts w:cs="Swiss721BT-Light"/>
                <w:sz w:val="20"/>
                <w:highlight w:val="yellow"/>
              </w:rPr>
              <w:t>$</w:t>
            </w:r>
          </w:p>
        </w:tc>
        <w:tc>
          <w:tcPr>
            <w:tcW w:w="858" w:type="dxa"/>
          </w:tcPr>
          <w:p w14:paraId="262C0203" w14:textId="77777777" w:rsidR="008F0DFA" w:rsidRPr="008F0DFA" w:rsidRDefault="008F0DFA" w:rsidP="008F0DFA">
            <w:pPr>
              <w:keepNext/>
              <w:autoSpaceDE w:val="0"/>
              <w:autoSpaceDN w:val="0"/>
              <w:adjustRightInd w:val="0"/>
              <w:spacing w:after="0"/>
              <w:jc w:val="left"/>
              <w:rPr>
                <w:rFonts w:cs="Swiss721BT-Light"/>
                <w:sz w:val="20"/>
              </w:rPr>
            </w:pPr>
          </w:p>
          <w:p w14:paraId="0155FDA4" w14:textId="77777777" w:rsidR="008F0DFA" w:rsidRPr="008F0DFA" w:rsidRDefault="008F0DFA" w:rsidP="008F0DFA">
            <w:pPr>
              <w:keepNext/>
              <w:autoSpaceDE w:val="0"/>
              <w:autoSpaceDN w:val="0"/>
              <w:adjustRightInd w:val="0"/>
              <w:spacing w:after="0"/>
              <w:jc w:val="left"/>
              <w:rPr>
                <w:rFonts w:cs="Swiss721BT-Light"/>
                <w:sz w:val="20"/>
              </w:rPr>
            </w:pPr>
          </w:p>
          <w:p w14:paraId="37EE32DA" w14:textId="5AF03A2B" w:rsidR="008F0DFA" w:rsidRPr="008F0DFA" w:rsidRDefault="008F0DFA" w:rsidP="008F0DFA">
            <w:pPr>
              <w:keepNext/>
              <w:autoSpaceDE w:val="0"/>
              <w:autoSpaceDN w:val="0"/>
              <w:adjustRightInd w:val="0"/>
              <w:spacing w:after="0"/>
              <w:jc w:val="left"/>
              <w:rPr>
                <w:rFonts w:cs="Swiss721BT-Light"/>
                <w:sz w:val="20"/>
              </w:rPr>
            </w:pPr>
            <w:r w:rsidRPr="008F0DFA">
              <w:rPr>
                <w:rFonts w:cs="Swiss721BT-Light"/>
                <w:sz w:val="20"/>
              </w:rPr>
              <w:t>$</w:t>
            </w:r>
          </w:p>
        </w:tc>
        <w:tc>
          <w:tcPr>
            <w:tcW w:w="858" w:type="dxa"/>
          </w:tcPr>
          <w:p w14:paraId="4CF4694D" w14:textId="77777777" w:rsidR="008F0DFA" w:rsidRPr="001E22F3" w:rsidRDefault="008F0DFA" w:rsidP="008F0DFA">
            <w:pPr>
              <w:keepNext/>
              <w:autoSpaceDE w:val="0"/>
              <w:autoSpaceDN w:val="0"/>
              <w:adjustRightInd w:val="0"/>
              <w:spacing w:after="0"/>
              <w:jc w:val="left"/>
              <w:rPr>
                <w:rFonts w:cs="Swiss721BT-Light"/>
                <w:sz w:val="20"/>
              </w:rPr>
            </w:pPr>
          </w:p>
          <w:p w14:paraId="57788092" w14:textId="77777777" w:rsidR="008F0DFA" w:rsidRPr="001E22F3" w:rsidRDefault="008F0DFA" w:rsidP="008F0DFA">
            <w:pPr>
              <w:keepNext/>
              <w:autoSpaceDE w:val="0"/>
              <w:autoSpaceDN w:val="0"/>
              <w:adjustRightInd w:val="0"/>
              <w:spacing w:after="0"/>
              <w:jc w:val="left"/>
              <w:rPr>
                <w:rFonts w:cs="Swiss721BT-Light"/>
                <w:sz w:val="20"/>
              </w:rPr>
            </w:pPr>
          </w:p>
          <w:p w14:paraId="6A36AF0A" w14:textId="44E93376" w:rsidR="008F0DFA" w:rsidRPr="00221C35" w:rsidRDefault="008F0DFA" w:rsidP="008F0DFA">
            <w:pPr>
              <w:keepNext/>
              <w:autoSpaceDE w:val="0"/>
              <w:autoSpaceDN w:val="0"/>
              <w:adjustRightInd w:val="0"/>
              <w:spacing w:after="0"/>
              <w:jc w:val="left"/>
              <w:rPr>
                <w:rFonts w:cs="Swiss721BT-Light"/>
                <w:sz w:val="20"/>
              </w:rPr>
            </w:pPr>
            <w:r w:rsidRPr="001E22F3">
              <w:rPr>
                <w:rFonts w:cs="Swiss721BT-Light"/>
                <w:sz w:val="20"/>
              </w:rPr>
              <w:t>$</w:t>
            </w:r>
          </w:p>
        </w:tc>
        <w:tc>
          <w:tcPr>
            <w:tcW w:w="858" w:type="dxa"/>
          </w:tcPr>
          <w:p w14:paraId="41680837" w14:textId="77777777" w:rsidR="008F0DFA" w:rsidRDefault="008F0DFA" w:rsidP="008F0DFA">
            <w:pPr>
              <w:keepNext/>
              <w:autoSpaceDE w:val="0"/>
              <w:autoSpaceDN w:val="0"/>
              <w:adjustRightInd w:val="0"/>
              <w:spacing w:after="0"/>
              <w:jc w:val="left"/>
              <w:rPr>
                <w:rFonts w:cs="Swiss721BT-Light"/>
                <w:sz w:val="20"/>
              </w:rPr>
            </w:pPr>
          </w:p>
          <w:p w14:paraId="4F0FF15C" w14:textId="77777777" w:rsidR="008F0DFA" w:rsidRDefault="008F0DFA" w:rsidP="008F0DFA">
            <w:pPr>
              <w:keepNext/>
              <w:autoSpaceDE w:val="0"/>
              <w:autoSpaceDN w:val="0"/>
              <w:adjustRightInd w:val="0"/>
              <w:spacing w:after="0"/>
              <w:jc w:val="left"/>
              <w:rPr>
                <w:rFonts w:cs="Swiss721BT-Light"/>
                <w:sz w:val="20"/>
              </w:rPr>
            </w:pPr>
          </w:p>
          <w:p w14:paraId="55F84996" w14:textId="31AB25EC" w:rsidR="008F0DFA" w:rsidRPr="00E86263" w:rsidRDefault="008F0DFA" w:rsidP="008F0DFA">
            <w:pPr>
              <w:keepNext/>
              <w:autoSpaceDE w:val="0"/>
              <w:autoSpaceDN w:val="0"/>
              <w:adjustRightInd w:val="0"/>
              <w:spacing w:after="0"/>
              <w:jc w:val="left"/>
              <w:rPr>
                <w:rFonts w:cs="Swiss721BT-Light"/>
                <w:sz w:val="20"/>
              </w:rPr>
            </w:pPr>
            <w:r w:rsidRPr="00221C35">
              <w:rPr>
                <w:rFonts w:cs="Swiss721BT-Light"/>
                <w:sz w:val="20"/>
              </w:rPr>
              <w:t>$</w:t>
            </w:r>
          </w:p>
        </w:tc>
        <w:tc>
          <w:tcPr>
            <w:tcW w:w="858" w:type="dxa"/>
          </w:tcPr>
          <w:p w14:paraId="0DDA9DDD" w14:textId="77777777" w:rsidR="008F0DFA" w:rsidRDefault="008F0DFA" w:rsidP="008F0DFA">
            <w:pPr>
              <w:keepNext/>
              <w:autoSpaceDE w:val="0"/>
              <w:autoSpaceDN w:val="0"/>
              <w:adjustRightInd w:val="0"/>
              <w:spacing w:after="0"/>
              <w:jc w:val="left"/>
              <w:rPr>
                <w:rFonts w:cs="Swiss721BT-Light"/>
                <w:sz w:val="20"/>
              </w:rPr>
            </w:pPr>
          </w:p>
          <w:p w14:paraId="16E6D392" w14:textId="77777777" w:rsidR="008F0DFA" w:rsidRDefault="008F0DFA" w:rsidP="008F0DFA">
            <w:pPr>
              <w:keepNext/>
              <w:autoSpaceDE w:val="0"/>
              <w:autoSpaceDN w:val="0"/>
              <w:adjustRightInd w:val="0"/>
              <w:spacing w:after="0"/>
              <w:jc w:val="left"/>
              <w:rPr>
                <w:rFonts w:cs="Swiss721BT-Light"/>
                <w:sz w:val="20"/>
              </w:rPr>
            </w:pPr>
          </w:p>
          <w:p w14:paraId="07EB577F" w14:textId="304F48EE"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6CAD9179" w14:textId="77777777" w:rsidR="008F0DFA" w:rsidRDefault="008F0DFA" w:rsidP="008F0DFA">
            <w:pPr>
              <w:keepNext/>
              <w:autoSpaceDE w:val="0"/>
              <w:autoSpaceDN w:val="0"/>
              <w:adjustRightInd w:val="0"/>
              <w:spacing w:after="0"/>
              <w:jc w:val="left"/>
              <w:rPr>
                <w:rFonts w:cs="Swiss721BT-Light"/>
                <w:sz w:val="20"/>
              </w:rPr>
            </w:pPr>
          </w:p>
          <w:p w14:paraId="59B2C5F1" w14:textId="77777777" w:rsidR="008F0DFA" w:rsidRDefault="008F0DFA" w:rsidP="008F0DFA">
            <w:pPr>
              <w:keepNext/>
              <w:autoSpaceDE w:val="0"/>
              <w:autoSpaceDN w:val="0"/>
              <w:adjustRightInd w:val="0"/>
              <w:spacing w:after="0"/>
              <w:jc w:val="left"/>
              <w:rPr>
                <w:rFonts w:cs="Swiss721BT-Light"/>
                <w:sz w:val="20"/>
              </w:rPr>
            </w:pPr>
          </w:p>
          <w:p w14:paraId="38485372" w14:textId="3A609979"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26EC9884" w14:textId="77777777" w:rsidR="008F0DFA" w:rsidRDefault="008F0DFA" w:rsidP="008F0DFA">
            <w:pPr>
              <w:keepNext/>
              <w:autoSpaceDE w:val="0"/>
              <w:autoSpaceDN w:val="0"/>
              <w:adjustRightInd w:val="0"/>
              <w:spacing w:after="0"/>
              <w:jc w:val="left"/>
              <w:rPr>
                <w:rFonts w:cs="Swiss721BT-Light"/>
                <w:sz w:val="20"/>
              </w:rPr>
            </w:pPr>
          </w:p>
          <w:p w14:paraId="5DA3C676" w14:textId="77777777" w:rsidR="008F0DFA" w:rsidRDefault="008F0DFA" w:rsidP="008F0DFA">
            <w:pPr>
              <w:keepNext/>
              <w:autoSpaceDE w:val="0"/>
              <w:autoSpaceDN w:val="0"/>
              <w:adjustRightInd w:val="0"/>
              <w:spacing w:after="0"/>
              <w:jc w:val="left"/>
              <w:rPr>
                <w:rFonts w:cs="Swiss721BT-Light"/>
                <w:sz w:val="20"/>
              </w:rPr>
            </w:pPr>
          </w:p>
          <w:p w14:paraId="37F87124" w14:textId="6F0173C8"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25C3B479" w14:textId="77777777" w:rsidR="008F0DFA" w:rsidRDefault="008F0DFA" w:rsidP="008F0DFA">
            <w:pPr>
              <w:keepNext/>
              <w:autoSpaceDE w:val="0"/>
              <w:autoSpaceDN w:val="0"/>
              <w:adjustRightInd w:val="0"/>
              <w:spacing w:after="0"/>
              <w:jc w:val="left"/>
              <w:rPr>
                <w:rFonts w:cs="Swiss721BT-Light"/>
                <w:sz w:val="20"/>
              </w:rPr>
            </w:pPr>
          </w:p>
          <w:p w14:paraId="5FEF4053" w14:textId="77777777" w:rsidR="008F0DFA" w:rsidRDefault="008F0DFA" w:rsidP="008F0DFA">
            <w:pPr>
              <w:keepNext/>
              <w:autoSpaceDE w:val="0"/>
              <w:autoSpaceDN w:val="0"/>
              <w:adjustRightInd w:val="0"/>
              <w:spacing w:after="0"/>
              <w:jc w:val="left"/>
              <w:rPr>
                <w:rFonts w:cs="Swiss721BT-Light"/>
                <w:sz w:val="20"/>
              </w:rPr>
            </w:pPr>
          </w:p>
          <w:p w14:paraId="2EE51086" w14:textId="78839D18"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6C2EA5F7" w14:textId="77777777" w:rsidR="008F0DFA" w:rsidRDefault="008F0DFA" w:rsidP="008F0DFA">
            <w:pPr>
              <w:keepNext/>
              <w:autoSpaceDE w:val="0"/>
              <w:autoSpaceDN w:val="0"/>
              <w:adjustRightInd w:val="0"/>
              <w:spacing w:after="0"/>
              <w:jc w:val="left"/>
              <w:rPr>
                <w:rFonts w:cs="Swiss721BT-Light"/>
                <w:sz w:val="20"/>
              </w:rPr>
            </w:pPr>
          </w:p>
          <w:p w14:paraId="54A1E57F" w14:textId="77777777" w:rsidR="008F0DFA" w:rsidRDefault="008F0DFA" w:rsidP="008F0DFA">
            <w:pPr>
              <w:keepNext/>
              <w:autoSpaceDE w:val="0"/>
              <w:autoSpaceDN w:val="0"/>
              <w:adjustRightInd w:val="0"/>
              <w:spacing w:after="0"/>
              <w:jc w:val="left"/>
              <w:rPr>
                <w:rFonts w:cs="Swiss721BT-Light"/>
                <w:sz w:val="20"/>
              </w:rPr>
            </w:pPr>
          </w:p>
          <w:p w14:paraId="1C675BF8" w14:textId="61EE2136"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1015" w:type="dxa"/>
            <w:vAlign w:val="center"/>
          </w:tcPr>
          <w:p w14:paraId="077CF9ED" w14:textId="77777777" w:rsidR="008F0DFA" w:rsidRDefault="008F0DFA" w:rsidP="008F0DFA">
            <w:pPr>
              <w:keepNext/>
              <w:autoSpaceDE w:val="0"/>
              <w:autoSpaceDN w:val="0"/>
              <w:adjustRightInd w:val="0"/>
              <w:spacing w:after="0"/>
              <w:jc w:val="left"/>
              <w:rPr>
                <w:rFonts w:cs="Swiss721BT-Light"/>
                <w:sz w:val="20"/>
              </w:rPr>
            </w:pPr>
          </w:p>
          <w:p w14:paraId="2CFA8712" w14:textId="0D587103"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r>
      <w:tr w:rsidR="008F0DFA" w:rsidRPr="00E86263" w14:paraId="3EA82FF0" w14:textId="77777777" w:rsidTr="00525C84">
        <w:trPr>
          <w:trHeight w:val="614"/>
        </w:trPr>
        <w:tc>
          <w:tcPr>
            <w:tcW w:w="1866" w:type="dxa"/>
          </w:tcPr>
          <w:p w14:paraId="60CF7BE2" w14:textId="6358BD8C" w:rsidR="008F0DFA" w:rsidRPr="00E86263" w:rsidRDefault="008F0DFA" w:rsidP="008F0DFA">
            <w:pPr>
              <w:keepNext/>
              <w:autoSpaceDE w:val="0"/>
              <w:autoSpaceDN w:val="0"/>
              <w:adjustRightInd w:val="0"/>
              <w:spacing w:after="0"/>
              <w:ind w:left="157" w:hanging="157"/>
              <w:jc w:val="left"/>
              <w:rPr>
                <w:rFonts w:cs="Swiss721BT-Light"/>
                <w:sz w:val="20"/>
              </w:rPr>
            </w:pPr>
            <w:r w:rsidRPr="00E86263">
              <w:rPr>
                <w:rFonts w:cs="Swiss721BT-Light"/>
                <w:sz w:val="20"/>
              </w:rPr>
              <w:t>County’s covered payroll</w:t>
            </w:r>
          </w:p>
        </w:tc>
        <w:tc>
          <w:tcPr>
            <w:tcW w:w="875" w:type="dxa"/>
          </w:tcPr>
          <w:p w14:paraId="115A7495" w14:textId="77777777" w:rsidR="008F0DFA" w:rsidRDefault="008F0DFA" w:rsidP="008F0DFA">
            <w:pPr>
              <w:keepNext/>
              <w:autoSpaceDE w:val="0"/>
              <w:autoSpaceDN w:val="0"/>
              <w:adjustRightInd w:val="0"/>
              <w:spacing w:after="0"/>
              <w:jc w:val="left"/>
              <w:rPr>
                <w:rFonts w:cs="Swiss721BT-Light"/>
                <w:sz w:val="20"/>
                <w:highlight w:val="yellow"/>
              </w:rPr>
            </w:pPr>
          </w:p>
          <w:p w14:paraId="1CF8E33F" w14:textId="5637241C" w:rsidR="008F0DFA" w:rsidRPr="00E86263" w:rsidRDefault="008F0DFA" w:rsidP="008F0DFA">
            <w:pPr>
              <w:keepNext/>
              <w:autoSpaceDE w:val="0"/>
              <w:autoSpaceDN w:val="0"/>
              <w:adjustRightInd w:val="0"/>
              <w:spacing w:after="0"/>
              <w:jc w:val="left"/>
              <w:rPr>
                <w:rFonts w:cs="Swiss721BT-Light"/>
                <w:sz w:val="20"/>
                <w:highlight w:val="yellow"/>
              </w:rPr>
            </w:pPr>
            <w:r w:rsidRPr="00E86263">
              <w:rPr>
                <w:rFonts w:cs="Swiss721BT-Light"/>
                <w:sz w:val="20"/>
                <w:highlight w:val="yellow"/>
              </w:rPr>
              <w:t>$</w:t>
            </w:r>
          </w:p>
        </w:tc>
        <w:tc>
          <w:tcPr>
            <w:tcW w:w="858" w:type="dxa"/>
          </w:tcPr>
          <w:p w14:paraId="14F43AE9" w14:textId="77777777" w:rsidR="008F0DFA" w:rsidRPr="008F0DFA" w:rsidRDefault="008F0DFA" w:rsidP="008F0DFA">
            <w:pPr>
              <w:keepNext/>
              <w:autoSpaceDE w:val="0"/>
              <w:autoSpaceDN w:val="0"/>
              <w:adjustRightInd w:val="0"/>
              <w:spacing w:after="0"/>
              <w:jc w:val="left"/>
              <w:rPr>
                <w:rFonts w:cs="Swiss721BT-Light"/>
                <w:sz w:val="20"/>
              </w:rPr>
            </w:pPr>
          </w:p>
          <w:p w14:paraId="3AFDEF83" w14:textId="7884C6AC" w:rsidR="008F0DFA" w:rsidRPr="008F0DFA" w:rsidRDefault="008F0DFA" w:rsidP="008F0DFA">
            <w:pPr>
              <w:keepNext/>
              <w:autoSpaceDE w:val="0"/>
              <w:autoSpaceDN w:val="0"/>
              <w:adjustRightInd w:val="0"/>
              <w:spacing w:after="0"/>
              <w:jc w:val="left"/>
              <w:rPr>
                <w:rFonts w:cs="Swiss721BT-Light"/>
                <w:sz w:val="20"/>
              </w:rPr>
            </w:pPr>
            <w:r w:rsidRPr="008F0DFA">
              <w:rPr>
                <w:rFonts w:cs="Swiss721BT-Light"/>
                <w:sz w:val="20"/>
              </w:rPr>
              <w:t>$</w:t>
            </w:r>
          </w:p>
        </w:tc>
        <w:tc>
          <w:tcPr>
            <w:tcW w:w="858" w:type="dxa"/>
          </w:tcPr>
          <w:p w14:paraId="18C6A002" w14:textId="77777777" w:rsidR="008F0DFA" w:rsidRPr="001E22F3" w:rsidRDefault="008F0DFA" w:rsidP="008F0DFA">
            <w:pPr>
              <w:keepNext/>
              <w:autoSpaceDE w:val="0"/>
              <w:autoSpaceDN w:val="0"/>
              <w:adjustRightInd w:val="0"/>
              <w:spacing w:after="0"/>
              <w:jc w:val="left"/>
              <w:rPr>
                <w:rFonts w:cs="Swiss721BT-Light"/>
                <w:sz w:val="20"/>
              </w:rPr>
            </w:pPr>
          </w:p>
          <w:p w14:paraId="418EAB12" w14:textId="16F53962" w:rsidR="008F0DFA" w:rsidRPr="00221C35" w:rsidRDefault="008F0DFA" w:rsidP="008F0DFA">
            <w:pPr>
              <w:keepNext/>
              <w:autoSpaceDE w:val="0"/>
              <w:autoSpaceDN w:val="0"/>
              <w:adjustRightInd w:val="0"/>
              <w:spacing w:after="0"/>
              <w:jc w:val="left"/>
              <w:rPr>
                <w:rFonts w:cs="Swiss721BT-Light"/>
                <w:sz w:val="20"/>
              </w:rPr>
            </w:pPr>
            <w:r w:rsidRPr="001E22F3">
              <w:rPr>
                <w:rFonts w:cs="Swiss721BT-Light"/>
                <w:sz w:val="20"/>
              </w:rPr>
              <w:t>$</w:t>
            </w:r>
          </w:p>
        </w:tc>
        <w:tc>
          <w:tcPr>
            <w:tcW w:w="858" w:type="dxa"/>
          </w:tcPr>
          <w:p w14:paraId="58A7111C" w14:textId="77777777" w:rsidR="008F0DFA" w:rsidRDefault="008F0DFA" w:rsidP="008F0DFA">
            <w:pPr>
              <w:keepNext/>
              <w:autoSpaceDE w:val="0"/>
              <w:autoSpaceDN w:val="0"/>
              <w:adjustRightInd w:val="0"/>
              <w:spacing w:after="0"/>
              <w:jc w:val="left"/>
              <w:rPr>
                <w:rFonts w:cs="Swiss721BT-Light"/>
                <w:sz w:val="20"/>
              </w:rPr>
            </w:pPr>
          </w:p>
          <w:p w14:paraId="273BEB49" w14:textId="1C4834F8" w:rsidR="008F0DFA" w:rsidRPr="00E86263" w:rsidRDefault="008F0DFA" w:rsidP="008F0DFA">
            <w:pPr>
              <w:keepNext/>
              <w:autoSpaceDE w:val="0"/>
              <w:autoSpaceDN w:val="0"/>
              <w:adjustRightInd w:val="0"/>
              <w:spacing w:after="0"/>
              <w:jc w:val="left"/>
              <w:rPr>
                <w:rFonts w:cs="Swiss721BT-Light"/>
                <w:sz w:val="20"/>
              </w:rPr>
            </w:pPr>
            <w:r w:rsidRPr="00221C35">
              <w:rPr>
                <w:rFonts w:cs="Swiss721BT-Light"/>
                <w:sz w:val="20"/>
              </w:rPr>
              <w:t>$</w:t>
            </w:r>
          </w:p>
        </w:tc>
        <w:tc>
          <w:tcPr>
            <w:tcW w:w="858" w:type="dxa"/>
          </w:tcPr>
          <w:p w14:paraId="1924C0BF" w14:textId="77777777" w:rsidR="008F0DFA" w:rsidRDefault="008F0DFA" w:rsidP="008F0DFA">
            <w:pPr>
              <w:keepNext/>
              <w:autoSpaceDE w:val="0"/>
              <w:autoSpaceDN w:val="0"/>
              <w:adjustRightInd w:val="0"/>
              <w:spacing w:after="0"/>
              <w:jc w:val="left"/>
              <w:rPr>
                <w:rFonts w:cs="Swiss721BT-Light"/>
                <w:sz w:val="20"/>
              </w:rPr>
            </w:pPr>
          </w:p>
          <w:p w14:paraId="43BE5645" w14:textId="32033122"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3F80C5B6" w14:textId="77777777" w:rsidR="008F0DFA" w:rsidRDefault="008F0DFA" w:rsidP="008F0DFA">
            <w:pPr>
              <w:keepNext/>
              <w:autoSpaceDE w:val="0"/>
              <w:autoSpaceDN w:val="0"/>
              <w:adjustRightInd w:val="0"/>
              <w:spacing w:after="0"/>
              <w:jc w:val="left"/>
              <w:rPr>
                <w:rFonts w:cs="Swiss721BT-Light"/>
                <w:sz w:val="20"/>
              </w:rPr>
            </w:pPr>
          </w:p>
          <w:p w14:paraId="50D9F201" w14:textId="4A2DA139"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538ED3D5" w14:textId="77777777" w:rsidR="008F0DFA" w:rsidRDefault="008F0DFA" w:rsidP="008F0DFA">
            <w:pPr>
              <w:keepNext/>
              <w:autoSpaceDE w:val="0"/>
              <w:autoSpaceDN w:val="0"/>
              <w:adjustRightInd w:val="0"/>
              <w:spacing w:after="0"/>
              <w:jc w:val="left"/>
              <w:rPr>
                <w:rFonts w:cs="Swiss721BT-Light"/>
                <w:sz w:val="20"/>
              </w:rPr>
            </w:pPr>
          </w:p>
          <w:p w14:paraId="7865720B" w14:textId="29618133"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1CA64DCF" w14:textId="77777777" w:rsidR="008F0DFA" w:rsidRDefault="008F0DFA" w:rsidP="008F0DFA">
            <w:pPr>
              <w:keepNext/>
              <w:autoSpaceDE w:val="0"/>
              <w:autoSpaceDN w:val="0"/>
              <w:adjustRightInd w:val="0"/>
              <w:spacing w:after="0"/>
              <w:jc w:val="left"/>
              <w:rPr>
                <w:rFonts w:cs="Swiss721BT-Light"/>
                <w:sz w:val="20"/>
              </w:rPr>
            </w:pPr>
          </w:p>
          <w:p w14:paraId="69B6ADF2" w14:textId="3303AE3B"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858" w:type="dxa"/>
          </w:tcPr>
          <w:p w14:paraId="2F3FD178" w14:textId="77777777" w:rsidR="008F0DFA" w:rsidRDefault="008F0DFA" w:rsidP="008F0DFA">
            <w:pPr>
              <w:keepNext/>
              <w:autoSpaceDE w:val="0"/>
              <w:autoSpaceDN w:val="0"/>
              <w:adjustRightInd w:val="0"/>
              <w:spacing w:after="0"/>
              <w:jc w:val="left"/>
              <w:rPr>
                <w:rFonts w:cs="Swiss721BT-Light"/>
                <w:sz w:val="20"/>
              </w:rPr>
            </w:pPr>
          </w:p>
          <w:p w14:paraId="12D07C4C" w14:textId="3E53BFBC"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c>
          <w:tcPr>
            <w:tcW w:w="1015" w:type="dxa"/>
            <w:vAlign w:val="center"/>
          </w:tcPr>
          <w:p w14:paraId="788625D6" w14:textId="560E44F6" w:rsidR="008F0DFA" w:rsidRPr="00E86263" w:rsidRDefault="008F0DFA" w:rsidP="008F0DFA">
            <w:pPr>
              <w:keepNext/>
              <w:autoSpaceDE w:val="0"/>
              <w:autoSpaceDN w:val="0"/>
              <w:adjustRightInd w:val="0"/>
              <w:spacing w:after="0"/>
              <w:jc w:val="left"/>
              <w:rPr>
                <w:rFonts w:cs="Swiss721BT-Light"/>
                <w:sz w:val="20"/>
              </w:rPr>
            </w:pPr>
            <w:r w:rsidRPr="00E86263">
              <w:rPr>
                <w:rFonts w:cs="Swiss721BT-Light"/>
                <w:sz w:val="20"/>
              </w:rPr>
              <w:t>$</w:t>
            </w:r>
          </w:p>
        </w:tc>
      </w:tr>
      <w:tr w:rsidR="008F0DFA" w:rsidRPr="00E86263" w14:paraId="631FD1CD" w14:textId="77777777" w:rsidTr="00525C84">
        <w:trPr>
          <w:trHeight w:val="1309"/>
        </w:trPr>
        <w:tc>
          <w:tcPr>
            <w:tcW w:w="1866" w:type="dxa"/>
          </w:tcPr>
          <w:p w14:paraId="5543D018" w14:textId="361B423D" w:rsidR="008F0DFA" w:rsidRPr="00E86263" w:rsidRDefault="008F0DFA" w:rsidP="008F0DFA">
            <w:pPr>
              <w:keepNext/>
              <w:autoSpaceDE w:val="0"/>
              <w:autoSpaceDN w:val="0"/>
              <w:adjustRightInd w:val="0"/>
              <w:spacing w:after="0"/>
              <w:ind w:left="157" w:hanging="157"/>
              <w:jc w:val="left"/>
              <w:rPr>
                <w:rFonts w:cs="Swiss721BT-Light"/>
                <w:sz w:val="20"/>
              </w:rPr>
            </w:pPr>
            <w:r w:rsidRPr="00E86263">
              <w:rPr>
                <w:rFonts w:cs="Swiss721BT-Light"/>
                <w:sz w:val="20"/>
              </w:rPr>
              <w:t>County’s proportionate share of the net pension liability as a percentage of its covered payroll</w:t>
            </w:r>
          </w:p>
        </w:tc>
        <w:tc>
          <w:tcPr>
            <w:tcW w:w="875" w:type="dxa"/>
          </w:tcPr>
          <w:p w14:paraId="1C7137EA" w14:textId="77777777" w:rsidR="008F0DFA" w:rsidRDefault="008F0DFA" w:rsidP="008F0DFA">
            <w:pPr>
              <w:keepNext/>
              <w:autoSpaceDE w:val="0"/>
              <w:autoSpaceDN w:val="0"/>
              <w:adjustRightInd w:val="0"/>
              <w:spacing w:after="0"/>
              <w:jc w:val="right"/>
              <w:rPr>
                <w:rFonts w:cs="Swiss721BT-Light"/>
                <w:sz w:val="20"/>
                <w:highlight w:val="yellow"/>
              </w:rPr>
            </w:pPr>
          </w:p>
          <w:p w14:paraId="3E7ADB82" w14:textId="77777777" w:rsidR="008F0DFA" w:rsidRDefault="008F0DFA" w:rsidP="008F0DFA">
            <w:pPr>
              <w:keepNext/>
              <w:autoSpaceDE w:val="0"/>
              <w:autoSpaceDN w:val="0"/>
              <w:adjustRightInd w:val="0"/>
              <w:spacing w:after="0"/>
              <w:jc w:val="right"/>
              <w:rPr>
                <w:rFonts w:cs="Swiss721BT-Light"/>
                <w:sz w:val="20"/>
                <w:highlight w:val="yellow"/>
              </w:rPr>
            </w:pPr>
          </w:p>
          <w:p w14:paraId="0A43D95B" w14:textId="77777777" w:rsidR="008F0DFA" w:rsidRDefault="008F0DFA" w:rsidP="008F0DFA">
            <w:pPr>
              <w:keepNext/>
              <w:autoSpaceDE w:val="0"/>
              <w:autoSpaceDN w:val="0"/>
              <w:adjustRightInd w:val="0"/>
              <w:spacing w:after="0"/>
              <w:jc w:val="right"/>
              <w:rPr>
                <w:rFonts w:cs="Swiss721BT-Light"/>
                <w:sz w:val="20"/>
                <w:highlight w:val="yellow"/>
              </w:rPr>
            </w:pPr>
          </w:p>
          <w:p w14:paraId="67F62457" w14:textId="77777777" w:rsidR="008F0DFA" w:rsidRDefault="008F0DFA" w:rsidP="008F0DFA">
            <w:pPr>
              <w:keepNext/>
              <w:autoSpaceDE w:val="0"/>
              <w:autoSpaceDN w:val="0"/>
              <w:adjustRightInd w:val="0"/>
              <w:spacing w:after="0"/>
              <w:jc w:val="right"/>
              <w:rPr>
                <w:rFonts w:cs="Swiss721BT-Light"/>
                <w:sz w:val="20"/>
                <w:highlight w:val="yellow"/>
              </w:rPr>
            </w:pPr>
          </w:p>
          <w:p w14:paraId="673BA85C" w14:textId="68DD04DB" w:rsidR="008F0DFA" w:rsidRPr="00E86263" w:rsidRDefault="008F0DFA" w:rsidP="008F0DFA">
            <w:pPr>
              <w:keepNext/>
              <w:autoSpaceDE w:val="0"/>
              <w:autoSpaceDN w:val="0"/>
              <w:adjustRightInd w:val="0"/>
              <w:spacing w:after="0"/>
              <w:jc w:val="right"/>
              <w:rPr>
                <w:rFonts w:cs="Swiss721BT-Light"/>
                <w:sz w:val="20"/>
                <w:highlight w:val="yellow"/>
              </w:rPr>
            </w:pPr>
            <w:r w:rsidRPr="00E86263">
              <w:rPr>
                <w:rFonts w:cs="Swiss721BT-Light"/>
                <w:sz w:val="20"/>
                <w:highlight w:val="yellow"/>
              </w:rPr>
              <w:t>%</w:t>
            </w:r>
          </w:p>
        </w:tc>
        <w:tc>
          <w:tcPr>
            <w:tcW w:w="858" w:type="dxa"/>
          </w:tcPr>
          <w:p w14:paraId="7C787877" w14:textId="77777777" w:rsidR="008F0DFA" w:rsidRPr="008F0DFA" w:rsidRDefault="008F0DFA" w:rsidP="008F0DFA">
            <w:pPr>
              <w:keepNext/>
              <w:autoSpaceDE w:val="0"/>
              <w:autoSpaceDN w:val="0"/>
              <w:adjustRightInd w:val="0"/>
              <w:spacing w:after="0"/>
              <w:jc w:val="right"/>
              <w:rPr>
                <w:rFonts w:cs="Swiss721BT-Light"/>
                <w:sz w:val="20"/>
              </w:rPr>
            </w:pPr>
          </w:p>
          <w:p w14:paraId="34B26B09" w14:textId="77777777" w:rsidR="008F0DFA" w:rsidRPr="008F0DFA" w:rsidRDefault="008F0DFA" w:rsidP="008F0DFA">
            <w:pPr>
              <w:keepNext/>
              <w:autoSpaceDE w:val="0"/>
              <w:autoSpaceDN w:val="0"/>
              <w:adjustRightInd w:val="0"/>
              <w:spacing w:after="0"/>
              <w:jc w:val="right"/>
              <w:rPr>
                <w:rFonts w:cs="Swiss721BT-Light"/>
                <w:sz w:val="20"/>
              </w:rPr>
            </w:pPr>
          </w:p>
          <w:p w14:paraId="3BC11136" w14:textId="77777777" w:rsidR="008F0DFA" w:rsidRPr="008F0DFA" w:rsidRDefault="008F0DFA" w:rsidP="008F0DFA">
            <w:pPr>
              <w:keepNext/>
              <w:autoSpaceDE w:val="0"/>
              <w:autoSpaceDN w:val="0"/>
              <w:adjustRightInd w:val="0"/>
              <w:spacing w:after="0"/>
              <w:jc w:val="right"/>
              <w:rPr>
                <w:rFonts w:cs="Swiss721BT-Light"/>
                <w:sz w:val="20"/>
              </w:rPr>
            </w:pPr>
          </w:p>
          <w:p w14:paraId="78BE0F64" w14:textId="77777777" w:rsidR="008F0DFA" w:rsidRPr="008F0DFA" w:rsidRDefault="008F0DFA" w:rsidP="008F0DFA">
            <w:pPr>
              <w:keepNext/>
              <w:autoSpaceDE w:val="0"/>
              <w:autoSpaceDN w:val="0"/>
              <w:adjustRightInd w:val="0"/>
              <w:spacing w:after="0"/>
              <w:jc w:val="right"/>
              <w:rPr>
                <w:rFonts w:cs="Swiss721BT-Light"/>
                <w:sz w:val="20"/>
              </w:rPr>
            </w:pPr>
          </w:p>
          <w:p w14:paraId="241C9023" w14:textId="2E617A2C" w:rsidR="008F0DFA" w:rsidRPr="008F0DFA" w:rsidRDefault="008F0DFA" w:rsidP="008F0DFA">
            <w:pPr>
              <w:keepNext/>
              <w:autoSpaceDE w:val="0"/>
              <w:autoSpaceDN w:val="0"/>
              <w:adjustRightInd w:val="0"/>
              <w:spacing w:after="0"/>
              <w:jc w:val="right"/>
              <w:rPr>
                <w:rFonts w:cs="Swiss721BT-Light"/>
                <w:sz w:val="20"/>
              </w:rPr>
            </w:pPr>
            <w:r w:rsidRPr="008F0DFA">
              <w:rPr>
                <w:rFonts w:cs="Swiss721BT-Light"/>
                <w:sz w:val="20"/>
              </w:rPr>
              <w:t>%</w:t>
            </w:r>
          </w:p>
        </w:tc>
        <w:tc>
          <w:tcPr>
            <w:tcW w:w="858" w:type="dxa"/>
          </w:tcPr>
          <w:p w14:paraId="6C98B3C9" w14:textId="77777777" w:rsidR="008F0DFA" w:rsidRPr="001E22F3" w:rsidRDefault="008F0DFA" w:rsidP="008F0DFA">
            <w:pPr>
              <w:keepNext/>
              <w:autoSpaceDE w:val="0"/>
              <w:autoSpaceDN w:val="0"/>
              <w:adjustRightInd w:val="0"/>
              <w:spacing w:after="0"/>
              <w:jc w:val="right"/>
              <w:rPr>
                <w:rFonts w:cs="Swiss721BT-Light"/>
                <w:sz w:val="20"/>
              </w:rPr>
            </w:pPr>
          </w:p>
          <w:p w14:paraId="39362300" w14:textId="77777777" w:rsidR="008F0DFA" w:rsidRPr="001E22F3" w:rsidRDefault="008F0DFA" w:rsidP="008F0DFA">
            <w:pPr>
              <w:keepNext/>
              <w:autoSpaceDE w:val="0"/>
              <w:autoSpaceDN w:val="0"/>
              <w:adjustRightInd w:val="0"/>
              <w:spacing w:after="0"/>
              <w:jc w:val="right"/>
              <w:rPr>
                <w:rFonts w:cs="Swiss721BT-Light"/>
                <w:sz w:val="20"/>
              </w:rPr>
            </w:pPr>
          </w:p>
          <w:p w14:paraId="6CE98FF0" w14:textId="77777777" w:rsidR="008F0DFA" w:rsidRPr="001E22F3" w:rsidRDefault="008F0DFA" w:rsidP="008F0DFA">
            <w:pPr>
              <w:keepNext/>
              <w:autoSpaceDE w:val="0"/>
              <w:autoSpaceDN w:val="0"/>
              <w:adjustRightInd w:val="0"/>
              <w:spacing w:after="0"/>
              <w:jc w:val="right"/>
              <w:rPr>
                <w:rFonts w:cs="Swiss721BT-Light"/>
                <w:sz w:val="20"/>
              </w:rPr>
            </w:pPr>
          </w:p>
          <w:p w14:paraId="5743DB54" w14:textId="77777777" w:rsidR="008F0DFA" w:rsidRPr="001E22F3" w:rsidRDefault="008F0DFA" w:rsidP="008F0DFA">
            <w:pPr>
              <w:keepNext/>
              <w:autoSpaceDE w:val="0"/>
              <w:autoSpaceDN w:val="0"/>
              <w:adjustRightInd w:val="0"/>
              <w:spacing w:after="0"/>
              <w:jc w:val="right"/>
              <w:rPr>
                <w:rFonts w:cs="Swiss721BT-Light"/>
                <w:sz w:val="20"/>
              </w:rPr>
            </w:pPr>
          </w:p>
          <w:p w14:paraId="4FEAF812" w14:textId="61420A25" w:rsidR="008F0DFA" w:rsidRPr="00221C35" w:rsidRDefault="008F0DFA" w:rsidP="008F0DFA">
            <w:pPr>
              <w:keepNext/>
              <w:autoSpaceDE w:val="0"/>
              <w:autoSpaceDN w:val="0"/>
              <w:adjustRightInd w:val="0"/>
              <w:spacing w:after="0"/>
              <w:jc w:val="right"/>
              <w:rPr>
                <w:rFonts w:cs="Swiss721BT-Light"/>
                <w:sz w:val="20"/>
              </w:rPr>
            </w:pPr>
            <w:r w:rsidRPr="001E22F3">
              <w:rPr>
                <w:rFonts w:cs="Swiss721BT-Light"/>
                <w:sz w:val="20"/>
              </w:rPr>
              <w:t>%</w:t>
            </w:r>
          </w:p>
        </w:tc>
        <w:tc>
          <w:tcPr>
            <w:tcW w:w="858" w:type="dxa"/>
          </w:tcPr>
          <w:p w14:paraId="3D8C051C" w14:textId="77777777" w:rsidR="008F0DFA" w:rsidRDefault="008F0DFA" w:rsidP="008F0DFA">
            <w:pPr>
              <w:keepNext/>
              <w:autoSpaceDE w:val="0"/>
              <w:autoSpaceDN w:val="0"/>
              <w:adjustRightInd w:val="0"/>
              <w:spacing w:after="0"/>
              <w:jc w:val="right"/>
              <w:rPr>
                <w:rFonts w:cs="Swiss721BT-Light"/>
                <w:sz w:val="20"/>
              </w:rPr>
            </w:pPr>
          </w:p>
          <w:p w14:paraId="3FACCA94" w14:textId="77777777" w:rsidR="008F0DFA" w:rsidRDefault="008F0DFA" w:rsidP="008F0DFA">
            <w:pPr>
              <w:keepNext/>
              <w:autoSpaceDE w:val="0"/>
              <w:autoSpaceDN w:val="0"/>
              <w:adjustRightInd w:val="0"/>
              <w:spacing w:after="0"/>
              <w:jc w:val="right"/>
              <w:rPr>
                <w:rFonts w:cs="Swiss721BT-Light"/>
                <w:sz w:val="20"/>
              </w:rPr>
            </w:pPr>
          </w:p>
          <w:p w14:paraId="62E46D93" w14:textId="77777777" w:rsidR="008F0DFA" w:rsidRDefault="008F0DFA" w:rsidP="008F0DFA">
            <w:pPr>
              <w:keepNext/>
              <w:autoSpaceDE w:val="0"/>
              <w:autoSpaceDN w:val="0"/>
              <w:adjustRightInd w:val="0"/>
              <w:spacing w:after="0"/>
              <w:jc w:val="right"/>
              <w:rPr>
                <w:rFonts w:cs="Swiss721BT-Light"/>
                <w:sz w:val="20"/>
              </w:rPr>
            </w:pPr>
          </w:p>
          <w:p w14:paraId="704C8A20" w14:textId="77777777" w:rsidR="008F0DFA" w:rsidRDefault="008F0DFA" w:rsidP="008F0DFA">
            <w:pPr>
              <w:keepNext/>
              <w:autoSpaceDE w:val="0"/>
              <w:autoSpaceDN w:val="0"/>
              <w:adjustRightInd w:val="0"/>
              <w:spacing w:after="0"/>
              <w:jc w:val="right"/>
              <w:rPr>
                <w:rFonts w:cs="Swiss721BT-Light"/>
                <w:sz w:val="20"/>
              </w:rPr>
            </w:pPr>
          </w:p>
          <w:p w14:paraId="39671D67" w14:textId="435BD2C7" w:rsidR="008F0DFA" w:rsidRPr="00E86263" w:rsidRDefault="008F0DFA" w:rsidP="008F0DFA">
            <w:pPr>
              <w:keepNext/>
              <w:autoSpaceDE w:val="0"/>
              <w:autoSpaceDN w:val="0"/>
              <w:adjustRightInd w:val="0"/>
              <w:spacing w:after="0"/>
              <w:jc w:val="right"/>
              <w:rPr>
                <w:rFonts w:cs="Swiss721BT-Light"/>
                <w:sz w:val="20"/>
              </w:rPr>
            </w:pPr>
            <w:r w:rsidRPr="00221C35">
              <w:rPr>
                <w:rFonts w:cs="Swiss721BT-Light"/>
                <w:sz w:val="20"/>
              </w:rPr>
              <w:t>%</w:t>
            </w:r>
          </w:p>
        </w:tc>
        <w:tc>
          <w:tcPr>
            <w:tcW w:w="858" w:type="dxa"/>
          </w:tcPr>
          <w:p w14:paraId="34B1FE86" w14:textId="77777777" w:rsidR="008F0DFA" w:rsidRDefault="008F0DFA" w:rsidP="008F0DFA">
            <w:pPr>
              <w:keepNext/>
              <w:autoSpaceDE w:val="0"/>
              <w:autoSpaceDN w:val="0"/>
              <w:adjustRightInd w:val="0"/>
              <w:spacing w:after="0"/>
              <w:jc w:val="right"/>
              <w:rPr>
                <w:rFonts w:cs="Swiss721BT-Light"/>
                <w:sz w:val="20"/>
              </w:rPr>
            </w:pPr>
          </w:p>
          <w:p w14:paraId="2B7E398A" w14:textId="77777777" w:rsidR="008F0DFA" w:rsidRDefault="008F0DFA" w:rsidP="008F0DFA">
            <w:pPr>
              <w:keepNext/>
              <w:autoSpaceDE w:val="0"/>
              <w:autoSpaceDN w:val="0"/>
              <w:adjustRightInd w:val="0"/>
              <w:spacing w:after="0"/>
              <w:jc w:val="right"/>
              <w:rPr>
                <w:rFonts w:cs="Swiss721BT-Light"/>
                <w:sz w:val="20"/>
              </w:rPr>
            </w:pPr>
          </w:p>
          <w:p w14:paraId="24723B53" w14:textId="77777777" w:rsidR="008F0DFA" w:rsidRDefault="008F0DFA" w:rsidP="008F0DFA">
            <w:pPr>
              <w:keepNext/>
              <w:autoSpaceDE w:val="0"/>
              <w:autoSpaceDN w:val="0"/>
              <w:adjustRightInd w:val="0"/>
              <w:spacing w:after="0"/>
              <w:jc w:val="right"/>
              <w:rPr>
                <w:rFonts w:cs="Swiss721BT-Light"/>
                <w:sz w:val="20"/>
              </w:rPr>
            </w:pPr>
          </w:p>
          <w:p w14:paraId="4D5AB0F9" w14:textId="77777777" w:rsidR="008F0DFA" w:rsidRDefault="008F0DFA" w:rsidP="008F0DFA">
            <w:pPr>
              <w:keepNext/>
              <w:autoSpaceDE w:val="0"/>
              <w:autoSpaceDN w:val="0"/>
              <w:adjustRightInd w:val="0"/>
              <w:spacing w:after="0"/>
              <w:jc w:val="right"/>
              <w:rPr>
                <w:rFonts w:cs="Swiss721BT-Light"/>
                <w:sz w:val="20"/>
              </w:rPr>
            </w:pPr>
          </w:p>
          <w:p w14:paraId="4C03A59D" w14:textId="2B4427C9"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70B71000" w14:textId="77777777" w:rsidR="008F0DFA" w:rsidRDefault="008F0DFA" w:rsidP="008F0DFA">
            <w:pPr>
              <w:keepNext/>
              <w:autoSpaceDE w:val="0"/>
              <w:autoSpaceDN w:val="0"/>
              <w:adjustRightInd w:val="0"/>
              <w:spacing w:after="0"/>
              <w:jc w:val="right"/>
              <w:rPr>
                <w:rFonts w:cs="Swiss721BT-Light"/>
                <w:sz w:val="20"/>
              </w:rPr>
            </w:pPr>
          </w:p>
          <w:p w14:paraId="39EDC2DE" w14:textId="77777777" w:rsidR="008F0DFA" w:rsidRDefault="008F0DFA" w:rsidP="008F0DFA">
            <w:pPr>
              <w:keepNext/>
              <w:autoSpaceDE w:val="0"/>
              <w:autoSpaceDN w:val="0"/>
              <w:adjustRightInd w:val="0"/>
              <w:spacing w:after="0"/>
              <w:jc w:val="right"/>
              <w:rPr>
                <w:rFonts w:cs="Swiss721BT-Light"/>
                <w:sz w:val="20"/>
              </w:rPr>
            </w:pPr>
          </w:p>
          <w:p w14:paraId="715983A8" w14:textId="77777777" w:rsidR="008F0DFA" w:rsidRDefault="008F0DFA" w:rsidP="008F0DFA">
            <w:pPr>
              <w:keepNext/>
              <w:autoSpaceDE w:val="0"/>
              <w:autoSpaceDN w:val="0"/>
              <w:adjustRightInd w:val="0"/>
              <w:spacing w:after="0"/>
              <w:jc w:val="right"/>
              <w:rPr>
                <w:rFonts w:cs="Swiss721BT-Light"/>
                <w:sz w:val="20"/>
              </w:rPr>
            </w:pPr>
          </w:p>
          <w:p w14:paraId="121CA90A" w14:textId="77777777" w:rsidR="008F0DFA" w:rsidRDefault="008F0DFA" w:rsidP="008F0DFA">
            <w:pPr>
              <w:keepNext/>
              <w:autoSpaceDE w:val="0"/>
              <w:autoSpaceDN w:val="0"/>
              <w:adjustRightInd w:val="0"/>
              <w:spacing w:after="0"/>
              <w:jc w:val="right"/>
              <w:rPr>
                <w:rFonts w:cs="Swiss721BT-Light"/>
                <w:sz w:val="20"/>
              </w:rPr>
            </w:pPr>
          </w:p>
          <w:p w14:paraId="767C4544" w14:textId="708D9269"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0236C5AD" w14:textId="77777777" w:rsidR="008F0DFA" w:rsidRDefault="008F0DFA" w:rsidP="008F0DFA">
            <w:pPr>
              <w:keepNext/>
              <w:autoSpaceDE w:val="0"/>
              <w:autoSpaceDN w:val="0"/>
              <w:adjustRightInd w:val="0"/>
              <w:spacing w:after="0"/>
              <w:jc w:val="right"/>
              <w:rPr>
                <w:rFonts w:cs="Swiss721BT-Light"/>
                <w:sz w:val="20"/>
              </w:rPr>
            </w:pPr>
          </w:p>
          <w:p w14:paraId="0A4A3752" w14:textId="77777777" w:rsidR="008F0DFA" w:rsidRDefault="008F0DFA" w:rsidP="008F0DFA">
            <w:pPr>
              <w:keepNext/>
              <w:autoSpaceDE w:val="0"/>
              <w:autoSpaceDN w:val="0"/>
              <w:adjustRightInd w:val="0"/>
              <w:spacing w:after="0"/>
              <w:jc w:val="right"/>
              <w:rPr>
                <w:rFonts w:cs="Swiss721BT-Light"/>
                <w:sz w:val="20"/>
              </w:rPr>
            </w:pPr>
          </w:p>
          <w:p w14:paraId="5C39047B" w14:textId="77777777" w:rsidR="008F0DFA" w:rsidRDefault="008F0DFA" w:rsidP="008F0DFA">
            <w:pPr>
              <w:keepNext/>
              <w:autoSpaceDE w:val="0"/>
              <w:autoSpaceDN w:val="0"/>
              <w:adjustRightInd w:val="0"/>
              <w:spacing w:after="0"/>
              <w:jc w:val="right"/>
              <w:rPr>
                <w:rFonts w:cs="Swiss721BT-Light"/>
                <w:sz w:val="20"/>
              </w:rPr>
            </w:pPr>
          </w:p>
          <w:p w14:paraId="126DBC4B" w14:textId="77777777" w:rsidR="008F0DFA" w:rsidRDefault="008F0DFA" w:rsidP="008F0DFA">
            <w:pPr>
              <w:keepNext/>
              <w:autoSpaceDE w:val="0"/>
              <w:autoSpaceDN w:val="0"/>
              <w:adjustRightInd w:val="0"/>
              <w:spacing w:after="0"/>
              <w:jc w:val="right"/>
              <w:rPr>
                <w:rFonts w:cs="Swiss721BT-Light"/>
                <w:sz w:val="20"/>
              </w:rPr>
            </w:pPr>
          </w:p>
          <w:p w14:paraId="1E3578A1" w14:textId="16DD36BB"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3F89613A" w14:textId="77777777" w:rsidR="008F0DFA" w:rsidRDefault="008F0DFA" w:rsidP="008F0DFA">
            <w:pPr>
              <w:keepNext/>
              <w:autoSpaceDE w:val="0"/>
              <w:autoSpaceDN w:val="0"/>
              <w:adjustRightInd w:val="0"/>
              <w:spacing w:after="0"/>
              <w:jc w:val="right"/>
              <w:rPr>
                <w:rFonts w:cs="Swiss721BT-Light"/>
                <w:sz w:val="20"/>
              </w:rPr>
            </w:pPr>
          </w:p>
          <w:p w14:paraId="1463B7E1" w14:textId="77777777" w:rsidR="008F0DFA" w:rsidRDefault="008F0DFA" w:rsidP="008F0DFA">
            <w:pPr>
              <w:keepNext/>
              <w:autoSpaceDE w:val="0"/>
              <w:autoSpaceDN w:val="0"/>
              <w:adjustRightInd w:val="0"/>
              <w:spacing w:after="0"/>
              <w:jc w:val="right"/>
              <w:rPr>
                <w:rFonts w:cs="Swiss721BT-Light"/>
                <w:sz w:val="20"/>
              </w:rPr>
            </w:pPr>
          </w:p>
          <w:p w14:paraId="5091E2FE" w14:textId="77777777" w:rsidR="008F0DFA" w:rsidRDefault="008F0DFA" w:rsidP="008F0DFA">
            <w:pPr>
              <w:keepNext/>
              <w:autoSpaceDE w:val="0"/>
              <w:autoSpaceDN w:val="0"/>
              <w:adjustRightInd w:val="0"/>
              <w:spacing w:after="0"/>
              <w:jc w:val="right"/>
              <w:rPr>
                <w:rFonts w:cs="Swiss721BT-Light"/>
                <w:sz w:val="20"/>
              </w:rPr>
            </w:pPr>
          </w:p>
          <w:p w14:paraId="07BE0338" w14:textId="77777777" w:rsidR="008F0DFA" w:rsidRDefault="008F0DFA" w:rsidP="008F0DFA">
            <w:pPr>
              <w:keepNext/>
              <w:autoSpaceDE w:val="0"/>
              <w:autoSpaceDN w:val="0"/>
              <w:adjustRightInd w:val="0"/>
              <w:spacing w:after="0"/>
              <w:jc w:val="right"/>
              <w:rPr>
                <w:rFonts w:cs="Swiss721BT-Light"/>
                <w:sz w:val="20"/>
              </w:rPr>
            </w:pPr>
          </w:p>
          <w:p w14:paraId="1C8179ED" w14:textId="1F8E1FC3"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858" w:type="dxa"/>
          </w:tcPr>
          <w:p w14:paraId="2A6539F5" w14:textId="77777777" w:rsidR="008F0DFA" w:rsidRDefault="008F0DFA" w:rsidP="008F0DFA">
            <w:pPr>
              <w:keepNext/>
              <w:autoSpaceDE w:val="0"/>
              <w:autoSpaceDN w:val="0"/>
              <w:adjustRightInd w:val="0"/>
              <w:spacing w:after="0"/>
              <w:jc w:val="right"/>
              <w:rPr>
                <w:rFonts w:cs="Swiss721BT-Light"/>
                <w:sz w:val="20"/>
              </w:rPr>
            </w:pPr>
          </w:p>
          <w:p w14:paraId="086D35BD" w14:textId="77777777" w:rsidR="008F0DFA" w:rsidRDefault="008F0DFA" w:rsidP="008F0DFA">
            <w:pPr>
              <w:keepNext/>
              <w:autoSpaceDE w:val="0"/>
              <w:autoSpaceDN w:val="0"/>
              <w:adjustRightInd w:val="0"/>
              <w:spacing w:after="0"/>
              <w:jc w:val="right"/>
              <w:rPr>
                <w:rFonts w:cs="Swiss721BT-Light"/>
                <w:sz w:val="20"/>
              </w:rPr>
            </w:pPr>
          </w:p>
          <w:p w14:paraId="60B33CF2" w14:textId="77777777" w:rsidR="008F0DFA" w:rsidRDefault="008F0DFA" w:rsidP="008F0DFA">
            <w:pPr>
              <w:keepNext/>
              <w:autoSpaceDE w:val="0"/>
              <w:autoSpaceDN w:val="0"/>
              <w:adjustRightInd w:val="0"/>
              <w:spacing w:after="0"/>
              <w:jc w:val="right"/>
              <w:rPr>
                <w:rFonts w:cs="Swiss721BT-Light"/>
                <w:sz w:val="20"/>
              </w:rPr>
            </w:pPr>
          </w:p>
          <w:p w14:paraId="5735ECF9" w14:textId="77777777" w:rsidR="008F0DFA" w:rsidRDefault="008F0DFA" w:rsidP="008F0DFA">
            <w:pPr>
              <w:keepNext/>
              <w:autoSpaceDE w:val="0"/>
              <w:autoSpaceDN w:val="0"/>
              <w:adjustRightInd w:val="0"/>
              <w:spacing w:after="0"/>
              <w:jc w:val="right"/>
              <w:rPr>
                <w:rFonts w:cs="Swiss721BT-Light"/>
                <w:sz w:val="20"/>
              </w:rPr>
            </w:pPr>
          </w:p>
          <w:p w14:paraId="2593149E" w14:textId="4AD0FD39"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c>
          <w:tcPr>
            <w:tcW w:w="1015" w:type="dxa"/>
            <w:vAlign w:val="center"/>
          </w:tcPr>
          <w:p w14:paraId="4E8F5BB5" w14:textId="77777777" w:rsidR="008F0DFA" w:rsidRDefault="008F0DFA" w:rsidP="008F0DFA">
            <w:pPr>
              <w:keepNext/>
              <w:autoSpaceDE w:val="0"/>
              <w:autoSpaceDN w:val="0"/>
              <w:adjustRightInd w:val="0"/>
              <w:spacing w:after="0"/>
              <w:jc w:val="right"/>
              <w:rPr>
                <w:rFonts w:cs="Swiss721BT-Light"/>
                <w:sz w:val="20"/>
              </w:rPr>
            </w:pPr>
          </w:p>
          <w:p w14:paraId="6CBE0D16" w14:textId="77777777" w:rsidR="008F0DFA" w:rsidRDefault="008F0DFA" w:rsidP="008F0DFA">
            <w:pPr>
              <w:keepNext/>
              <w:autoSpaceDE w:val="0"/>
              <w:autoSpaceDN w:val="0"/>
              <w:adjustRightInd w:val="0"/>
              <w:spacing w:after="0"/>
              <w:jc w:val="right"/>
              <w:rPr>
                <w:rFonts w:cs="Swiss721BT-Light"/>
                <w:sz w:val="20"/>
              </w:rPr>
            </w:pPr>
          </w:p>
          <w:p w14:paraId="2723CC7B" w14:textId="67CAB279"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w:t>
            </w:r>
          </w:p>
        </w:tc>
      </w:tr>
      <w:tr w:rsidR="008F0DFA" w:rsidRPr="00E86263" w14:paraId="70165D6F" w14:textId="77777777" w:rsidTr="00525C84">
        <w:trPr>
          <w:trHeight w:val="1446"/>
        </w:trPr>
        <w:tc>
          <w:tcPr>
            <w:tcW w:w="1866" w:type="dxa"/>
          </w:tcPr>
          <w:p w14:paraId="56C08142" w14:textId="77777777" w:rsidR="008F0DFA" w:rsidRPr="00E86263" w:rsidRDefault="008F0DFA" w:rsidP="008F0DFA">
            <w:pPr>
              <w:keepNext/>
              <w:autoSpaceDE w:val="0"/>
              <w:autoSpaceDN w:val="0"/>
              <w:adjustRightInd w:val="0"/>
              <w:spacing w:after="0"/>
              <w:ind w:left="157" w:hanging="157"/>
              <w:jc w:val="left"/>
              <w:rPr>
                <w:rFonts w:cs="Swiss721BT-Light"/>
                <w:sz w:val="20"/>
              </w:rPr>
            </w:pPr>
            <w:r w:rsidRPr="00E86263">
              <w:rPr>
                <w:rFonts w:cs="Swiss721BT-Light"/>
                <w:sz w:val="20"/>
              </w:rPr>
              <w:t>Plan fiduciary net position as a percentage of the total pension liability</w:t>
            </w:r>
          </w:p>
        </w:tc>
        <w:tc>
          <w:tcPr>
            <w:tcW w:w="875" w:type="dxa"/>
          </w:tcPr>
          <w:p w14:paraId="02102AF1" w14:textId="77777777" w:rsidR="008F0DFA" w:rsidRDefault="008F0DFA" w:rsidP="008F0DFA">
            <w:pPr>
              <w:keepNext/>
              <w:autoSpaceDE w:val="0"/>
              <w:autoSpaceDN w:val="0"/>
              <w:adjustRightInd w:val="0"/>
              <w:spacing w:after="0"/>
              <w:jc w:val="right"/>
              <w:rPr>
                <w:rFonts w:cs="Swiss721BT-Light"/>
                <w:sz w:val="20"/>
                <w:highlight w:val="green"/>
              </w:rPr>
            </w:pPr>
          </w:p>
          <w:p w14:paraId="414C09D0" w14:textId="77777777" w:rsidR="008F0DFA" w:rsidRDefault="008F0DFA" w:rsidP="008F0DFA">
            <w:pPr>
              <w:keepNext/>
              <w:autoSpaceDE w:val="0"/>
              <w:autoSpaceDN w:val="0"/>
              <w:adjustRightInd w:val="0"/>
              <w:spacing w:after="0"/>
              <w:jc w:val="right"/>
              <w:rPr>
                <w:rFonts w:cs="Swiss721BT-Light"/>
                <w:sz w:val="20"/>
                <w:highlight w:val="green"/>
              </w:rPr>
            </w:pPr>
          </w:p>
          <w:p w14:paraId="1D213520" w14:textId="77777777" w:rsidR="008F0DFA" w:rsidRDefault="008F0DFA" w:rsidP="008F0DFA">
            <w:pPr>
              <w:keepNext/>
              <w:autoSpaceDE w:val="0"/>
              <w:autoSpaceDN w:val="0"/>
              <w:adjustRightInd w:val="0"/>
              <w:spacing w:after="0"/>
              <w:jc w:val="right"/>
              <w:rPr>
                <w:rFonts w:cs="Swiss721BT-Light"/>
                <w:sz w:val="20"/>
                <w:highlight w:val="green"/>
              </w:rPr>
            </w:pPr>
          </w:p>
          <w:p w14:paraId="4154DC50" w14:textId="31DCBB5E" w:rsidR="008F0DFA" w:rsidRPr="00E86263" w:rsidRDefault="008F0DFA" w:rsidP="008F0DFA">
            <w:pPr>
              <w:keepNext/>
              <w:autoSpaceDE w:val="0"/>
              <w:autoSpaceDN w:val="0"/>
              <w:adjustRightInd w:val="0"/>
              <w:spacing w:after="0"/>
              <w:jc w:val="right"/>
              <w:rPr>
                <w:rFonts w:cs="Swiss721BT-Light"/>
                <w:sz w:val="20"/>
                <w:highlight w:val="yellow"/>
              </w:rPr>
            </w:pPr>
            <w:r w:rsidRPr="00EB2B83">
              <w:rPr>
                <w:rFonts w:cs="Swiss721BT-Light"/>
                <w:sz w:val="20"/>
                <w:highlight w:val="yellow"/>
              </w:rPr>
              <w:t>5</w:t>
            </w:r>
            <w:r w:rsidR="00493095" w:rsidRPr="00EB2B83">
              <w:rPr>
                <w:rFonts w:cs="Swiss721BT-Light"/>
                <w:sz w:val="20"/>
                <w:highlight w:val="yellow"/>
              </w:rPr>
              <w:t>9</w:t>
            </w:r>
            <w:r w:rsidRPr="00EB2B83">
              <w:rPr>
                <w:rFonts w:cs="Swiss721BT-Light"/>
                <w:sz w:val="20"/>
                <w:highlight w:val="yellow"/>
              </w:rPr>
              <w:t>.</w:t>
            </w:r>
            <w:r w:rsidR="00493095" w:rsidRPr="00EB2B83">
              <w:rPr>
                <w:rFonts w:cs="Swiss721BT-Light"/>
                <w:sz w:val="20"/>
                <w:highlight w:val="yellow"/>
              </w:rPr>
              <w:t>28</w:t>
            </w:r>
            <w:r w:rsidRPr="00EB2B83">
              <w:rPr>
                <w:rFonts w:cs="Swiss721BT-Light"/>
                <w:sz w:val="20"/>
                <w:highlight w:val="yellow"/>
              </w:rPr>
              <w:t>%</w:t>
            </w:r>
          </w:p>
        </w:tc>
        <w:tc>
          <w:tcPr>
            <w:tcW w:w="858" w:type="dxa"/>
          </w:tcPr>
          <w:p w14:paraId="662DC8B6" w14:textId="77777777" w:rsidR="008F0DFA" w:rsidRPr="008F0DFA" w:rsidRDefault="008F0DFA" w:rsidP="008F0DFA">
            <w:pPr>
              <w:keepNext/>
              <w:autoSpaceDE w:val="0"/>
              <w:autoSpaceDN w:val="0"/>
              <w:adjustRightInd w:val="0"/>
              <w:spacing w:after="0"/>
              <w:jc w:val="right"/>
              <w:rPr>
                <w:rFonts w:cs="Swiss721BT-Light"/>
                <w:sz w:val="20"/>
              </w:rPr>
            </w:pPr>
          </w:p>
          <w:p w14:paraId="0579D885" w14:textId="77777777" w:rsidR="008F0DFA" w:rsidRPr="008F0DFA" w:rsidRDefault="008F0DFA" w:rsidP="008F0DFA">
            <w:pPr>
              <w:keepNext/>
              <w:autoSpaceDE w:val="0"/>
              <w:autoSpaceDN w:val="0"/>
              <w:adjustRightInd w:val="0"/>
              <w:spacing w:after="0"/>
              <w:jc w:val="right"/>
              <w:rPr>
                <w:rFonts w:cs="Swiss721BT-Light"/>
                <w:sz w:val="20"/>
              </w:rPr>
            </w:pPr>
          </w:p>
          <w:p w14:paraId="2E741719" w14:textId="77777777" w:rsidR="008F0DFA" w:rsidRPr="008F0DFA" w:rsidRDefault="008F0DFA" w:rsidP="008F0DFA">
            <w:pPr>
              <w:keepNext/>
              <w:autoSpaceDE w:val="0"/>
              <w:autoSpaceDN w:val="0"/>
              <w:adjustRightInd w:val="0"/>
              <w:spacing w:after="0"/>
              <w:jc w:val="right"/>
              <w:rPr>
                <w:rFonts w:cs="Swiss721BT-Light"/>
                <w:sz w:val="20"/>
              </w:rPr>
            </w:pPr>
          </w:p>
          <w:p w14:paraId="6DA4DF7A" w14:textId="36A6D713" w:rsidR="008F0DFA" w:rsidRPr="008F0DFA" w:rsidRDefault="008F0DFA" w:rsidP="008F0DFA">
            <w:pPr>
              <w:keepNext/>
              <w:autoSpaceDE w:val="0"/>
              <w:autoSpaceDN w:val="0"/>
              <w:adjustRightInd w:val="0"/>
              <w:spacing w:after="0"/>
              <w:jc w:val="right"/>
              <w:rPr>
                <w:rFonts w:cs="Swiss721BT-Light"/>
                <w:sz w:val="20"/>
              </w:rPr>
            </w:pPr>
            <w:r w:rsidRPr="008F0DFA">
              <w:rPr>
                <w:rFonts w:cs="Swiss721BT-Light"/>
                <w:sz w:val="20"/>
              </w:rPr>
              <w:t>57.52%</w:t>
            </w:r>
          </w:p>
        </w:tc>
        <w:tc>
          <w:tcPr>
            <w:tcW w:w="858" w:type="dxa"/>
          </w:tcPr>
          <w:p w14:paraId="3995C833" w14:textId="77777777" w:rsidR="008F0DFA" w:rsidRPr="001E22F3" w:rsidRDefault="008F0DFA" w:rsidP="008F0DFA">
            <w:pPr>
              <w:keepNext/>
              <w:autoSpaceDE w:val="0"/>
              <w:autoSpaceDN w:val="0"/>
              <w:adjustRightInd w:val="0"/>
              <w:spacing w:after="0"/>
              <w:jc w:val="right"/>
              <w:rPr>
                <w:rFonts w:cs="Swiss721BT-Light"/>
                <w:sz w:val="20"/>
              </w:rPr>
            </w:pPr>
          </w:p>
          <w:p w14:paraId="422E0D44" w14:textId="77777777" w:rsidR="008F0DFA" w:rsidRPr="001E22F3" w:rsidRDefault="008F0DFA" w:rsidP="008F0DFA">
            <w:pPr>
              <w:keepNext/>
              <w:autoSpaceDE w:val="0"/>
              <w:autoSpaceDN w:val="0"/>
              <w:adjustRightInd w:val="0"/>
              <w:spacing w:after="0"/>
              <w:jc w:val="right"/>
              <w:rPr>
                <w:rFonts w:cs="Swiss721BT-Light"/>
                <w:sz w:val="20"/>
              </w:rPr>
            </w:pPr>
          </w:p>
          <w:p w14:paraId="7BBFC124" w14:textId="77777777" w:rsidR="008F0DFA" w:rsidRPr="001E22F3" w:rsidRDefault="008F0DFA" w:rsidP="008F0DFA">
            <w:pPr>
              <w:keepNext/>
              <w:autoSpaceDE w:val="0"/>
              <w:autoSpaceDN w:val="0"/>
              <w:adjustRightInd w:val="0"/>
              <w:spacing w:after="0"/>
              <w:jc w:val="right"/>
              <w:rPr>
                <w:rFonts w:cs="Swiss721BT-Light"/>
                <w:sz w:val="20"/>
              </w:rPr>
            </w:pPr>
          </w:p>
          <w:p w14:paraId="065E08FC" w14:textId="0661814F" w:rsidR="008F0DFA" w:rsidRPr="00221C35" w:rsidRDefault="008F0DFA" w:rsidP="008F0DFA">
            <w:pPr>
              <w:keepNext/>
              <w:autoSpaceDE w:val="0"/>
              <w:autoSpaceDN w:val="0"/>
              <w:adjustRightInd w:val="0"/>
              <w:spacing w:after="0"/>
              <w:jc w:val="right"/>
              <w:rPr>
                <w:rFonts w:cs="Swiss721BT-Light"/>
                <w:sz w:val="20"/>
              </w:rPr>
            </w:pPr>
            <w:r w:rsidRPr="001E22F3">
              <w:rPr>
                <w:rFonts w:cs="Swiss721BT-Light"/>
                <w:sz w:val="20"/>
              </w:rPr>
              <w:t>62.53%</w:t>
            </w:r>
          </w:p>
        </w:tc>
        <w:tc>
          <w:tcPr>
            <w:tcW w:w="858" w:type="dxa"/>
          </w:tcPr>
          <w:p w14:paraId="65AA77A8" w14:textId="77777777" w:rsidR="008F0DFA" w:rsidRDefault="008F0DFA" w:rsidP="008F0DFA">
            <w:pPr>
              <w:keepNext/>
              <w:autoSpaceDE w:val="0"/>
              <w:autoSpaceDN w:val="0"/>
              <w:adjustRightInd w:val="0"/>
              <w:spacing w:after="0"/>
              <w:jc w:val="right"/>
              <w:rPr>
                <w:rFonts w:cs="Swiss721BT-Light"/>
                <w:sz w:val="20"/>
              </w:rPr>
            </w:pPr>
          </w:p>
          <w:p w14:paraId="57BD5E91" w14:textId="77777777" w:rsidR="008F0DFA" w:rsidRDefault="008F0DFA" w:rsidP="008F0DFA">
            <w:pPr>
              <w:keepNext/>
              <w:autoSpaceDE w:val="0"/>
              <w:autoSpaceDN w:val="0"/>
              <w:adjustRightInd w:val="0"/>
              <w:spacing w:after="0"/>
              <w:jc w:val="right"/>
              <w:rPr>
                <w:rFonts w:cs="Swiss721BT-Light"/>
                <w:sz w:val="20"/>
              </w:rPr>
            </w:pPr>
          </w:p>
          <w:p w14:paraId="16E1C828" w14:textId="77777777" w:rsidR="008F0DFA" w:rsidRDefault="008F0DFA" w:rsidP="008F0DFA">
            <w:pPr>
              <w:keepNext/>
              <w:autoSpaceDE w:val="0"/>
              <w:autoSpaceDN w:val="0"/>
              <w:adjustRightInd w:val="0"/>
              <w:spacing w:after="0"/>
              <w:jc w:val="right"/>
              <w:rPr>
                <w:rFonts w:cs="Swiss721BT-Light"/>
                <w:sz w:val="20"/>
              </w:rPr>
            </w:pPr>
          </w:p>
          <w:p w14:paraId="548B5E19" w14:textId="6EC85416" w:rsidR="008F0DFA" w:rsidRPr="00E86263" w:rsidRDefault="008F0DFA" w:rsidP="008F0DFA">
            <w:pPr>
              <w:keepNext/>
              <w:autoSpaceDE w:val="0"/>
              <w:autoSpaceDN w:val="0"/>
              <w:adjustRightInd w:val="0"/>
              <w:spacing w:after="0"/>
              <w:jc w:val="right"/>
              <w:rPr>
                <w:rFonts w:cs="Swiss721BT-Light"/>
                <w:sz w:val="20"/>
              </w:rPr>
            </w:pPr>
            <w:r w:rsidRPr="00221C35">
              <w:rPr>
                <w:rFonts w:cs="Swiss721BT-Light"/>
                <w:sz w:val="20"/>
              </w:rPr>
              <w:t>50.07%</w:t>
            </w:r>
          </w:p>
        </w:tc>
        <w:tc>
          <w:tcPr>
            <w:tcW w:w="858" w:type="dxa"/>
          </w:tcPr>
          <w:p w14:paraId="164EBA9E" w14:textId="77777777" w:rsidR="008F0DFA" w:rsidRDefault="008F0DFA" w:rsidP="008F0DFA">
            <w:pPr>
              <w:keepNext/>
              <w:autoSpaceDE w:val="0"/>
              <w:autoSpaceDN w:val="0"/>
              <w:adjustRightInd w:val="0"/>
              <w:spacing w:after="0"/>
              <w:jc w:val="right"/>
              <w:rPr>
                <w:rFonts w:cs="Swiss721BT-Light"/>
                <w:sz w:val="20"/>
              </w:rPr>
            </w:pPr>
          </w:p>
          <w:p w14:paraId="655A0528" w14:textId="77777777" w:rsidR="008F0DFA" w:rsidRDefault="008F0DFA" w:rsidP="008F0DFA">
            <w:pPr>
              <w:keepNext/>
              <w:autoSpaceDE w:val="0"/>
              <w:autoSpaceDN w:val="0"/>
              <w:adjustRightInd w:val="0"/>
              <w:spacing w:after="0"/>
              <w:jc w:val="right"/>
              <w:rPr>
                <w:rFonts w:cs="Swiss721BT-Light"/>
                <w:sz w:val="20"/>
              </w:rPr>
            </w:pPr>
          </w:p>
          <w:p w14:paraId="4984AD7E" w14:textId="77777777" w:rsidR="008F0DFA" w:rsidRDefault="008F0DFA" w:rsidP="008F0DFA">
            <w:pPr>
              <w:keepNext/>
              <w:autoSpaceDE w:val="0"/>
              <w:autoSpaceDN w:val="0"/>
              <w:adjustRightInd w:val="0"/>
              <w:spacing w:after="0"/>
              <w:jc w:val="right"/>
              <w:rPr>
                <w:rFonts w:cs="Swiss721BT-Light"/>
                <w:sz w:val="20"/>
              </w:rPr>
            </w:pPr>
          </w:p>
          <w:p w14:paraId="4C50246C" w14:textId="02008C13"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51.99%</w:t>
            </w:r>
          </w:p>
        </w:tc>
        <w:tc>
          <w:tcPr>
            <w:tcW w:w="858" w:type="dxa"/>
          </w:tcPr>
          <w:p w14:paraId="6A0A6B73" w14:textId="77777777" w:rsidR="008F0DFA" w:rsidRDefault="008F0DFA" w:rsidP="008F0DFA">
            <w:pPr>
              <w:keepNext/>
              <w:autoSpaceDE w:val="0"/>
              <w:autoSpaceDN w:val="0"/>
              <w:adjustRightInd w:val="0"/>
              <w:spacing w:after="0"/>
              <w:jc w:val="right"/>
              <w:rPr>
                <w:rFonts w:cs="Swiss721BT-Light"/>
                <w:sz w:val="20"/>
              </w:rPr>
            </w:pPr>
          </w:p>
          <w:p w14:paraId="2CC8FD9D" w14:textId="77777777" w:rsidR="008F0DFA" w:rsidRDefault="008F0DFA" w:rsidP="008F0DFA">
            <w:pPr>
              <w:keepNext/>
              <w:autoSpaceDE w:val="0"/>
              <w:autoSpaceDN w:val="0"/>
              <w:adjustRightInd w:val="0"/>
              <w:spacing w:after="0"/>
              <w:jc w:val="right"/>
              <w:rPr>
                <w:rFonts w:cs="Swiss721BT-Light"/>
                <w:sz w:val="20"/>
              </w:rPr>
            </w:pPr>
          </w:p>
          <w:p w14:paraId="35B62A8E" w14:textId="77777777" w:rsidR="008F0DFA" w:rsidRDefault="008F0DFA" w:rsidP="008F0DFA">
            <w:pPr>
              <w:keepNext/>
              <w:autoSpaceDE w:val="0"/>
              <w:autoSpaceDN w:val="0"/>
              <w:adjustRightInd w:val="0"/>
              <w:spacing w:after="0"/>
              <w:jc w:val="right"/>
              <w:rPr>
                <w:rFonts w:cs="Swiss721BT-Light"/>
                <w:sz w:val="20"/>
              </w:rPr>
            </w:pPr>
          </w:p>
          <w:p w14:paraId="1837D411" w14:textId="288B5E1B"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53.72%</w:t>
            </w:r>
          </w:p>
        </w:tc>
        <w:tc>
          <w:tcPr>
            <w:tcW w:w="858" w:type="dxa"/>
          </w:tcPr>
          <w:p w14:paraId="05A60775" w14:textId="77777777" w:rsidR="008F0DFA" w:rsidRDefault="008F0DFA" w:rsidP="008F0DFA">
            <w:pPr>
              <w:keepNext/>
              <w:autoSpaceDE w:val="0"/>
              <w:autoSpaceDN w:val="0"/>
              <w:adjustRightInd w:val="0"/>
              <w:spacing w:after="0"/>
              <w:jc w:val="right"/>
              <w:rPr>
                <w:rFonts w:cs="Swiss721BT-Light"/>
                <w:sz w:val="20"/>
              </w:rPr>
            </w:pPr>
          </w:p>
          <w:p w14:paraId="4D78B838" w14:textId="77777777" w:rsidR="008F0DFA" w:rsidRDefault="008F0DFA" w:rsidP="008F0DFA">
            <w:pPr>
              <w:keepNext/>
              <w:autoSpaceDE w:val="0"/>
              <w:autoSpaceDN w:val="0"/>
              <w:adjustRightInd w:val="0"/>
              <w:spacing w:after="0"/>
              <w:jc w:val="right"/>
              <w:rPr>
                <w:rFonts w:cs="Swiss721BT-Light"/>
                <w:sz w:val="20"/>
              </w:rPr>
            </w:pPr>
          </w:p>
          <w:p w14:paraId="2B401656" w14:textId="77777777" w:rsidR="008F0DFA" w:rsidRDefault="008F0DFA" w:rsidP="008F0DFA">
            <w:pPr>
              <w:keepNext/>
              <w:autoSpaceDE w:val="0"/>
              <w:autoSpaceDN w:val="0"/>
              <w:adjustRightInd w:val="0"/>
              <w:spacing w:after="0"/>
              <w:jc w:val="right"/>
              <w:rPr>
                <w:rFonts w:cs="Swiss721BT-Light"/>
                <w:sz w:val="20"/>
              </w:rPr>
            </w:pPr>
          </w:p>
          <w:p w14:paraId="755B1519" w14:textId="54A59A7D"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49.21%</w:t>
            </w:r>
          </w:p>
        </w:tc>
        <w:tc>
          <w:tcPr>
            <w:tcW w:w="858" w:type="dxa"/>
          </w:tcPr>
          <w:p w14:paraId="70247E8E" w14:textId="77777777" w:rsidR="008F0DFA" w:rsidRDefault="008F0DFA" w:rsidP="008F0DFA">
            <w:pPr>
              <w:keepNext/>
              <w:autoSpaceDE w:val="0"/>
              <w:autoSpaceDN w:val="0"/>
              <w:adjustRightInd w:val="0"/>
              <w:spacing w:after="0"/>
              <w:jc w:val="right"/>
              <w:rPr>
                <w:rFonts w:cs="Swiss721BT-Light"/>
                <w:sz w:val="20"/>
              </w:rPr>
            </w:pPr>
          </w:p>
          <w:p w14:paraId="431802EC" w14:textId="77777777" w:rsidR="008F0DFA" w:rsidRDefault="008F0DFA" w:rsidP="008F0DFA">
            <w:pPr>
              <w:keepNext/>
              <w:autoSpaceDE w:val="0"/>
              <w:autoSpaceDN w:val="0"/>
              <w:adjustRightInd w:val="0"/>
              <w:spacing w:after="0"/>
              <w:jc w:val="right"/>
              <w:rPr>
                <w:rFonts w:cs="Swiss721BT-Light"/>
                <w:sz w:val="20"/>
              </w:rPr>
            </w:pPr>
          </w:p>
          <w:p w14:paraId="0B3502F6" w14:textId="77777777" w:rsidR="008F0DFA" w:rsidRDefault="008F0DFA" w:rsidP="008F0DFA">
            <w:pPr>
              <w:keepNext/>
              <w:autoSpaceDE w:val="0"/>
              <w:autoSpaceDN w:val="0"/>
              <w:adjustRightInd w:val="0"/>
              <w:spacing w:after="0"/>
              <w:jc w:val="right"/>
              <w:rPr>
                <w:rFonts w:cs="Swiss721BT-Light"/>
                <w:sz w:val="20"/>
              </w:rPr>
            </w:pPr>
          </w:p>
          <w:p w14:paraId="0E09A72D" w14:textId="0BBF4813"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54.81%</w:t>
            </w:r>
          </w:p>
        </w:tc>
        <w:tc>
          <w:tcPr>
            <w:tcW w:w="858" w:type="dxa"/>
          </w:tcPr>
          <w:p w14:paraId="443CB6ED" w14:textId="77777777" w:rsidR="008F0DFA" w:rsidRDefault="008F0DFA" w:rsidP="008F0DFA">
            <w:pPr>
              <w:keepNext/>
              <w:autoSpaceDE w:val="0"/>
              <w:autoSpaceDN w:val="0"/>
              <w:adjustRightInd w:val="0"/>
              <w:spacing w:after="0"/>
              <w:jc w:val="right"/>
              <w:rPr>
                <w:rFonts w:cs="Swiss721BT-Light"/>
                <w:sz w:val="20"/>
              </w:rPr>
            </w:pPr>
          </w:p>
          <w:p w14:paraId="68427A83" w14:textId="77777777" w:rsidR="008F0DFA" w:rsidRDefault="008F0DFA" w:rsidP="008F0DFA">
            <w:pPr>
              <w:keepNext/>
              <w:autoSpaceDE w:val="0"/>
              <w:autoSpaceDN w:val="0"/>
              <w:adjustRightInd w:val="0"/>
              <w:spacing w:after="0"/>
              <w:jc w:val="right"/>
              <w:rPr>
                <w:rFonts w:cs="Swiss721BT-Light"/>
                <w:sz w:val="20"/>
              </w:rPr>
            </w:pPr>
          </w:p>
          <w:p w14:paraId="5962DA51" w14:textId="77777777" w:rsidR="008F0DFA" w:rsidRDefault="008F0DFA" w:rsidP="008F0DFA">
            <w:pPr>
              <w:keepNext/>
              <w:autoSpaceDE w:val="0"/>
              <w:autoSpaceDN w:val="0"/>
              <w:adjustRightInd w:val="0"/>
              <w:spacing w:after="0"/>
              <w:jc w:val="right"/>
              <w:rPr>
                <w:rFonts w:cs="Swiss721BT-Light"/>
                <w:sz w:val="20"/>
              </w:rPr>
            </w:pPr>
          </w:p>
          <w:p w14:paraId="322BAE5F" w14:textId="405E3064" w:rsidR="008F0DFA" w:rsidRPr="00E86263" w:rsidRDefault="008F0DFA" w:rsidP="008F0DFA">
            <w:pPr>
              <w:keepNext/>
              <w:autoSpaceDE w:val="0"/>
              <w:autoSpaceDN w:val="0"/>
              <w:adjustRightInd w:val="0"/>
              <w:spacing w:after="0"/>
              <w:jc w:val="right"/>
              <w:rPr>
                <w:rFonts w:cs="Swiss721BT-Light"/>
                <w:sz w:val="20"/>
              </w:rPr>
            </w:pPr>
            <w:r w:rsidRPr="00E86263">
              <w:rPr>
                <w:rFonts w:cs="Swiss721BT-Light"/>
                <w:sz w:val="20"/>
              </w:rPr>
              <w:t>57.89%</w:t>
            </w:r>
          </w:p>
        </w:tc>
        <w:tc>
          <w:tcPr>
            <w:tcW w:w="1015" w:type="dxa"/>
          </w:tcPr>
          <w:p w14:paraId="7873336F" w14:textId="77777777" w:rsidR="008F0DFA" w:rsidRDefault="008F0DFA" w:rsidP="008F0DFA">
            <w:pPr>
              <w:keepNext/>
              <w:autoSpaceDE w:val="0"/>
              <w:autoSpaceDN w:val="0"/>
              <w:adjustRightInd w:val="0"/>
              <w:spacing w:after="0"/>
              <w:jc w:val="right"/>
              <w:rPr>
                <w:rFonts w:cs="Swiss721BT-Light"/>
                <w:sz w:val="20"/>
              </w:rPr>
            </w:pPr>
          </w:p>
          <w:p w14:paraId="7689119F" w14:textId="77777777" w:rsidR="008F0DFA" w:rsidRDefault="008F0DFA" w:rsidP="008F0DFA">
            <w:pPr>
              <w:keepNext/>
              <w:autoSpaceDE w:val="0"/>
              <w:autoSpaceDN w:val="0"/>
              <w:adjustRightInd w:val="0"/>
              <w:spacing w:after="0"/>
              <w:jc w:val="right"/>
              <w:rPr>
                <w:rFonts w:cs="Swiss721BT-Light"/>
                <w:sz w:val="20"/>
              </w:rPr>
            </w:pPr>
          </w:p>
          <w:p w14:paraId="0375FAF9" w14:textId="77777777" w:rsidR="008F0DFA" w:rsidRDefault="008F0DFA" w:rsidP="008F0DFA">
            <w:pPr>
              <w:keepNext/>
              <w:autoSpaceDE w:val="0"/>
              <w:autoSpaceDN w:val="0"/>
              <w:adjustRightInd w:val="0"/>
              <w:spacing w:after="0"/>
              <w:jc w:val="right"/>
              <w:rPr>
                <w:rFonts w:cs="Swiss721BT-Light"/>
                <w:sz w:val="20"/>
              </w:rPr>
            </w:pPr>
          </w:p>
          <w:p w14:paraId="56D75D5A" w14:textId="6029DFD2" w:rsidR="008F0DFA" w:rsidRPr="00E86263" w:rsidRDefault="008F0DFA" w:rsidP="008F0DFA">
            <w:pPr>
              <w:keepNext/>
              <w:autoSpaceDE w:val="0"/>
              <w:autoSpaceDN w:val="0"/>
              <w:adjustRightInd w:val="0"/>
              <w:spacing w:after="0"/>
              <w:jc w:val="center"/>
              <w:rPr>
                <w:rFonts w:cs="Swiss721BT-Light"/>
                <w:sz w:val="20"/>
              </w:rPr>
            </w:pPr>
            <w:r w:rsidRPr="00E86263">
              <w:rPr>
                <w:rFonts w:cs="Swiss721BT-Light"/>
                <w:sz w:val="20"/>
              </w:rPr>
              <w:t>58.59%</w:t>
            </w:r>
          </w:p>
        </w:tc>
      </w:tr>
    </w:tbl>
    <w:p w14:paraId="250B4E9B" w14:textId="379FCA33" w:rsidR="00E93A21" w:rsidRPr="00E86263" w:rsidRDefault="00E93A21" w:rsidP="0019255D">
      <w:pPr>
        <w:autoSpaceDE w:val="0"/>
        <w:autoSpaceDN w:val="0"/>
        <w:adjustRightInd w:val="0"/>
        <w:spacing w:after="0"/>
        <w:jc w:val="left"/>
        <w:rPr>
          <w:rFonts w:ascii="Swis721 Md BT" w:hAnsi="Swis721 Md BT" w:cs="Swiss721BT-Light"/>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1039"/>
        <w:gridCol w:w="922"/>
        <w:gridCol w:w="1039"/>
        <w:gridCol w:w="922"/>
        <w:gridCol w:w="923"/>
        <w:gridCol w:w="943"/>
        <w:gridCol w:w="937"/>
        <w:gridCol w:w="1290"/>
      </w:tblGrid>
      <w:tr w:rsidR="0087709D" w:rsidRPr="00C21C42" w14:paraId="0A11824A" w14:textId="77777777" w:rsidTr="0087709D">
        <w:tc>
          <w:tcPr>
            <w:tcW w:w="2135" w:type="dxa"/>
          </w:tcPr>
          <w:p w14:paraId="56E6A72C" w14:textId="3876B7ED" w:rsidR="0087709D" w:rsidRPr="00C21C42" w:rsidRDefault="0087709D" w:rsidP="00836706">
            <w:pPr>
              <w:keepNext/>
              <w:autoSpaceDE w:val="0"/>
              <w:autoSpaceDN w:val="0"/>
              <w:adjustRightInd w:val="0"/>
              <w:spacing w:after="0"/>
              <w:jc w:val="left"/>
              <w:rPr>
                <w:rFonts w:ascii="Swis721 Md BT" w:hAnsi="Swis721 Md BT" w:cs="Swiss721BT-Light"/>
                <w:sz w:val="28"/>
                <w:szCs w:val="28"/>
              </w:rPr>
            </w:pPr>
            <w:r w:rsidRPr="00B53F2C">
              <w:rPr>
                <w:rFonts w:ascii="Swis721 Md BT" w:hAnsi="Swis721 Md BT" w:cs="Swiss721BT-Light"/>
                <w:sz w:val="28"/>
                <w:szCs w:val="28"/>
              </w:rPr>
              <w:lastRenderedPageBreak/>
              <w:t>CORP AOC—Health insurance premium benefit</w:t>
            </w:r>
          </w:p>
        </w:tc>
        <w:tc>
          <w:tcPr>
            <w:tcW w:w="7945" w:type="dxa"/>
            <w:gridSpan w:val="8"/>
            <w:vAlign w:val="center"/>
          </w:tcPr>
          <w:p w14:paraId="1157AA6D" w14:textId="6BC36157" w:rsidR="0087709D" w:rsidRDefault="0087709D" w:rsidP="0087709D">
            <w:pPr>
              <w:keepNext/>
              <w:autoSpaceDE w:val="0"/>
              <w:autoSpaceDN w:val="0"/>
              <w:adjustRightInd w:val="0"/>
              <w:spacing w:after="0"/>
              <w:jc w:val="center"/>
              <w:rPr>
                <w:rFonts w:ascii="Swis721 Md BT" w:hAnsi="Swis721 Md BT" w:cs="Swiss721BT-Light"/>
                <w:szCs w:val="22"/>
              </w:rPr>
            </w:pPr>
          </w:p>
          <w:p w14:paraId="2FE8E421" w14:textId="2A61B1FB" w:rsidR="0087709D" w:rsidRDefault="0087709D" w:rsidP="0087709D">
            <w:pPr>
              <w:keepNext/>
              <w:autoSpaceDE w:val="0"/>
              <w:autoSpaceDN w:val="0"/>
              <w:adjustRightInd w:val="0"/>
              <w:spacing w:after="0"/>
              <w:jc w:val="center"/>
              <w:rPr>
                <w:rFonts w:ascii="Swis721 Md BT" w:hAnsi="Swis721 Md BT" w:cs="Swiss721BT-Light"/>
                <w:szCs w:val="22"/>
              </w:rPr>
            </w:pPr>
          </w:p>
          <w:p w14:paraId="45A9B716" w14:textId="00F5AF6C" w:rsidR="0087709D" w:rsidRDefault="0087709D" w:rsidP="0087709D">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Reporting fiscal yea</w:t>
            </w:r>
            <w:r>
              <w:rPr>
                <w:rFonts w:ascii="Swis721 Md BT" w:hAnsi="Swis721 Md BT" w:cs="Swiss721BT-Light"/>
                <w:szCs w:val="22"/>
              </w:rPr>
              <w:t>r</w:t>
            </w:r>
          </w:p>
          <w:p w14:paraId="73FE9E72" w14:textId="6C576F6A" w:rsidR="0087709D" w:rsidRPr="00C21C42" w:rsidRDefault="0087709D" w:rsidP="0087709D">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(M</w:t>
            </w:r>
            <w:r w:rsidRPr="00C21C42">
              <w:rPr>
                <w:rFonts w:ascii="Swis721 Md BT" w:hAnsi="Swis721 Md BT" w:cs="Swiss721BT-Light"/>
                <w:szCs w:val="22"/>
              </w:rPr>
              <w:t>easurement date)</w:t>
            </w:r>
          </w:p>
        </w:tc>
      </w:tr>
      <w:tr w:rsidR="00000F94" w:rsidRPr="00C21C42" w14:paraId="5544B0F3" w14:textId="77777777" w:rsidTr="0087709D">
        <w:tc>
          <w:tcPr>
            <w:tcW w:w="2135" w:type="dxa"/>
          </w:tcPr>
          <w:p w14:paraId="5CC0028F" w14:textId="77777777" w:rsidR="00000F94" w:rsidRPr="00C21C42" w:rsidRDefault="00000F94" w:rsidP="00000F94">
            <w:pPr>
              <w:keepNext/>
              <w:autoSpaceDE w:val="0"/>
              <w:autoSpaceDN w:val="0"/>
              <w:adjustRightInd w:val="0"/>
              <w:spacing w:after="0"/>
              <w:jc w:val="left"/>
              <w:rPr>
                <w:rFonts w:ascii="Swis721 Md BT" w:hAnsi="Swis721 Md BT" w:cs="Swiss721BT-Light"/>
                <w:szCs w:val="22"/>
              </w:rPr>
            </w:pPr>
          </w:p>
        </w:tc>
        <w:tc>
          <w:tcPr>
            <w:tcW w:w="963" w:type="dxa"/>
            <w:tcBorders>
              <w:top w:val="single" w:sz="4" w:space="0" w:color="auto"/>
            </w:tcBorders>
            <w:vAlign w:val="bottom"/>
          </w:tcPr>
          <w:p w14:paraId="53EFA0EB" w14:textId="411E0622" w:rsidR="00000F94" w:rsidRPr="00544612" w:rsidRDefault="00000F94" w:rsidP="00000F94">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w:t>
            </w:r>
            <w:r w:rsidR="0087709D">
              <w:rPr>
                <w:rFonts w:ascii="Swis721 Md BT" w:hAnsi="Swis721 Md BT" w:cs="Swiss721BT-Light"/>
                <w:szCs w:val="22"/>
                <w:highlight w:val="yellow"/>
              </w:rPr>
              <w:t>4</w:t>
            </w:r>
          </w:p>
          <w:p w14:paraId="24E0CF6F" w14:textId="61E16E50" w:rsidR="00000F94" w:rsidRPr="00544612" w:rsidRDefault="00000F94" w:rsidP="00000F94">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w:t>
            </w:r>
            <w:r w:rsidR="0087709D">
              <w:rPr>
                <w:rFonts w:ascii="Swis721 Md BT" w:hAnsi="Swis721 Md BT" w:cs="Swiss721BT-Light"/>
                <w:szCs w:val="22"/>
                <w:highlight w:val="yellow"/>
              </w:rPr>
              <w:t>3</w:t>
            </w:r>
            <w:r w:rsidRPr="00544612">
              <w:rPr>
                <w:rFonts w:ascii="Swis721 Md BT" w:hAnsi="Swis721 Md BT" w:cs="Swiss721BT-Light"/>
                <w:szCs w:val="22"/>
                <w:highlight w:val="yellow"/>
              </w:rPr>
              <w:t>)</w:t>
            </w:r>
          </w:p>
        </w:tc>
        <w:tc>
          <w:tcPr>
            <w:tcW w:w="922" w:type="dxa"/>
            <w:tcBorders>
              <w:top w:val="single" w:sz="4" w:space="0" w:color="auto"/>
            </w:tcBorders>
            <w:vAlign w:val="bottom"/>
          </w:tcPr>
          <w:p w14:paraId="32A50849" w14:textId="77777777" w:rsidR="00000F94" w:rsidRPr="0087709D" w:rsidRDefault="00000F94" w:rsidP="00000F94">
            <w:pPr>
              <w:keepNext/>
              <w:autoSpaceDE w:val="0"/>
              <w:autoSpaceDN w:val="0"/>
              <w:adjustRightInd w:val="0"/>
              <w:spacing w:after="0"/>
              <w:jc w:val="center"/>
              <w:rPr>
                <w:rFonts w:ascii="Swis721 Md BT" w:hAnsi="Swis721 Md BT" w:cs="Swiss721BT-Light"/>
                <w:szCs w:val="22"/>
              </w:rPr>
            </w:pPr>
            <w:r w:rsidRPr="0087709D">
              <w:rPr>
                <w:rFonts w:ascii="Swis721 Md BT" w:hAnsi="Swis721 Md BT" w:cs="Swiss721BT-Light"/>
                <w:szCs w:val="22"/>
              </w:rPr>
              <w:t>2023</w:t>
            </w:r>
          </w:p>
          <w:p w14:paraId="03717078" w14:textId="003B955E" w:rsidR="00000F94" w:rsidRPr="0087709D" w:rsidRDefault="00000F94" w:rsidP="00000F94">
            <w:pPr>
              <w:keepNext/>
              <w:autoSpaceDE w:val="0"/>
              <w:autoSpaceDN w:val="0"/>
              <w:adjustRightInd w:val="0"/>
              <w:spacing w:after="0"/>
              <w:jc w:val="center"/>
              <w:rPr>
                <w:rFonts w:ascii="Swis721 Md BT" w:hAnsi="Swis721 Md BT" w:cs="Swiss721BT-Light"/>
                <w:szCs w:val="22"/>
              </w:rPr>
            </w:pPr>
            <w:r w:rsidRPr="0087709D">
              <w:rPr>
                <w:rFonts w:ascii="Swis721 Md BT" w:hAnsi="Swis721 Md BT" w:cs="Swiss721BT-Light"/>
                <w:szCs w:val="22"/>
              </w:rPr>
              <w:t>(2022)</w:t>
            </w:r>
          </w:p>
        </w:tc>
        <w:tc>
          <w:tcPr>
            <w:tcW w:w="1039" w:type="dxa"/>
            <w:tcBorders>
              <w:top w:val="single" w:sz="4" w:space="0" w:color="auto"/>
            </w:tcBorders>
            <w:vAlign w:val="bottom"/>
          </w:tcPr>
          <w:p w14:paraId="1C886DC9" w14:textId="3C0ABFEB" w:rsidR="00000F94" w:rsidRPr="00DD36F1" w:rsidRDefault="00000F94" w:rsidP="00000F94">
            <w:pPr>
              <w:keepNext/>
              <w:autoSpaceDE w:val="0"/>
              <w:autoSpaceDN w:val="0"/>
              <w:adjustRightInd w:val="0"/>
              <w:spacing w:after="0"/>
              <w:jc w:val="center"/>
              <w:rPr>
                <w:rFonts w:ascii="Swis721 Md BT" w:hAnsi="Swis721 Md BT" w:cs="Swiss721BT-Light"/>
                <w:szCs w:val="22"/>
              </w:rPr>
            </w:pPr>
            <w:r w:rsidRPr="00DD36F1">
              <w:rPr>
                <w:rFonts w:ascii="Swis721 Md BT" w:hAnsi="Swis721 Md BT" w:cs="Swiss721BT-Light"/>
                <w:szCs w:val="22"/>
              </w:rPr>
              <w:t>2022</w:t>
            </w:r>
          </w:p>
          <w:p w14:paraId="3B14DDFA" w14:textId="38E88AE4" w:rsidR="00000F94" w:rsidRPr="00DD36F1" w:rsidRDefault="00000F94" w:rsidP="00000F94">
            <w:pPr>
              <w:keepNext/>
              <w:autoSpaceDE w:val="0"/>
              <w:autoSpaceDN w:val="0"/>
              <w:adjustRightInd w:val="0"/>
              <w:spacing w:after="0"/>
              <w:jc w:val="center"/>
              <w:rPr>
                <w:rFonts w:ascii="Swis721 Md BT" w:hAnsi="Swis721 Md BT" w:cs="Swiss721BT-Light"/>
                <w:szCs w:val="22"/>
              </w:rPr>
            </w:pPr>
            <w:r w:rsidRPr="00DD36F1">
              <w:rPr>
                <w:rFonts w:ascii="Swis721 Md BT" w:hAnsi="Swis721 Md BT" w:cs="Swiss721BT-Light"/>
                <w:szCs w:val="22"/>
              </w:rPr>
              <w:t>(2021)</w:t>
            </w:r>
          </w:p>
        </w:tc>
        <w:tc>
          <w:tcPr>
            <w:tcW w:w="922" w:type="dxa"/>
            <w:tcBorders>
              <w:top w:val="single" w:sz="4" w:space="0" w:color="auto"/>
            </w:tcBorders>
            <w:vAlign w:val="bottom"/>
          </w:tcPr>
          <w:p w14:paraId="4BBF4EE0" w14:textId="75C90013" w:rsidR="00000F94" w:rsidRPr="009415C6" w:rsidRDefault="00000F94" w:rsidP="00000F94">
            <w:pPr>
              <w:keepNext/>
              <w:autoSpaceDE w:val="0"/>
              <w:autoSpaceDN w:val="0"/>
              <w:adjustRightInd w:val="0"/>
              <w:spacing w:after="0"/>
              <w:jc w:val="center"/>
              <w:rPr>
                <w:rFonts w:ascii="Swis721 Md BT" w:hAnsi="Swis721 Md BT" w:cs="Swiss721BT-Light"/>
                <w:szCs w:val="22"/>
              </w:rPr>
            </w:pPr>
            <w:r w:rsidRPr="009415C6">
              <w:rPr>
                <w:rFonts w:ascii="Swis721 Md BT" w:hAnsi="Swis721 Md BT" w:cs="Swiss721BT-Light"/>
                <w:szCs w:val="22"/>
              </w:rPr>
              <w:t>2021</w:t>
            </w:r>
          </w:p>
          <w:p w14:paraId="1ED3DC6B" w14:textId="0541B617" w:rsidR="00000F94" w:rsidRPr="009415C6" w:rsidRDefault="00000F94" w:rsidP="00000F94">
            <w:pPr>
              <w:keepNext/>
              <w:autoSpaceDE w:val="0"/>
              <w:autoSpaceDN w:val="0"/>
              <w:adjustRightInd w:val="0"/>
              <w:spacing w:after="0"/>
              <w:jc w:val="center"/>
              <w:rPr>
                <w:rFonts w:ascii="Swis721 Md BT" w:hAnsi="Swis721 Md BT" w:cs="Swiss721BT-Light"/>
                <w:szCs w:val="22"/>
              </w:rPr>
            </w:pPr>
            <w:r w:rsidRPr="009415C6">
              <w:rPr>
                <w:rFonts w:ascii="Swis721 Md BT" w:hAnsi="Swis721 Md BT" w:cs="Swiss721BT-Light"/>
                <w:szCs w:val="22"/>
              </w:rPr>
              <w:t>(2020)</w:t>
            </w:r>
          </w:p>
        </w:tc>
        <w:tc>
          <w:tcPr>
            <w:tcW w:w="923" w:type="dxa"/>
            <w:tcBorders>
              <w:top w:val="single" w:sz="4" w:space="0" w:color="auto"/>
            </w:tcBorders>
            <w:vAlign w:val="bottom"/>
          </w:tcPr>
          <w:p w14:paraId="62D48F1C" w14:textId="46F7786E" w:rsidR="00000F94" w:rsidRPr="00763F3D" w:rsidRDefault="00000F94" w:rsidP="00000F94">
            <w:pPr>
              <w:keepNext/>
              <w:autoSpaceDE w:val="0"/>
              <w:autoSpaceDN w:val="0"/>
              <w:adjustRightInd w:val="0"/>
              <w:spacing w:after="0"/>
              <w:jc w:val="center"/>
              <w:rPr>
                <w:rFonts w:ascii="Swis721 Md BT" w:hAnsi="Swis721 Md BT" w:cs="Swiss721BT-Light"/>
                <w:szCs w:val="22"/>
              </w:rPr>
            </w:pPr>
            <w:r w:rsidRPr="00763F3D">
              <w:rPr>
                <w:rFonts w:ascii="Swis721 Md BT" w:hAnsi="Swis721 Md BT" w:cs="Swiss721BT-Light"/>
                <w:szCs w:val="22"/>
              </w:rPr>
              <w:t>2020</w:t>
            </w:r>
          </w:p>
          <w:p w14:paraId="0EC61D93" w14:textId="0F83150B" w:rsidR="00000F94" w:rsidRPr="00763F3D" w:rsidRDefault="00000F94" w:rsidP="00000F94">
            <w:pPr>
              <w:keepNext/>
              <w:autoSpaceDE w:val="0"/>
              <w:autoSpaceDN w:val="0"/>
              <w:adjustRightInd w:val="0"/>
              <w:spacing w:after="0"/>
              <w:jc w:val="center"/>
              <w:rPr>
                <w:rFonts w:ascii="Swis721 Md BT" w:hAnsi="Swis721 Md BT" w:cs="Swiss721BT-Light"/>
                <w:szCs w:val="22"/>
              </w:rPr>
            </w:pPr>
            <w:r w:rsidRPr="00763F3D">
              <w:rPr>
                <w:rFonts w:ascii="Swis721 Md BT" w:hAnsi="Swis721 Md BT" w:cs="Swiss721BT-Light"/>
                <w:szCs w:val="22"/>
              </w:rPr>
              <w:t>(2019)</w:t>
            </w:r>
          </w:p>
        </w:tc>
        <w:tc>
          <w:tcPr>
            <w:tcW w:w="946" w:type="dxa"/>
            <w:tcBorders>
              <w:top w:val="single" w:sz="4" w:space="0" w:color="auto"/>
            </w:tcBorders>
            <w:vAlign w:val="bottom"/>
          </w:tcPr>
          <w:p w14:paraId="3618FEED" w14:textId="7E188C2A" w:rsidR="00000F94" w:rsidRPr="00AD4457" w:rsidRDefault="00000F94" w:rsidP="00000F94">
            <w:pPr>
              <w:keepNext/>
              <w:autoSpaceDE w:val="0"/>
              <w:autoSpaceDN w:val="0"/>
              <w:adjustRightInd w:val="0"/>
              <w:spacing w:after="0"/>
              <w:jc w:val="center"/>
              <w:rPr>
                <w:rFonts w:ascii="Swis721 Md BT" w:hAnsi="Swis721 Md BT" w:cs="Swiss721BT-Light"/>
                <w:szCs w:val="22"/>
              </w:rPr>
            </w:pPr>
            <w:r w:rsidRPr="00AD4457">
              <w:rPr>
                <w:rFonts w:ascii="Swis721 Md BT" w:hAnsi="Swis721 Md BT" w:cs="Swiss721BT-Light"/>
                <w:szCs w:val="22"/>
              </w:rPr>
              <w:t>2019</w:t>
            </w:r>
          </w:p>
          <w:p w14:paraId="6521299C" w14:textId="5B178A0D" w:rsidR="00000F94" w:rsidRPr="00AD4457" w:rsidRDefault="00000F94" w:rsidP="00000F94">
            <w:pPr>
              <w:keepNext/>
              <w:autoSpaceDE w:val="0"/>
              <w:autoSpaceDN w:val="0"/>
              <w:adjustRightInd w:val="0"/>
              <w:spacing w:after="0"/>
              <w:jc w:val="center"/>
              <w:rPr>
                <w:rFonts w:ascii="Swis721 Md BT" w:hAnsi="Swis721 Md BT" w:cs="Swiss721BT-Light"/>
                <w:szCs w:val="22"/>
              </w:rPr>
            </w:pPr>
            <w:r w:rsidRPr="00AD4457">
              <w:rPr>
                <w:rFonts w:ascii="Swis721 Md BT" w:hAnsi="Swis721 Md BT" w:cs="Swiss721BT-Light"/>
                <w:szCs w:val="22"/>
              </w:rPr>
              <w:t>(2018)</w:t>
            </w:r>
          </w:p>
        </w:tc>
        <w:tc>
          <w:tcPr>
            <w:tcW w:w="939" w:type="dxa"/>
            <w:tcBorders>
              <w:top w:val="single" w:sz="4" w:space="0" w:color="auto"/>
            </w:tcBorders>
            <w:vAlign w:val="bottom"/>
          </w:tcPr>
          <w:p w14:paraId="4D2F1232" w14:textId="4193FB6C" w:rsidR="00000F94" w:rsidRPr="00C21C42" w:rsidRDefault="00000F94" w:rsidP="00000F94">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2018</w:t>
            </w:r>
          </w:p>
          <w:p w14:paraId="21D9F7BC" w14:textId="77777777" w:rsidR="00000F94" w:rsidRPr="00C21C42" w:rsidRDefault="00000F94" w:rsidP="00000F94">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(2017)</w:t>
            </w:r>
          </w:p>
        </w:tc>
        <w:tc>
          <w:tcPr>
            <w:tcW w:w="1291" w:type="dxa"/>
            <w:tcBorders>
              <w:top w:val="single" w:sz="4" w:space="0" w:color="auto"/>
            </w:tcBorders>
            <w:vAlign w:val="bottom"/>
          </w:tcPr>
          <w:p w14:paraId="4201AC88" w14:textId="01AAA6CA" w:rsidR="00000F94" w:rsidRPr="00C21C42" w:rsidRDefault="00000F94" w:rsidP="00000F94">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 xml:space="preserve">2017 through </w:t>
            </w:r>
            <w:r w:rsidRPr="00C21C42">
              <w:rPr>
                <w:rFonts w:ascii="Swis721 Md BT" w:hAnsi="Swis721 Md BT" w:cs="Swiss721BT-Light"/>
                <w:szCs w:val="22"/>
                <w:highlight w:val="yellow"/>
              </w:rPr>
              <w:t>201</w:t>
            </w:r>
            <w:r>
              <w:rPr>
                <w:rFonts w:ascii="Swis721 Md BT" w:hAnsi="Swis721 Md BT" w:cs="Swiss721BT-Light"/>
                <w:szCs w:val="22"/>
                <w:highlight w:val="yellow"/>
              </w:rPr>
              <w:t>5</w:t>
            </w:r>
          </w:p>
        </w:tc>
      </w:tr>
      <w:tr w:rsidR="00000F94" w:rsidRPr="00C21C42" w14:paraId="0ECFEA31" w14:textId="77777777" w:rsidTr="0087709D">
        <w:tc>
          <w:tcPr>
            <w:tcW w:w="2135" w:type="dxa"/>
            <w:shd w:val="clear" w:color="auto" w:fill="auto"/>
          </w:tcPr>
          <w:p w14:paraId="4745486C" w14:textId="3C4D8719" w:rsidR="00000F94" w:rsidRPr="00C21C42" w:rsidRDefault="00000F94" w:rsidP="00000F94">
            <w:pPr>
              <w:keepNext/>
              <w:autoSpaceDE w:val="0"/>
              <w:autoSpaceDN w:val="0"/>
              <w:adjustRightInd w:val="0"/>
              <w:spacing w:after="0"/>
              <w:ind w:left="157" w:hanging="157"/>
              <w:jc w:val="left"/>
              <w:rPr>
                <w:rFonts w:cs="Swiss721BT-Light"/>
                <w:szCs w:val="22"/>
              </w:rPr>
            </w:pPr>
            <w:r w:rsidRPr="00C21C42">
              <w:rPr>
                <w:rFonts w:cs="Swiss721BT-Light"/>
                <w:szCs w:val="22"/>
              </w:rPr>
              <w:t>County’s proportion of the net OPEB liability</w:t>
            </w:r>
          </w:p>
        </w:tc>
        <w:tc>
          <w:tcPr>
            <w:tcW w:w="963" w:type="dxa"/>
          </w:tcPr>
          <w:p w14:paraId="7A5982C2" w14:textId="77777777" w:rsidR="00000F94" w:rsidRDefault="00000F94" w:rsidP="00000F94">
            <w:pPr>
              <w:keepNext/>
              <w:autoSpaceDE w:val="0"/>
              <w:autoSpaceDN w:val="0"/>
              <w:adjustRightInd w:val="0"/>
              <w:spacing w:after="0"/>
              <w:jc w:val="right"/>
              <w:rPr>
                <w:rFonts w:cs="Swiss721BT-Light"/>
                <w:szCs w:val="22"/>
                <w:highlight w:val="yellow"/>
              </w:rPr>
            </w:pPr>
          </w:p>
          <w:p w14:paraId="4ADB3B5D" w14:textId="48763845" w:rsidR="00000F94" w:rsidRPr="00544612" w:rsidRDefault="00000F94" w:rsidP="00000F94">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922" w:type="dxa"/>
          </w:tcPr>
          <w:p w14:paraId="08DDD726" w14:textId="77777777" w:rsidR="00000F94" w:rsidRPr="0087709D" w:rsidRDefault="00000F94" w:rsidP="00000F94">
            <w:pPr>
              <w:keepNext/>
              <w:autoSpaceDE w:val="0"/>
              <w:autoSpaceDN w:val="0"/>
              <w:adjustRightInd w:val="0"/>
              <w:spacing w:after="0"/>
              <w:jc w:val="right"/>
              <w:rPr>
                <w:rFonts w:cs="Swiss721BT-Light"/>
                <w:szCs w:val="22"/>
              </w:rPr>
            </w:pPr>
          </w:p>
          <w:p w14:paraId="7C0BD855" w14:textId="41936F6C" w:rsidR="00000F94" w:rsidRPr="0087709D" w:rsidRDefault="00000F94" w:rsidP="00000F94">
            <w:pPr>
              <w:keepNext/>
              <w:autoSpaceDE w:val="0"/>
              <w:autoSpaceDN w:val="0"/>
              <w:adjustRightInd w:val="0"/>
              <w:spacing w:after="0"/>
              <w:jc w:val="right"/>
              <w:rPr>
                <w:rFonts w:cs="Swiss721BT-Light"/>
                <w:szCs w:val="22"/>
              </w:rPr>
            </w:pPr>
            <w:r w:rsidRPr="0087709D">
              <w:rPr>
                <w:rFonts w:cs="Swiss721BT-Light"/>
                <w:szCs w:val="22"/>
              </w:rPr>
              <w:t>%</w:t>
            </w:r>
          </w:p>
        </w:tc>
        <w:tc>
          <w:tcPr>
            <w:tcW w:w="1039" w:type="dxa"/>
          </w:tcPr>
          <w:p w14:paraId="4C25229F" w14:textId="35C90684" w:rsidR="00000F94" w:rsidRPr="00DD36F1" w:rsidRDefault="00000F94" w:rsidP="00000F94">
            <w:pPr>
              <w:keepNext/>
              <w:autoSpaceDE w:val="0"/>
              <w:autoSpaceDN w:val="0"/>
              <w:adjustRightInd w:val="0"/>
              <w:spacing w:after="0"/>
              <w:jc w:val="right"/>
              <w:rPr>
                <w:rFonts w:cs="Swiss721BT-Light"/>
                <w:szCs w:val="22"/>
              </w:rPr>
            </w:pPr>
          </w:p>
          <w:p w14:paraId="276A19BA" w14:textId="47AE06C7" w:rsidR="00000F94" w:rsidRPr="00DD36F1" w:rsidRDefault="00000F94" w:rsidP="00000F94">
            <w:pPr>
              <w:keepNext/>
              <w:autoSpaceDE w:val="0"/>
              <w:autoSpaceDN w:val="0"/>
              <w:adjustRightInd w:val="0"/>
              <w:spacing w:after="0"/>
              <w:jc w:val="right"/>
              <w:rPr>
                <w:rFonts w:cs="Swiss721BT-Light"/>
                <w:szCs w:val="22"/>
              </w:rPr>
            </w:pPr>
            <w:r w:rsidRPr="00DD36F1">
              <w:rPr>
                <w:rFonts w:cs="Swiss721BT-Light"/>
                <w:szCs w:val="22"/>
              </w:rPr>
              <w:t>%</w:t>
            </w:r>
          </w:p>
        </w:tc>
        <w:tc>
          <w:tcPr>
            <w:tcW w:w="922" w:type="dxa"/>
          </w:tcPr>
          <w:p w14:paraId="5ABE67FF" w14:textId="52D3EE4E" w:rsidR="00000F94" w:rsidRDefault="00000F94" w:rsidP="00000F94">
            <w:pPr>
              <w:keepNext/>
              <w:autoSpaceDE w:val="0"/>
              <w:autoSpaceDN w:val="0"/>
              <w:adjustRightInd w:val="0"/>
              <w:spacing w:after="0"/>
              <w:jc w:val="right"/>
              <w:rPr>
                <w:rFonts w:cs="Swiss721BT-Light"/>
                <w:szCs w:val="22"/>
              </w:rPr>
            </w:pPr>
          </w:p>
          <w:p w14:paraId="6663C074" w14:textId="56FA488F" w:rsidR="00000F94" w:rsidRPr="009415C6" w:rsidRDefault="00000F94" w:rsidP="00000F94">
            <w:pPr>
              <w:keepNext/>
              <w:autoSpaceDE w:val="0"/>
              <w:autoSpaceDN w:val="0"/>
              <w:adjustRightInd w:val="0"/>
              <w:spacing w:after="0"/>
              <w:jc w:val="right"/>
              <w:rPr>
                <w:rFonts w:cs="Swiss721BT-Light"/>
                <w:szCs w:val="22"/>
              </w:rPr>
            </w:pPr>
            <w:r w:rsidRPr="009415C6">
              <w:rPr>
                <w:rFonts w:cs="Swiss721BT-Light"/>
                <w:szCs w:val="22"/>
              </w:rPr>
              <w:t>%</w:t>
            </w:r>
          </w:p>
        </w:tc>
        <w:tc>
          <w:tcPr>
            <w:tcW w:w="923" w:type="dxa"/>
          </w:tcPr>
          <w:p w14:paraId="3AFD6FD9" w14:textId="77777777" w:rsidR="00000F94" w:rsidRDefault="00000F94" w:rsidP="00000F94">
            <w:pPr>
              <w:keepNext/>
              <w:autoSpaceDE w:val="0"/>
              <w:autoSpaceDN w:val="0"/>
              <w:adjustRightInd w:val="0"/>
              <w:spacing w:after="0"/>
              <w:jc w:val="right"/>
              <w:rPr>
                <w:rFonts w:cs="Swiss721BT-Light"/>
                <w:szCs w:val="22"/>
              </w:rPr>
            </w:pPr>
          </w:p>
          <w:p w14:paraId="3C184388" w14:textId="55A87781" w:rsidR="00000F94" w:rsidRPr="00763F3D" w:rsidRDefault="00000F94" w:rsidP="00000F94">
            <w:pPr>
              <w:keepNext/>
              <w:autoSpaceDE w:val="0"/>
              <w:autoSpaceDN w:val="0"/>
              <w:adjustRightInd w:val="0"/>
              <w:spacing w:after="0"/>
              <w:jc w:val="right"/>
              <w:rPr>
                <w:rFonts w:cs="Swiss721BT-Light"/>
                <w:szCs w:val="22"/>
              </w:rPr>
            </w:pPr>
            <w:r w:rsidRPr="00763F3D">
              <w:rPr>
                <w:rFonts w:cs="Swiss721BT-Light"/>
                <w:szCs w:val="22"/>
              </w:rPr>
              <w:t>%</w:t>
            </w:r>
          </w:p>
        </w:tc>
        <w:tc>
          <w:tcPr>
            <w:tcW w:w="946" w:type="dxa"/>
          </w:tcPr>
          <w:p w14:paraId="71B05A3C" w14:textId="77777777" w:rsidR="00000F94" w:rsidRDefault="00000F94" w:rsidP="00000F94">
            <w:pPr>
              <w:keepNext/>
              <w:autoSpaceDE w:val="0"/>
              <w:autoSpaceDN w:val="0"/>
              <w:adjustRightInd w:val="0"/>
              <w:spacing w:after="0"/>
              <w:jc w:val="right"/>
              <w:rPr>
                <w:rFonts w:cs="Swiss721BT-Light"/>
                <w:szCs w:val="22"/>
              </w:rPr>
            </w:pPr>
          </w:p>
          <w:p w14:paraId="62A05CFE" w14:textId="27B8A576" w:rsidR="00000F94" w:rsidRPr="00AD4457" w:rsidRDefault="00000F94" w:rsidP="00000F94">
            <w:pPr>
              <w:keepNext/>
              <w:autoSpaceDE w:val="0"/>
              <w:autoSpaceDN w:val="0"/>
              <w:adjustRightInd w:val="0"/>
              <w:spacing w:after="0"/>
              <w:jc w:val="right"/>
              <w:rPr>
                <w:rFonts w:cs="Swiss721BT-Light"/>
                <w:szCs w:val="22"/>
              </w:rPr>
            </w:pPr>
            <w:r w:rsidRPr="00AD4457">
              <w:rPr>
                <w:rFonts w:cs="Swiss721BT-Light"/>
                <w:szCs w:val="22"/>
              </w:rPr>
              <w:t>%</w:t>
            </w:r>
          </w:p>
        </w:tc>
        <w:tc>
          <w:tcPr>
            <w:tcW w:w="939" w:type="dxa"/>
          </w:tcPr>
          <w:p w14:paraId="4EC4030F" w14:textId="77777777" w:rsidR="00000F94" w:rsidRDefault="00000F94" w:rsidP="00000F94">
            <w:pPr>
              <w:keepNext/>
              <w:autoSpaceDE w:val="0"/>
              <w:autoSpaceDN w:val="0"/>
              <w:adjustRightInd w:val="0"/>
              <w:spacing w:after="0"/>
              <w:jc w:val="right"/>
              <w:rPr>
                <w:rFonts w:cs="Swiss721BT-Light"/>
                <w:szCs w:val="22"/>
              </w:rPr>
            </w:pPr>
          </w:p>
          <w:p w14:paraId="47F83186" w14:textId="15829CBF" w:rsidR="00000F94" w:rsidRPr="00C21C42" w:rsidRDefault="00000F94" w:rsidP="00000F94">
            <w:pPr>
              <w:keepNext/>
              <w:autoSpaceDE w:val="0"/>
              <w:autoSpaceDN w:val="0"/>
              <w:adjustRightInd w:val="0"/>
              <w:spacing w:after="0"/>
              <w:jc w:val="right"/>
              <w:rPr>
                <w:rFonts w:cs="Swiss721BT-Light"/>
                <w:szCs w:val="22"/>
              </w:rPr>
            </w:pPr>
            <w:r w:rsidRPr="00C21C42">
              <w:rPr>
                <w:rFonts w:cs="Swiss721BT-Light"/>
                <w:szCs w:val="22"/>
              </w:rPr>
              <w:t>%</w:t>
            </w:r>
          </w:p>
        </w:tc>
        <w:tc>
          <w:tcPr>
            <w:tcW w:w="1291" w:type="dxa"/>
            <w:vMerge w:val="restart"/>
          </w:tcPr>
          <w:p w14:paraId="1790B6CD" w14:textId="77777777" w:rsidR="00000F94" w:rsidRPr="00C21C42" w:rsidRDefault="00000F94" w:rsidP="00000F94">
            <w:pPr>
              <w:keepNext/>
              <w:autoSpaceDE w:val="0"/>
              <w:autoSpaceDN w:val="0"/>
              <w:adjustRightInd w:val="0"/>
              <w:spacing w:after="0"/>
              <w:jc w:val="center"/>
              <w:rPr>
                <w:rFonts w:cs="Swiss721BT-Light"/>
                <w:szCs w:val="22"/>
              </w:rPr>
            </w:pPr>
            <w:r w:rsidRPr="00C21C42">
              <w:rPr>
                <w:rFonts w:cs="Swiss721BT-Light"/>
                <w:szCs w:val="22"/>
              </w:rPr>
              <w:t>Information</w:t>
            </w:r>
          </w:p>
          <w:p w14:paraId="25C19723" w14:textId="77777777" w:rsidR="00000F94" w:rsidRPr="00C21C42" w:rsidRDefault="00000F94" w:rsidP="00000F94">
            <w:pPr>
              <w:keepNext/>
              <w:autoSpaceDE w:val="0"/>
              <w:autoSpaceDN w:val="0"/>
              <w:adjustRightInd w:val="0"/>
              <w:spacing w:after="0"/>
              <w:jc w:val="center"/>
              <w:rPr>
                <w:rFonts w:cs="Swiss721BT-Light"/>
                <w:szCs w:val="22"/>
              </w:rPr>
            </w:pPr>
            <w:r w:rsidRPr="00C21C42">
              <w:rPr>
                <w:rFonts w:cs="Swiss721BT-Light"/>
                <w:szCs w:val="22"/>
              </w:rPr>
              <w:t>not available</w:t>
            </w:r>
          </w:p>
        </w:tc>
      </w:tr>
      <w:tr w:rsidR="00000F94" w:rsidRPr="00C21C42" w14:paraId="2F4F1E81" w14:textId="77777777" w:rsidTr="0087709D">
        <w:tc>
          <w:tcPr>
            <w:tcW w:w="2135" w:type="dxa"/>
            <w:shd w:val="clear" w:color="auto" w:fill="auto"/>
          </w:tcPr>
          <w:p w14:paraId="5958106C" w14:textId="753F1C97" w:rsidR="00000F94" w:rsidRPr="00C21C42" w:rsidRDefault="00000F94" w:rsidP="00000F94">
            <w:pPr>
              <w:keepNext/>
              <w:autoSpaceDE w:val="0"/>
              <w:autoSpaceDN w:val="0"/>
              <w:adjustRightInd w:val="0"/>
              <w:spacing w:after="0"/>
              <w:ind w:left="157" w:hanging="157"/>
              <w:jc w:val="left"/>
              <w:rPr>
                <w:rFonts w:cs="Swiss721BT-Light"/>
                <w:szCs w:val="22"/>
              </w:rPr>
            </w:pPr>
            <w:r w:rsidRPr="00C21C42">
              <w:rPr>
                <w:rFonts w:cs="Swiss721BT-Light"/>
                <w:szCs w:val="22"/>
              </w:rPr>
              <w:t>County’s proportionate share of the net OPEB liability</w:t>
            </w:r>
          </w:p>
        </w:tc>
        <w:tc>
          <w:tcPr>
            <w:tcW w:w="963" w:type="dxa"/>
          </w:tcPr>
          <w:p w14:paraId="0A981C3B" w14:textId="77777777" w:rsidR="00000F94" w:rsidRDefault="00000F94" w:rsidP="00000F94">
            <w:pPr>
              <w:keepNext/>
              <w:autoSpaceDE w:val="0"/>
              <w:autoSpaceDN w:val="0"/>
              <w:adjustRightInd w:val="0"/>
              <w:spacing w:after="0"/>
              <w:jc w:val="left"/>
              <w:rPr>
                <w:rFonts w:cs="Swiss721BT-Light"/>
                <w:szCs w:val="22"/>
                <w:highlight w:val="yellow"/>
              </w:rPr>
            </w:pPr>
          </w:p>
          <w:p w14:paraId="34E9D6C3" w14:textId="0D65847B" w:rsidR="00000F94" w:rsidRPr="00544612" w:rsidRDefault="00000F94" w:rsidP="00000F94">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922" w:type="dxa"/>
          </w:tcPr>
          <w:p w14:paraId="5026674D" w14:textId="77777777" w:rsidR="00000F94" w:rsidRPr="0087709D" w:rsidRDefault="00000F94" w:rsidP="00000F94">
            <w:pPr>
              <w:keepNext/>
              <w:autoSpaceDE w:val="0"/>
              <w:autoSpaceDN w:val="0"/>
              <w:adjustRightInd w:val="0"/>
              <w:spacing w:after="0"/>
              <w:jc w:val="left"/>
              <w:rPr>
                <w:rFonts w:cs="Swiss721BT-Light"/>
                <w:szCs w:val="22"/>
              </w:rPr>
            </w:pPr>
          </w:p>
          <w:p w14:paraId="0116685E" w14:textId="6C55E729" w:rsidR="00000F94" w:rsidRPr="0087709D" w:rsidRDefault="00000F94" w:rsidP="00000F94">
            <w:pPr>
              <w:keepNext/>
              <w:autoSpaceDE w:val="0"/>
              <w:autoSpaceDN w:val="0"/>
              <w:adjustRightInd w:val="0"/>
              <w:spacing w:after="0"/>
              <w:jc w:val="left"/>
              <w:rPr>
                <w:rFonts w:cs="Swiss721BT-Light"/>
                <w:szCs w:val="22"/>
              </w:rPr>
            </w:pPr>
            <w:r w:rsidRPr="0087709D">
              <w:rPr>
                <w:rFonts w:cs="Swiss721BT-Light"/>
                <w:szCs w:val="22"/>
              </w:rPr>
              <w:t>$</w:t>
            </w:r>
          </w:p>
        </w:tc>
        <w:tc>
          <w:tcPr>
            <w:tcW w:w="1039" w:type="dxa"/>
          </w:tcPr>
          <w:p w14:paraId="7A46D209" w14:textId="3D0B99C1" w:rsidR="00000F94" w:rsidRPr="00DD36F1" w:rsidRDefault="00000F94" w:rsidP="00000F94">
            <w:pPr>
              <w:keepNext/>
              <w:autoSpaceDE w:val="0"/>
              <w:autoSpaceDN w:val="0"/>
              <w:adjustRightInd w:val="0"/>
              <w:spacing w:after="0"/>
              <w:jc w:val="left"/>
              <w:rPr>
                <w:rFonts w:cs="Swiss721BT-Light"/>
                <w:szCs w:val="22"/>
              </w:rPr>
            </w:pPr>
          </w:p>
          <w:p w14:paraId="1C4F6F57" w14:textId="09F4A9FF" w:rsidR="00000F94" w:rsidRPr="00DD36F1" w:rsidRDefault="00000F94" w:rsidP="00000F94">
            <w:pPr>
              <w:keepNext/>
              <w:autoSpaceDE w:val="0"/>
              <w:autoSpaceDN w:val="0"/>
              <w:adjustRightInd w:val="0"/>
              <w:spacing w:after="0"/>
              <w:jc w:val="left"/>
              <w:rPr>
                <w:rFonts w:cs="Swiss721BT-Light"/>
                <w:szCs w:val="22"/>
              </w:rPr>
            </w:pPr>
            <w:r w:rsidRPr="00DD36F1">
              <w:rPr>
                <w:rFonts w:cs="Swiss721BT-Light"/>
                <w:szCs w:val="22"/>
              </w:rPr>
              <w:t>$</w:t>
            </w:r>
          </w:p>
        </w:tc>
        <w:tc>
          <w:tcPr>
            <w:tcW w:w="922" w:type="dxa"/>
          </w:tcPr>
          <w:p w14:paraId="2978B936" w14:textId="112039A0" w:rsidR="00000F94" w:rsidRDefault="00000F94" w:rsidP="00000F94">
            <w:pPr>
              <w:keepNext/>
              <w:autoSpaceDE w:val="0"/>
              <w:autoSpaceDN w:val="0"/>
              <w:adjustRightInd w:val="0"/>
              <w:spacing w:after="0"/>
              <w:jc w:val="left"/>
              <w:rPr>
                <w:rFonts w:cs="Swiss721BT-Light"/>
                <w:szCs w:val="22"/>
              </w:rPr>
            </w:pPr>
          </w:p>
          <w:p w14:paraId="0D0D0942" w14:textId="087FCA18" w:rsidR="00000F94" w:rsidRPr="009415C6" w:rsidRDefault="00000F94" w:rsidP="00000F94">
            <w:pPr>
              <w:keepNext/>
              <w:autoSpaceDE w:val="0"/>
              <w:autoSpaceDN w:val="0"/>
              <w:adjustRightInd w:val="0"/>
              <w:spacing w:after="0"/>
              <w:jc w:val="left"/>
              <w:rPr>
                <w:rFonts w:cs="Swiss721BT-Light"/>
                <w:szCs w:val="22"/>
              </w:rPr>
            </w:pPr>
            <w:r w:rsidRPr="009415C6">
              <w:rPr>
                <w:rFonts w:cs="Swiss721BT-Light"/>
                <w:szCs w:val="22"/>
              </w:rPr>
              <w:t>$</w:t>
            </w:r>
          </w:p>
        </w:tc>
        <w:tc>
          <w:tcPr>
            <w:tcW w:w="923" w:type="dxa"/>
          </w:tcPr>
          <w:p w14:paraId="41ED0A0F" w14:textId="77777777" w:rsidR="00000F94" w:rsidRDefault="00000F94" w:rsidP="00000F94">
            <w:pPr>
              <w:keepNext/>
              <w:autoSpaceDE w:val="0"/>
              <w:autoSpaceDN w:val="0"/>
              <w:adjustRightInd w:val="0"/>
              <w:spacing w:after="0"/>
              <w:jc w:val="left"/>
              <w:rPr>
                <w:rFonts w:cs="Swiss721BT-Light"/>
                <w:szCs w:val="22"/>
              </w:rPr>
            </w:pPr>
          </w:p>
          <w:p w14:paraId="27245552" w14:textId="176612D4" w:rsidR="00000F94" w:rsidRPr="00763F3D" w:rsidRDefault="00000F94" w:rsidP="00000F94">
            <w:pPr>
              <w:keepNext/>
              <w:autoSpaceDE w:val="0"/>
              <w:autoSpaceDN w:val="0"/>
              <w:adjustRightInd w:val="0"/>
              <w:spacing w:after="0"/>
              <w:jc w:val="left"/>
              <w:rPr>
                <w:rFonts w:cs="Swiss721BT-Light"/>
                <w:szCs w:val="22"/>
              </w:rPr>
            </w:pPr>
            <w:r w:rsidRPr="00763F3D">
              <w:rPr>
                <w:rFonts w:cs="Swiss721BT-Light"/>
                <w:szCs w:val="22"/>
              </w:rPr>
              <w:t>$</w:t>
            </w:r>
          </w:p>
        </w:tc>
        <w:tc>
          <w:tcPr>
            <w:tcW w:w="946" w:type="dxa"/>
          </w:tcPr>
          <w:p w14:paraId="678C4EC2" w14:textId="77777777" w:rsidR="00000F94" w:rsidRDefault="00000F94" w:rsidP="00000F94">
            <w:pPr>
              <w:keepNext/>
              <w:autoSpaceDE w:val="0"/>
              <w:autoSpaceDN w:val="0"/>
              <w:adjustRightInd w:val="0"/>
              <w:spacing w:after="0"/>
              <w:jc w:val="left"/>
              <w:rPr>
                <w:rFonts w:cs="Swiss721BT-Light"/>
                <w:szCs w:val="22"/>
              </w:rPr>
            </w:pPr>
          </w:p>
          <w:p w14:paraId="7CD0D164" w14:textId="3DA7C062" w:rsidR="00000F94" w:rsidRPr="00AD4457" w:rsidRDefault="00000F94" w:rsidP="00000F94">
            <w:pPr>
              <w:keepNext/>
              <w:autoSpaceDE w:val="0"/>
              <w:autoSpaceDN w:val="0"/>
              <w:adjustRightInd w:val="0"/>
              <w:spacing w:after="0"/>
              <w:jc w:val="left"/>
              <w:rPr>
                <w:rFonts w:cs="Swiss721BT-Light"/>
                <w:szCs w:val="22"/>
              </w:rPr>
            </w:pPr>
            <w:r w:rsidRPr="00AD4457">
              <w:rPr>
                <w:rFonts w:cs="Swiss721BT-Light"/>
                <w:szCs w:val="22"/>
              </w:rPr>
              <w:t>$</w:t>
            </w:r>
          </w:p>
        </w:tc>
        <w:tc>
          <w:tcPr>
            <w:tcW w:w="939" w:type="dxa"/>
          </w:tcPr>
          <w:p w14:paraId="4B0901D5" w14:textId="77777777" w:rsidR="00000F94" w:rsidRDefault="00000F94" w:rsidP="00000F94">
            <w:pPr>
              <w:keepNext/>
              <w:autoSpaceDE w:val="0"/>
              <w:autoSpaceDN w:val="0"/>
              <w:adjustRightInd w:val="0"/>
              <w:spacing w:after="0"/>
              <w:jc w:val="left"/>
              <w:rPr>
                <w:rFonts w:cs="Swiss721BT-Light"/>
                <w:szCs w:val="22"/>
              </w:rPr>
            </w:pPr>
          </w:p>
          <w:p w14:paraId="227AE909" w14:textId="0CB65C8B" w:rsidR="00000F94" w:rsidRPr="00C21C42" w:rsidRDefault="00000F94" w:rsidP="00000F94">
            <w:pPr>
              <w:keepNext/>
              <w:autoSpaceDE w:val="0"/>
              <w:autoSpaceDN w:val="0"/>
              <w:adjustRightInd w:val="0"/>
              <w:spacing w:after="0"/>
              <w:jc w:val="left"/>
              <w:rPr>
                <w:rFonts w:cs="Swiss721BT-Light"/>
                <w:szCs w:val="22"/>
              </w:rPr>
            </w:pPr>
            <w:r w:rsidRPr="00C21C42">
              <w:rPr>
                <w:rFonts w:cs="Swiss721BT-Light"/>
                <w:szCs w:val="22"/>
              </w:rPr>
              <w:t>$</w:t>
            </w:r>
          </w:p>
        </w:tc>
        <w:tc>
          <w:tcPr>
            <w:tcW w:w="1291" w:type="dxa"/>
            <w:vMerge/>
          </w:tcPr>
          <w:p w14:paraId="604AC407" w14:textId="77777777" w:rsidR="00000F94" w:rsidRPr="00C21C42" w:rsidRDefault="00000F94" w:rsidP="00000F94">
            <w:pPr>
              <w:keepNext/>
              <w:autoSpaceDE w:val="0"/>
              <w:autoSpaceDN w:val="0"/>
              <w:adjustRightInd w:val="0"/>
              <w:spacing w:after="0"/>
              <w:jc w:val="center"/>
              <w:rPr>
                <w:rFonts w:cs="Swiss721BT-Light"/>
                <w:szCs w:val="22"/>
              </w:rPr>
            </w:pPr>
          </w:p>
        </w:tc>
      </w:tr>
      <w:tr w:rsidR="00000F94" w:rsidRPr="00C21C42" w14:paraId="2D548C00" w14:textId="77777777" w:rsidTr="0087709D">
        <w:tc>
          <w:tcPr>
            <w:tcW w:w="2135" w:type="dxa"/>
          </w:tcPr>
          <w:p w14:paraId="09520C2A" w14:textId="77777777" w:rsidR="00000F94" w:rsidRPr="00C21C42" w:rsidRDefault="00000F94" w:rsidP="00000F94">
            <w:pPr>
              <w:keepNext/>
              <w:autoSpaceDE w:val="0"/>
              <w:autoSpaceDN w:val="0"/>
              <w:adjustRightInd w:val="0"/>
              <w:spacing w:after="0"/>
              <w:ind w:left="157" w:hanging="157"/>
              <w:jc w:val="left"/>
              <w:rPr>
                <w:rFonts w:cs="Swiss721BT-Light"/>
                <w:szCs w:val="22"/>
              </w:rPr>
            </w:pPr>
            <w:r w:rsidRPr="00C21C42">
              <w:rPr>
                <w:rFonts w:cs="Swiss721BT-Light"/>
                <w:szCs w:val="22"/>
              </w:rPr>
              <w:t>County’s covered payroll</w:t>
            </w:r>
          </w:p>
        </w:tc>
        <w:tc>
          <w:tcPr>
            <w:tcW w:w="963" w:type="dxa"/>
          </w:tcPr>
          <w:p w14:paraId="2BAFEC62" w14:textId="74C457EB" w:rsidR="00000F94" w:rsidRPr="00544612" w:rsidRDefault="00000F94" w:rsidP="00000F94">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922" w:type="dxa"/>
          </w:tcPr>
          <w:p w14:paraId="5EDB1F2A" w14:textId="36920934" w:rsidR="00000F94" w:rsidRPr="0087709D" w:rsidRDefault="00000F94" w:rsidP="00000F94">
            <w:pPr>
              <w:keepNext/>
              <w:autoSpaceDE w:val="0"/>
              <w:autoSpaceDN w:val="0"/>
              <w:adjustRightInd w:val="0"/>
              <w:spacing w:after="0"/>
              <w:jc w:val="left"/>
              <w:rPr>
                <w:rFonts w:cs="Swiss721BT-Light"/>
                <w:szCs w:val="22"/>
              </w:rPr>
            </w:pPr>
            <w:r w:rsidRPr="0087709D">
              <w:rPr>
                <w:rFonts w:cs="Swiss721BT-Light"/>
                <w:szCs w:val="22"/>
              </w:rPr>
              <w:t>$</w:t>
            </w:r>
          </w:p>
        </w:tc>
        <w:tc>
          <w:tcPr>
            <w:tcW w:w="1039" w:type="dxa"/>
          </w:tcPr>
          <w:p w14:paraId="24DEC94E" w14:textId="0823C221" w:rsidR="00000F94" w:rsidRPr="00DD36F1" w:rsidRDefault="00000F94" w:rsidP="00000F94">
            <w:pPr>
              <w:keepNext/>
              <w:autoSpaceDE w:val="0"/>
              <w:autoSpaceDN w:val="0"/>
              <w:adjustRightInd w:val="0"/>
              <w:spacing w:after="0"/>
              <w:jc w:val="left"/>
              <w:rPr>
                <w:rFonts w:cs="Swiss721BT-Light"/>
                <w:szCs w:val="22"/>
              </w:rPr>
            </w:pPr>
            <w:r w:rsidRPr="00DD36F1">
              <w:rPr>
                <w:rFonts w:cs="Swiss721BT-Light"/>
                <w:szCs w:val="22"/>
              </w:rPr>
              <w:t>$</w:t>
            </w:r>
          </w:p>
        </w:tc>
        <w:tc>
          <w:tcPr>
            <w:tcW w:w="922" w:type="dxa"/>
          </w:tcPr>
          <w:p w14:paraId="273C676F" w14:textId="165DBB15" w:rsidR="00000F94" w:rsidRPr="009415C6" w:rsidRDefault="00000F94" w:rsidP="00000F94">
            <w:pPr>
              <w:keepNext/>
              <w:autoSpaceDE w:val="0"/>
              <w:autoSpaceDN w:val="0"/>
              <w:adjustRightInd w:val="0"/>
              <w:spacing w:after="0"/>
              <w:jc w:val="left"/>
              <w:rPr>
                <w:rFonts w:cs="Swiss721BT-Light"/>
                <w:szCs w:val="22"/>
              </w:rPr>
            </w:pPr>
            <w:r w:rsidRPr="009415C6">
              <w:rPr>
                <w:rFonts w:cs="Swiss721BT-Light"/>
                <w:szCs w:val="22"/>
              </w:rPr>
              <w:t>$</w:t>
            </w:r>
          </w:p>
        </w:tc>
        <w:tc>
          <w:tcPr>
            <w:tcW w:w="923" w:type="dxa"/>
          </w:tcPr>
          <w:p w14:paraId="5B799EC8" w14:textId="3BEA5144" w:rsidR="00000F94" w:rsidRPr="00763F3D" w:rsidRDefault="00000F94" w:rsidP="00000F94">
            <w:pPr>
              <w:keepNext/>
              <w:autoSpaceDE w:val="0"/>
              <w:autoSpaceDN w:val="0"/>
              <w:adjustRightInd w:val="0"/>
              <w:spacing w:after="0"/>
              <w:jc w:val="left"/>
              <w:rPr>
                <w:rFonts w:cs="Swiss721BT-Light"/>
                <w:szCs w:val="22"/>
              </w:rPr>
            </w:pPr>
            <w:r w:rsidRPr="00763F3D">
              <w:rPr>
                <w:rFonts w:cs="Swiss721BT-Light"/>
                <w:szCs w:val="22"/>
              </w:rPr>
              <w:t>$</w:t>
            </w:r>
          </w:p>
        </w:tc>
        <w:tc>
          <w:tcPr>
            <w:tcW w:w="946" w:type="dxa"/>
          </w:tcPr>
          <w:p w14:paraId="650D80B4" w14:textId="30E1A4BC" w:rsidR="00000F94" w:rsidRPr="00AD4457" w:rsidRDefault="00000F94" w:rsidP="00000F94">
            <w:pPr>
              <w:keepNext/>
              <w:autoSpaceDE w:val="0"/>
              <w:autoSpaceDN w:val="0"/>
              <w:adjustRightInd w:val="0"/>
              <w:spacing w:after="0"/>
              <w:jc w:val="left"/>
              <w:rPr>
                <w:rFonts w:cs="Swiss721BT-Light"/>
                <w:szCs w:val="22"/>
              </w:rPr>
            </w:pPr>
            <w:r w:rsidRPr="00AD4457">
              <w:rPr>
                <w:rFonts w:cs="Swiss721BT-Light"/>
                <w:szCs w:val="22"/>
              </w:rPr>
              <w:t>$</w:t>
            </w:r>
          </w:p>
        </w:tc>
        <w:tc>
          <w:tcPr>
            <w:tcW w:w="939" w:type="dxa"/>
          </w:tcPr>
          <w:p w14:paraId="2BA95DCF" w14:textId="0D1E78D0" w:rsidR="00000F94" w:rsidRPr="00C21C42" w:rsidRDefault="00000F94" w:rsidP="00000F94">
            <w:pPr>
              <w:keepNext/>
              <w:autoSpaceDE w:val="0"/>
              <w:autoSpaceDN w:val="0"/>
              <w:adjustRightInd w:val="0"/>
              <w:spacing w:after="0"/>
              <w:jc w:val="left"/>
              <w:rPr>
                <w:rFonts w:cs="Swiss721BT-Light"/>
                <w:szCs w:val="22"/>
              </w:rPr>
            </w:pPr>
            <w:r w:rsidRPr="00C21C42">
              <w:rPr>
                <w:rFonts w:cs="Swiss721BT-Light"/>
                <w:szCs w:val="22"/>
              </w:rPr>
              <w:t>$</w:t>
            </w:r>
          </w:p>
        </w:tc>
        <w:tc>
          <w:tcPr>
            <w:tcW w:w="1291" w:type="dxa"/>
            <w:vMerge/>
          </w:tcPr>
          <w:p w14:paraId="1B808AAB" w14:textId="77777777" w:rsidR="00000F94" w:rsidRPr="00C21C42" w:rsidRDefault="00000F94" w:rsidP="00000F94">
            <w:pPr>
              <w:keepNext/>
              <w:autoSpaceDE w:val="0"/>
              <w:autoSpaceDN w:val="0"/>
              <w:adjustRightInd w:val="0"/>
              <w:spacing w:after="0"/>
              <w:jc w:val="center"/>
              <w:rPr>
                <w:rFonts w:cs="Swiss721BT-Light"/>
                <w:szCs w:val="22"/>
              </w:rPr>
            </w:pPr>
          </w:p>
        </w:tc>
      </w:tr>
      <w:tr w:rsidR="00000F94" w:rsidRPr="00C21C42" w14:paraId="33146AF0" w14:textId="77777777" w:rsidTr="0087709D">
        <w:tc>
          <w:tcPr>
            <w:tcW w:w="2135" w:type="dxa"/>
          </w:tcPr>
          <w:p w14:paraId="1F8BB996" w14:textId="4F828093" w:rsidR="00000F94" w:rsidRPr="00C21C42" w:rsidRDefault="00000F94" w:rsidP="00000F94">
            <w:pPr>
              <w:keepNext/>
              <w:autoSpaceDE w:val="0"/>
              <w:autoSpaceDN w:val="0"/>
              <w:adjustRightInd w:val="0"/>
              <w:spacing w:after="0"/>
              <w:ind w:left="157" w:hanging="157"/>
              <w:jc w:val="left"/>
              <w:rPr>
                <w:rFonts w:cs="Swiss721BT-Light"/>
                <w:szCs w:val="22"/>
              </w:rPr>
            </w:pPr>
            <w:r w:rsidRPr="00C21C42">
              <w:rPr>
                <w:rFonts w:cs="Swiss721BT-Light"/>
                <w:szCs w:val="22"/>
              </w:rPr>
              <w:t>County’s proportionate share of the net OPEB liability as a percentage of its covered payroll</w:t>
            </w:r>
          </w:p>
        </w:tc>
        <w:tc>
          <w:tcPr>
            <w:tcW w:w="963" w:type="dxa"/>
          </w:tcPr>
          <w:p w14:paraId="4F936FDD" w14:textId="77777777" w:rsidR="00000F94" w:rsidRDefault="00000F94" w:rsidP="00000F94">
            <w:pPr>
              <w:keepNext/>
              <w:autoSpaceDE w:val="0"/>
              <w:autoSpaceDN w:val="0"/>
              <w:adjustRightInd w:val="0"/>
              <w:spacing w:after="0"/>
              <w:jc w:val="right"/>
              <w:rPr>
                <w:rFonts w:cs="Swiss721BT-Light"/>
                <w:szCs w:val="22"/>
                <w:highlight w:val="yellow"/>
              </w:rPr>
            </w:pPr>
          </w:p>
          <w:p w14:paraId="708F3036" w14:textId="77777777" w:rsidR="00000F94" w:rsidRDefault="00000F94" w:rsidP="00000F94">
            <w:pPr>
              <w:keepNext/>
              <w:autoSpaceDE w:val="0"/>
              <w:autoSpaceDN w:val="0"/>
              <w:adjustRightInd w:val="0"/>
              <w:spacing w:after="0"/>
              <w:jc w:val="right"/>
              <w:rPr>
                <w:rFonts w:cs="Swiss721BT-Light"/>
                <w:szCs w:val="22"/>
                <w:highlight w:val="yellow"/>
              </w:rPr>
            </w:pPr>
          </w:p>
          <w:p w14:paraId="18D1929B" w14:textId="66373F95" w:rsidR="00000F94" w:rsidRPr="00544612" w:rsidRDefault="00000F94" w:rsidP="00000F94">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922" w:type="dxa"/>
          </w:tcPr>
          <w:p w14:paraId="1B77ECBB" w14:textId="77777777" w:rsidR="00000F94" w:rsidRPr="0087709D" w:rsidRDefault="00000F94" w:rsidP="00000F94">
            <w:pPr>
              <w:keepNext/>
              <w:autoSpaceDE w:val="0"/>
              <w:autoSpaceDN w:val="0"/>
              <w:adjustRightInd w:val="0"/>
              <w:spacing w:after="0"/>
              <w:jc w:val="right"/>
              <w:rPr>
                <w:rFonts w:cs="Swiss721BT-Light"/>
                <w:szCs w:val="22"/>
              </w:rPr>
            </w:pPr>
          </w:p>
          <w:p w14:paraId="62C1776E" w14:textId="77777777" w:rsidR="00000F94" w:rsidRPr="0087709D" w:rsidRDefault="00000F94" w:rsidP="00000F94">
            <w:pPr>
              <w:keepNext/>
              <w:autoSpaceDE w:val="0"/>
              <w:autoSpaceDN w:val="0"/>
              <w:adjustRightInd w:val="0"/>
              <w:spacing w:after="0"/>
              <w:jc w:val="right"/>
              <w:rPr>
                <w:rFonts w:cs="Swiss721BT-Light"/>
                <w:szCs w:val="22"/>
              </w:rPr>
            </w:pPr>
          </w:p>
          <w:p w14:paraId="72BE825F" w14:textId="330FAB53" w:rsidR="00000F94" w:rsidRPr="0087709D" w:rsidRDefault="00000F94" w:rsidP="00000F94">
            <w:pPr>
              <w:keepNext/>
              <w:autoSpaceDE w:val="0"/>
              <w:autoSpaceDN w:val="0"/>
              <w:adjustRightInd w:val="0"/>
              <w:spacing w:after="0"/>
              <w:jc w:val="right"/>
              <w:rPr>
                <w:rFonts w:cs="Swiss721BT-Light"/>
                <w:szCs w:val="22"/>
              </w:rPr>
            </w:pPr>
            <w:r w:rsidRPr="0087709D">
              <w:rPr>
                <w:rFonts w:cs="Swiss721BT-Light"/>
                <w:szCs w:val="22"/>
              </w:rPr>
              <w:t>%</w:t>
            </w:r>
          </w:p>
        </w:tc>
        <w:tc>
          <w:tcPr>
            <w:tcW w:w="1039" w:type="dxa"/>
          </w:tcPr>
          <w:p w14:paraId="11D3F81C" w14:textId="56ED901D" w:rsidR="00000F94" w:rsidRPr="00DD36F1" w:rsidRDefault="00000F94" w:rsidP="00000F94">
            <w:pPr>
              <w:keepNext/>
              <w:autoSpaceDE w:val="0"/>
              <w:autoSpaceDN w:val="0"/>
              <w:adjustRightInd w:val="0"/>
              <w:spacing w:after="0"/>
              <w:jc w:val="right"/>
              <w:rPr>
                <w:rFonts w:cs="Swiss721BT-Light"/>
                <w:szCs w:val="22"/>
              </w:rPr>
            </w:pPr>
          </w:p>
          <w:p w14:paraId="0BE20A64" w14:textId="77777777" w:rsidR="00000F94" w:rsidRPr="00DD36F1" w:rsidRDefault="00000F94" w:rsidP="00000F94">
            <w:pPr>
              <w:keepNext/>
              <w:autoSpaceDE w:val="0"/>
              <w:autoSpaceDN w:val="0"/>
              <w:adjustRightInd w:val="0"/>
              <w:spacing w:after="0"/>
              <w:jc w:val="right"/>
              <w:rPr>
                <w:rFonts w:cs="Swiss721BT-Light"/>
                <w:szCs w:val="22"/>
              </w:rPr>
            </w:pPr>
          </w:p>
          <w:p w14:paraId="5FA5FFA5" w14:textId="79B544FD" w:rsidR="00000F94" w:rsidRPr="00DD36F1" w:rsidRDefault="00000F94" w:rsidP="00000F94">
            <w:pPr>
              <w:keepNext/>
              <w:autoSpaceDE w:val="0"/>
              <w:autoSpaceDN w:val="0"/>
              <w:adjustRightInd w:val="0"/>
              <w:spacing w:after="0"/>
              <w:jc w:val="right"/>
              <w:rPr>
                <w:rFonts w:cs="Swiss721BT-Light"/>
                <w:szCs w:val="22"/>
              </w:rPr>
            </w:pPr>
            <w:r w:rsidRPr="00DD36F1">
              <w:rPr>
                <w:rFonts w:cs="Swiss721BT-Light"/>
                <w:szCs w:val="22"/>
              </w:rPr>
              <w:t>%</w:t>
            </w:r>
          </w:p>
        </w:tc>
        <w:tc>
          <w:tcPr>
            <w:tcW w:w="922" w:type="dxa"/>
          </w:tcPr>
          <w:p w14:paraId="776A7412" w14:textId="01E23F60" w:rsidR="00000F94" w:rsidRDefault="00000F94" w:rsidP="00000F94">
            <w:pPr>
              <w:keepNext/>
              <w:autoSpaceDE w:val="0"/>
              <w:autoSpaceDN w:val="0"/>
              <w:adjustRightInd w:val="0"/>
              <w:spacing w:after="0"/>
              <w:jc w:val="right"/>
              <w:rPr>
                <w:rFonts w:cs="Swiss721BT-Light"/>
                <w:szCs w:val="22"/>
              </w:rPr>
            </w:pPr>
          </w:p>
          <w:p w14:paraId="2A3A2C14" w14:textId="77777777" w:rsidR="00000F94" w:rsidRDefault="00000F94" w:rsidP="00000F94">
            <w:pPr>
              <w:keepNext/>
              <w:autoSpaceDE w:val="0"/>
              <w:autoSpaceDN w:val="0"/>
              <w:adjustRightInd w:val="0"/>
              <w:spacing w:after="0"/>
              <w:jc w:val="right"/>
              <w:rPr>
                <w:rFonts w:cs="Swiss721BT-Light"/>
                <w:szCs w:val="22"/>
              </w:rPr>
            </w:pPr>
          </w:p>
          <w:p w14:paraId="2A95F3D9" w14:textId="49F3D4DE" w:rsidR="00000F94" w:rsidRPr="009415C6" w:rsidRDefault="00000F94" w:rsidP="00000F94">
            <w:pPr>
              <w:keepNext/>
              <w:autoSpaceDE w:val="0"/>
              <w:autoSpaceDN w:val="0"/>
              <w:adjustRightInd w:val="0"/>
              <w:spacing w:after="0"/>
              <w:jc w:val="right"/>
              <w:rPr>
                <w:rFonts w:cs="Swiss721BT-Light"/>
                <w:szCs w:val="22"/>
              </w:rPr>
            </w:pPr>
            <w:r w:rsidRPr="009415C6">
              <w:rPr>
                <w:rFonts w:cs="Swiss721BT-Light"/>
                <w:szCs w:val="22"/>
              </w:rPr>
              <w:t>%</w:t>
            </w:r>
          </w:p>
        </w:tc>
        <w:tc>
          <w:tcPr>
            <w:tcW w:w="923" w:type="dxa"/>
          </w:tcPr>
          <w:p w14:paraId="3867DC06" w14:textId="77777777" w:rsidR="00000F94" w:rsidRDefault="00000F94" w:rsidP="00000F94">
            <w:pPr>
              <w:keepNext/>
              <w:autoSpaceDE w:val="0"/>
              <w:autoSpaceDN w:val="0"/>
              <w:adjustRightInd w:val="0"/>
              <w:spacing w:after="0"/>
              <w:jc w:val="right"/>
              <w:rPr>
                <w:rFonts w:cs="Swiss721BT-Light"/>
                <w:szCs w:val="22"/>
              </w:rPr>
            </w:pPr>
          </w:p>
          <w:p w14:paraId="143670FC" w14:textId="77777777" w:rsidR="00000F94" w:rsidRDefault="00000F94" w:rsidP="00000F94">
            <w:pPr>
              <w:keepNext/>
              <w:autoSpaceDE w:val="0"/>
              <w:autoSpaceDN w:val="0"/>
              <w:adjustRightInd w:val="0"/>
              <w:spacing w:after="0"/>
              <w:jc w:val="right"/>
              <w:rPr>
                <w:rFonts w:cs="Swiss721BT-Light"/>
                <w:szCs w:val="22"/>
              </w:rPr>
            </w:pPr>
          </w:p>
          <w:p w14:paraId="74736326" w14:textId="0370AA00" w:rsidR="00000F94" w:rsidRPr="00763F3D" w:rsidRDefault="00000F94" w:rsidP="00000F94">
            <w:pPr>
              <w:keepNext/>
              <w:autoSpaceDE w:val="0"/>
              <w:autoSpaceDN w:val="0"/>
              <w:adjustRightInd w:val="0"/>
              <w:spacing w:after="0"/>
              <w:jc w:val="right"/>
              <w:rPr>
                <w:rFonts w:cs="Swiss721BT-Light"/>
                <w:szCs w:val="22"/>
              </w:rPr>
            </w:pPr>
            <w:r w:rsidRPr="00763F3D">
              <w:rPr>
                <w:rFonts w:cs="Swiss721BT-Light"/>
                <w:szCs w:val="22"/>
              </w:rPr>
              <w:t>%</w:t>
            </w:r>
          </w:p>
        </w:tc>
        <w:tc>
          <w:tcPr>
            <w:tcW w:w="946" w:type="dxa"/>
          </w:tcPr>
          <w:p w14:paraId="18D70A3A" w14:textId="77777777" w:rsidR="00000F94" w:rsidRDefault="00000F94" w:rsidP="00000F94">
            <w:pPr>
              <w:keepNext/>
              <w:autoSpaceDE w:val="0"/>
              <w:autoSpaceDN w:val="0"/>
              <w:adjustRightInd w:val="0"/>
              <w:spacing w:after="0"/>
              <w:jc w:val="right"/>
              <w:rPr>
                <w:rFonts w:cs="Swiss721BT-Light"/>
                <w:szCs w:val="22"/>
              </w:rPr>
            </w:pPr>
          </w:p>
          <w:p w14:paraId="589BD329" w14:textId="77777777" w:rsidR="00000F94" w:rsidRDefault="00000F94" w:rsidP="00000F94">
            <w:pPr>
              <w:keepNext/>
              <w:autoSpaceDE w:val="0"/>
              <w:autoSpaceDN w:val="0"/>
              <w:adjustRightInd w:val="0"/>
              <w:spacing w:after="0"/>
              <w:jc w:val="right"/>
              <w:rPr>
                <w:rFonts w:cs="Swiss721BT-Light"/>
                <w:szCs w:val="22"/>
              </w:rPr>
            </w:pPr>
          </w:p>
          <w:p w14:paraId="38840A77" w14:textId="0CB00AD2" w:rsidR="00000F94" w:rsidRPr="00AD4457" w:rsidRDefault="00000F94" w:rsidP="00000F94">
            <w:pPr>
              <w:keepNext/>
              <w:autoSpaceDE w:val="0"/>
              <w:autoSpaceDN w:val="0"/>
              <w:adjustRightInd w:val="0"/>
              <w:spacing w:after="0"/>
              <w:jc w:val="right"/>
              <w:rPr>
                <w:rFonts w:cs="Swiss721BT-Light"/>
                <w:szCs w:val="22"/>
              </w:rPr>
            </w:pPr>
            <w:r w:rsidRPr="00AD4457">
              <w:rPr>
                <w:rFonts w:cs="Swiss721BT-Light"/>
                <w:szCs w:val="22"/>
              </w:rPr>
              <w:t>%</w:t>
            </w:r>
          </w:p>
        </w:tc>
        <w:tc>
          <w:tcPr>
            <w:tcW w:w="939" w:type="dxa"/>
          </w:tcPr>
          <w:p w14:paraId="4C1C97E4" w14:textId="77777777" w:rsidR="00000F94" w:rsidRDefault="00000F94" w:rsidP="00000F94">
            <w:pPr>
              <w:keepNext/>
              <w:autoSpaceDE w:val="0"/>
              <w:autoSpaceDN w:val="0"/>
              <w:adjustRightInd w:val="0"/>
              <w:spacing w:after="0"/>
              <w:jc w:val="right"/>
              <w:rPr>
                <w:rFonts w:cs="Swiss721BT-Light"/>
                <w:szCs w:val="22"/>
              </w:rPr>
            </w:pPr>
          </w:p>
          <w:p w14:paraId="7F109A26" w14:textId="77777777" w:rsidR="00000F94" w:rsidRDefault="00000F94" w:rsidP="00000F94">
            <w:pPr>
              <w:keepNext/>
              <w:autoSpaceDE w:val="0"/>
              <w:autoSpaceDN w:val="0"/>
              <w:adjustRightInd w:val="0"/>
              <w:spacing w:after="0"/>
              <w:jc w:val="right"/>
              <w:rPr>
                <w:rFonts w:cs="Swiss721BT-Light"/>
                <w:szCs w:val="22"/>
              </w:rPr>
            </w:pPr>
          </w:p>
          <w:p w14:paraId="4E5B844F" w14:textId="7FFBEF19" w:rsidR="00000F94" w:rsidRPr="00C21C42" w:rsidRDefault="00000F94" w:rsidP="00000F94">
            <w:pPr>
              <w:keepNext/>
              <w:autoSpaceDE w:val="0"/>
              <w:autoSpaceDN w:val="0"/>
              <w:adjustRightInd w:val="0"/>
              <w:spacing w:after="0"/>
              <w:jc w:val="right"/>
              <w:rPr>
                <w:rFonts w:cs="Swiss721BT-Light"/>
                <w:szCs w:val="22"/>
              </w:rPr>
            </w:pPr>
            <w:r w:rsidRPr="00C21C42">
              <w:rPr>
                <w:rFonts w:cs="Swiss721BT-Light"/>
                <w:szCs w:val="22"/>
              </w:rPr>
              <w:t>%</w:t>
            </w:r>
          </w:p>
        </w:tc>
        <w:tc>
          <w:tcPr>
            <w:tcW w:w="1291" w:type="dxa"/>
            <w:vMerge/>
          </w:tcPr>
          <w:p w14:paraId="27EFBC38" w14:textId="77777777" w:rsidR="00000F94" w:rsidRPr="00C21C42" w:rsidRDefault="00000F94" w:rsidP="00000F94">
            <w:pPr>
              <w:keepNext/>
              <w:autoSpaceDE w:val="0"/>
              <w:autoSpaceDN w:val="0"/>
              <w:adjustRightInd w:val="0"/>
              <w:spacing w:after="0"/>
              <w:jc w:val="center"/>
              <w:rPr>
                <w:rFonts w:cs="Swiss721BT-Light"/>
                <w:szCs w:val="22"/>
              </w:rPr>
            </w:pPr>
          </w:p>
        </w:tc>
      </w:tr>
      <w:tr w:rsidR="00000F94" w:rsidRPr="00CF1FD0" w14:paraId="11133747" w14:textId="77777777" w:rsidTr="0087709D">
        <w:tc>
          <w:tcPr>
            <w:tcW w:w="2135" w:type="dxa"/>
          </w:tcPr>
          <w:p w14:paraId="315754AD" w14:textId="77777777" w:rsidR="00000F94" w:rsidRPr="00C21C42" w:rsidRDefault="00000F94" w:rsidP="00000F94">
            <w:pPr>
              <w:keepNext/>
              <w:autoSpaceDE w:val="0"/>
              <w:autoSpaceDN w:val="0"/>
              <w:adjustRightInd w:val="0"/>
              <w:spacing w:after="0"/>
              <w:ind w:left="157" w:hanging="157"/>
              <w:jc w:val="left"/>
              <w:rPr>
                <w:rFonts w:cs="Swiss721BT-Light"/>
                <w:szCs w:val="22"/>
              </w:rPr>
            </w:pPr>
            <w:r w:rsidRPr="00C21C42">
              <w:rPr>
                <w:rFonts w:cs="Swiss721BT-Light"/>
                <w:szCs w:val="22"/>
              </w:rPr>
              <w:t>Plan fiduciary net position as a percentage of the total OPEB liability</w:t>
            </w:r>
          </w:p>
        </w:tc>
        <w:tc>
          <w:tcPr>
            <w:tcW w:w="963" w:type="dxa"/>
          </w:tcPr>
          <w:p w14:paraId="222FBBC9" w14:textId="77777777" w:rsidR="00000F94" w:rsidRPr="00AA38EB" w:rsidRDefault="00000F94" w:rsidP="00000F94">
            <w:pPr>
              <w:keepNext/>
              <w:autoSpaceDE w:val="0"/>
              <w:autoSpaceDN w:val="0"/>
              <w:adjustRightInd w:val="0"/>
              <w:spacing w:after="0"/>
              <w:jc w:val="right"/>
              <w:rPr>
                <w:rFonts w:cs="Swiss721BT-Light"/>
                <w:szCs w:val="22"/>
                <w:highlight w:val="yellow"/>
              </w:rPr>
            </w:pPr>
          </w:p>
          <w:p w14:paraId="6D867D83" w14:textId="33EF2F6B" w:rsidR="00000F94" w:rsidRPr="00AA38EB" w:rsidRDefault="006F12D2" w:rsidP="00000F94">
            <w:pPr>
              <w:keepNext/>
              <w:autoSpaceDE w:val="0"/>
              <w:autoSpaceDN w:val="0"/>
              <w:adjustRightInd w:val="0"/>
              <w:spacing w:after="0"/>
              <w:jc w:val="right"/>
              <w:rPr>
                <w:rFonts w:cs="Swiss721BT-Light"/>
                <w:szCs w:val="22"/>
                <w:highlight w:val="yellow"/>
              </w:rPr>
            </w:pPr>
            <w:r w:rsidRPr="001F7E22">
              <w:rPr>
                <w:rFonts w:cs="Swiss721BT-Light"/>
                <w:szCs w:val="22"/>
                <w:highlight w:val="yellow"/>
              </w:rPr>
              <w:t>102</w:t>
            </w:r>
            <w:r w:rsidR="00000F94" w:rsidRPr="001F7E22">
              <w:rPr>
                <w:rFonts w:cs="Swiss721BT-Light"/>
                <w:szCs w:val="22"/>
                <w:highlight w:val="yellow"/>
              </w:rPr>
              <w:t>.</w:t>
            </w:r>
            <w:r w:rsidRPr="001F7E22">
              <w:rPr>
                <w:rFonts w:cs="Swiss721BT-Light"/>
                <w:szCs w:val="22"/>
                <w:highlight w:val="yellow"/>
              </w:rPr>
              <w:t>78</w:t>
            </w:r>
            <w:r w:rsidR="00000F94" w:rsidRPr="001F7E22">
              <w:rPr>
                <w:rFonts w:cs="Swiss721BT-Light"/>
                <w:szCs w:val="22"/>
                <w:highlight w:val="yellow"/>
              </w:rPr>
              <w:t>%</w:t>
            </w:r>
          </w:p>
        </w:tc>
        <w:tc>
          <w:tcPr>
            <w:tcW w:w="922" w:type="dxa"/>
          </w:tcPr>
          <w:p w14:paraId="7B2C6C5C" w14:textId="77777777" w:rsidR="00000F94" w:rsidRPr="0087709D" w:rsidRDefault="00000F94" w:rsidP="00000F94">
            <w:pPr>
              <w:keepNext/>
              <w:autoSpaceDE w:val="0"/>
              <w:autoSpaceDN w:val="0"/>
              <w:adjustRightInd w:val="0"/>
              <w:spacing w:after="0"/>
              <w:jc w:val="right"/>
              <w:rPr>
                <w:rFonts w:cs="Swiss721BT-Light"/>
                <w:szCs w:val="22"/>
              </w:rPr>
            </w:pPr>
          </w:p>
          <w:p w14:paraId="4CDE32DB" w14:textId="7246041F" w:rsidR="00000F94" w:rsidRPr="0087709D" w:rsidRDefault="00000F94" w:rsidP="00000F94">
            <w:pPr>
              <w:keepNext/>
              <w:autoSpaceDE w:val="0"/>
              <w:autoSpaceDN w:val="0"/>
              <w:adjustRightInd w:val="0"/>
              <w:spacing w:after="0"/>
              <w:jc w:val="right"/>
              <w:rPr>
                <w:rFonts w:cs="Swiss721BT-Light"/>
                <w:szCs w:val="22"/>
              </w:rPr>
            </w:pPr>
            <w:r w:rsidRPr="0087709D">
              <w:rPr>
                <w:rFonts w:cs="Swiss721BT-Light"/>
                <w:szCs w:val="22"/>
              </w:rPr>
              <w:t>97.46%</w:t>
            </w:r>
          </w:p>
        </w:tc>
        <w:tc>
          <w:tcPr>
            <w:tcW w:w="1039" w:type="dxa"/>
          </w:tcPr>
          <w:p w14:paraId="3A2493A0" w14:textId="5EE68737" w:rsidR="00000F94" w:rsidRPr="00DD36F1" w:rsidRDefault="00000F94" w:rsidP="00000F94">
            <w:pPr>
              <w:keepNext/>
              <w:autoSpaceDE w:val="0"/>
              <w:autoSpaceDN w:val="0"/>
              <w:adjustRightInd w:val="0"/>
              <w:spacing w:after="0"/>
              <w:jc w:val="right"/>
              <w:rPr>
                <w:rFonts w:cs="Swiss721BT-Light"/>
                <w:szCs w:val="22"/>
              </w:rPr>
            </w:pPr>
          </w:p>
          <w:p w14:paraId="319FBEAE" w14:textId="28402264" w:rsidR="00000F94" w:rsidRPr="00DD36F1" w:rsidRDefault="00000F94" w:rsidP="00000F94">
            <w:pPr>
              <w:keepNext/>
              <w:autoSpaceDE w:val="0"/>
              <w:autoSpaceDN w:val="0"/>
              <w:adjustRightInd w:val="0"/>
              <w:spacing w:after="0"/>
              <w:jc w:val="right"/>
              <w:rPr>
                <w:rFonts w:cs="Swiss721BT-Light"/>
                <w:szCs w:val="22"/>
              </w:rPr>
            </w:pPr>
            <w:r w:rsidRPr="00DD36F1">
              <w:rPr>
                <w:rFonts w:cs="Swiss721BT-Light"/>
                <w:szCs w:val="22"/>
              </w:rPr>
              <w:t>100.90%</w:t>
            </w:r>
          </w:p>
        </w:tc>
        <w:tc>
          <w:tcPr>
            <w:tcW w:w="922" w:type="dxa"/>
          </w:tcPr>
          <w:p w14:paraId="7395DAEE" w14:textId="34E433B0" w:rsidR="00000F94" w:rsidRDefault="00000F94" w:rsidP="00000F94">
            <w:pPr>
              <w:keepNext/>
              <w:autoSpaceDE w:val="0"/>
              <w:autoSpaceDN w:val="0"/>
              <w:adjustRightInd w:val="0"/>
              <w:spacing w:after="0"/>
              <w:jc w:val="right"/>
              <w:rPr>
                <w:rFonts w:cs="Swiss721BT-Light"/>
                <w:szCs w:val="22"/>
              </w:rPr>
            </w:pPr>
          </w:p>
          <w:p w14:paraId="0E3D3C50" w14:textId="1C43E431" w:rsidR="00000F94" w:rsidRPr="009415C6" w:rsidRDefault="00000F94" w:rsidP="00000F94">
            <w:pPr>
              <w:keepNext/>
              <w:autoSpaceDE w:val="0"/>
              <w:autoSpaceDN w:val="0"/>
              <w:adjustRightInd w:val="0"/>
              <w:spacing w:after="0"/>
              <w:jc w:val="right"/>
              <w:rPr>
                <w:rFonts w:cs="Swiss721BT-Light"/>
                <w:szCs w:val="22"/>
              </w:rPr>
            </w:pPr>
            <w:r w:rsidRPr="009415C6">
              <w:rPr>
                <w:rFonts w:cs="Swiss721BT-Light"/>
                <w:szCs w:val="22"/>
              </w:rPr>
              <w:t>75.08%</w:t>
            </w:r>
          </w:p>
        </w:tc>
        <w:tc>
          <w:tcPr>
            <w:tcW w:w="923" w:type="dxa"/>
          </w:tcPr>
          <w:p w14:paraId="395D48F6" w14:textId="77777777" w:rsidR="00000F94" w:rsidRDefault="00000F94" w:rsidP="00000F94">
            <w:pPr>
              <w:keepNext/>
              <w:autoSpaceDE w:val="0"/>
              <w:autoSpaceDN w:val="0"/>
              <w:adjustRightInd w:val="0"/>
              <w:spacing w:after="0"/>
              <w:jc w:val="right"/>
              <w:rPr>
                <w:rFonts w:cs="Swiss721BT-Light"/>
                <w:szCs w:val="22"/>
              </w:rPr>
            </w:pPr>
          </w:p>
          <w:p w14:paraId="493CE3E7" w14:textId="56FCBFF7" w:rsidR="00000F94" w:rsidRPr="00763F3D" w:rsidRDefault="00000F94" w:rsidP="00000F94">
            <w:pPr>
              <w:keepNext/>
              <w:autoSpaceDE w:val="0"/>
              <w:autoSpaceDN w:val="0"/>
              <w:adjustRightInd w:val="0"/>
              <w:spacing w:after="0"/>
              <w:jc w:val="right"/>
              <w:rPr>
                <w:rFonts w:cs="Swiss721BT-Light"/>
                <w:szCs w:val="22"/>
              </w:rPr>
            </w:pPr>
            <w:r w:rsidRPr="00763F3D">
              <w:rPr>
                <w:rFonts w:cs="Swiss721BT-Light"/>
                <w:szCs w:val="22"/>
              </w:rPr>
              <w:t>75.64%</w:t>
            </w:r>
          </w:p>
        </w:tc>
        <w:tc>
          <w:tcPr>
            <w:tcW w:w="946" w:type="dxa"/>
          </w:tcPr>
          <w:p w14:paraId="7E745D42" w14:textId="77777777" w:rsidR="00000F94" w:rsidRDefault="00000F94" w:rsidP="00000F94">
            <w:pPr>
              <w:keepNext/>
              <w:autoSpaceDE w:val="0"/>
              <w:autoSpaceDN w:val="0"/>
              <w:adjustRightInd w:val="0"/>
              <w:spacing w:after="0"/>
              <w:jc w:val="right"/>
              <w:rPr>
                <w:rFonts w:cs="Swiss721BT-Light"/>
                <w:szCs w:val="22"/>
              </w:rPr>
            </w:pPr>
          </w:p>
          <w:p w14:paraId="373CDDA2" w14:textId="4AC4E43A" w:rsidR="00000F94" w:rsidRPr="00AD4457" w:rsidRDefault="00000F94" w:rsidP="00000F94">
            <w:pPr>
              <w:keepNext/>
              <w:autoSpaceDE w:val="0"/>
              <w:autoSpaceDN w:val="0"/>
              <w:adjustRightInd w:val="0"/>
              <w:spacing w:after="0"/>
              <w:jc w:val="right"/>
              <w:rPr>
                <w:rFonts w:cs="Swiss721BT-Light"/>
                <w:szCs w:val="22"/>
              </w:rPr>
            </w:pPr>
            <w:r w:rsidRPr="00AD4457">
              <w:rPr>
                <w:rFonts w:cs="Swiss721BT-Light"/>
                <w:szCs w:val="22"/>
              </w:rPr>
              <w:t>67.75%</w:t>
            </w:r>
          </w:p>
        </w:tc>
        <w:tc>
          <w:tcPr>
            <w:tcW w:w="939" w:type="dxa"/>
          </w:tcPr>
          <w:p w14:paraId="6C0EFD38" w14:textId="77777777" w:rsidR="00000F94" w:rsidRDefault="00000F94" w:rsidP="00000F94">
            <w:pPr>
              <w:keepNext/>
              <w:autoSpaceDE w:val="0"/>
              <w:autoSpaceDN w:val="0"/>
              <w:adjustRightInd w:val="0"/>
              <w:spacing w:after="0"/>
              <w:jc w:val="right"/>
              <w:rPr>
                <w:rFonts w:cs="Swiss721BT-Light"/>
                <w:szCs w:val="22"/>
              </w:rPr>
            </w:pPr>
          </w:p>
          <w:p w14:paraId="7E58425E" w14:textId="512AA529" w:rsidR="00000F94" w:rsidRPr="00C21C42" w:rsidRDefault="00000F94" w:rsidP="00000F94">
            <w:pPr>
              <w:keepNext/>
              <w:autoSpaceDE w:val="0"/>
              <w:autoSpaceDN w:val="0"/>
              <w:adjustRightInd w:val="0"/>
              <w:spacing w:after="0"/>
              <w:jc w:val="right"/>
              <w:rPr>
                <w:rFonts w:cs="Swiss721BT-Light"/>
                <w:szCs w:val="22"/>
              </w:rPr>
            </w:pPr>
            <w:r w:rsidRPr="00C21C42">
              <w:rPr>
                <w:rFonts w:cs="Swiss721BT-Light"/>
                <w:szCs w:val="22"/>
              </w:rPr>
              <w:t>62.21%</w:t>
            </w:r>
          </w:p>
        </w:tc>
        <w:tc>
          <w:tcPr>
            <w:tcW w:w="1291" w:type="dxa"/>
            <w:vMerge/>
          </w:tcPr>
          <w:p w14:paraId="1AF701F8" w14:textId="77777777" w:rsidR="00000F94" w:rsidRPr="00CF1FD0" w:rsidRDefault="00000F94" w:rsidP="00000F94">
            <w:pPr>
              <w:keepNext/>
              <w:autoSpaceDE w:val="0"/>
              <w:autoSpaceDN w:val="0"/>
              <w:adjustRightInd w:val="0"/>
              <w:spacing w:after="0"/>
              <w:jc w:val="center"/>
              <w:rPr>
                <w:rFonts w:cs="Swiss721BT-Light"/>
                <w:szCs w:val="22"/>
              </w:rPr>
            </w:pPr>
          </w:p>
        </w:tc>
      </w:tr>
    </w:tbl>
    <w:p w14:paraId="293C4A67"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081CE0BF" w14:textId="77777777" w:rsidR="00CF1FD0" w:rsidRPr="0019255D" w:rsidRDefault="00CF1FD0" w:rsidP="0019255D">
      <w:pPr>
        <w:autoSpaceDE w:val="0"/>
        <w:autoSpaceDN w:val="0"/>
        <w:adjustRightInd w:val="0"/>
        <w:spacing w:after="0"/>
        <w:jc w:val="left"/>
        <w:rPr>
          <w:rFonts w:ascii="Swis721 Md BT" w:hAnsi="Swis721 Md BT" w:cs="Swiss721BT-Light"/>
          <w:szCs w:val="2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9"/>
        <w:gridCol w:w="219"/>
        <w:gridCol w:w="771"/>
        <w:gridCol w:w="900"/>
        <w:gridCol w:w="900"/>
        <w:gridCol w:w="900"/>
        <w:gridCol w:w="900"/>
        <w:gridCol w:w="901"/>
        <w:gridCol w:w="900"/>
        <w:gridCol w:w="900"/>
        <w:gridCol w:w="900"/>
        <w:gridCol w:w="900"/>
      </w:tblGrid>
      <w:tr w:rsidR="00EF547D" w:rsidRPr="0019255D" w14:paraId="451A7A57" w14:textId="77777777" w:rsidTr="00930A58">
        <w:trPr>
          <w:trHeight w:val="658"/>
        </w:trPr>
        <w:tc>
          <w:tcPr>
            <w:tcW w:w="1928" w:type="dxa"/>
            <w:gridSpan w:val="2"/>
          </w:tcPr>
          <w:p w14:paraId="70BEDAF1" w14:textId="536F0F87" w:rsidR="00EF547D" w:rsidRPr="0019255D" w:rsidRDefault="00EF547D" w:rsidP="0019255D">
            <w:pPr>
              <w:keepNext/>
              <w:autoSpaceDE w:val="0"/>
              <w:autoSpaceDN w:val="0"/>
              <w:adjustRightInd w:val="0"/>
              <w:spacing w:after="0"/>
              <w:jc w:val="left"/>
              <w:rPr>
                <w:rFonts w:ascii="Swis721 Md BT" w:hAnsi="Swis721 Md BT" w:cs="Swiss721BT-Light"/>
                <w:sz w:val="28"/>
                <w:szCs w:val="28"/>
              </w:rPr>
            </w:pPr>
            <w:r w:rsidRPr="008D7463">
              <w:rPr>
                <w:rFonts w:ascii="Swis721 Md BT" w:hAnsi="Swis721 Md BT" w:cs="Swiss721BT-Light"/>
                <w:sz w:val="28"/>
                <w:szCs w:val="28"/>
              </w:rPr>
              <w:lastRenderedPageBreak/>
              <w:t>EORP—Pension</w:t>
            </w:r>
          </w:p>
        </w:tc>
        <w:tc>
          <w:tcPr>
            <w:tcW w:w="8872" w:type="dxa"/>
            <w:gridSpan w:val="10"/>
            <w:tcBorders>
              <w:bottom w:val="single" w:sz="4" w:space="0" w:color="auto"/>
            </w:tcBorders>
            <w:vAlign w:val="center"/>
          </w:tcPr>
          <w:p w14:paraId="73021E1B" w14:textId="77777777" w:rsidR="00EF547D" w:rsidRDefault="00930A58" w:rsidP="00930A58">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Reporting fiscal year</w:t>
            </w:r>
          </w:p>
          <w:p w14:paraId="696C54C4" w14:textId="56D14ECC" w:rsidR="00930A58" w:rsidRPr="0019255D" w:rsidRDefault="00930A58" w:rsidP="00930A58">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(Measurement date)</w:t>
            </w:r>
          </w:p>
        </w:tc>
      </w:tr>
      <w:tr w:rsidR="00EF547D" w:rsidRPr="00EF547D" w14:paraId="420FE278" w14:textId="77777777" w:rsidTr="00EF547D">
        <w:trPr>
          <w:trHeight w:val="708"/>
        </w:trPr>
        <w:tc>
          <w:tcPr>
            <w:tcW w:w="1709" w:type="dxa"/>
          </w:tcPr>
          <w:p w14:paraId="23D4299C" w14:textId="77777777" w:rsidR="00EF547D" w:rsidRPr="00EF547D" w:rsidRDefault="00EF547D" w:rsidP="00EF547D">
            <w:pPr>
              <w:keepNext/>
              <w:autoSpaceDE w:val="0"/>
              <w:autoSpaceDN w:val="0"/>
              <w:adjustRightInd w:val="0"/>
              <w:spacing w:after="0"/>
              <w:jc w:val="left"/>
              <w:rPr>
                <w:rFonts w:cs="Swiss721BT-Light"/>
                <w:sz w:val="18"/>
                <w:szCs w:val="18"/>
              </w:rPr>
            </w:pPr>
          </w:p>
        </w:tc>
        <w:tc>
          <w:tcPr>
            <w:tcW w:w="990" w:type="dxa"/>
            <w:gridSpan w:val="2"/>
            <w:tcBorders>
              <w:top w:val="single" w:sz="4" w:space="0" w:color="auto"/>
            </w:tcBorders>
            <w:vAlign w:val="bottom"/>
          </w:tcPr>
          <w:p w14:paraId="212BFDEF" w14:textId="12038E89" w:rsidR="00EF547D" w:rsidRPr="00EF547D" w:rsidRDefault="00EF547D" w:rsidP="00EF547D">
            <w:pPr>
              <w:keepNext/>
              <w:autoSpaceDE w:val="0"/>
              <w:autoSpaceDN w:val="0"/>
              <w:adjustRightInd w:val="0"/>
              <w:spacing w:after="0"/>
              <w:jc w:val="center"/>
              <w:rPr>
                <w:rFonts w:cs="Swiss721BT-Light"/>
                <w:sz w:val="18"/>
                <w:szCs w:val="18"/>
                <w:highlight w:val="yellow"/>
              </w:rPr>
            </w:pPr>
            <w:r w:rsidRPr="00EF547D">
              <w:rPr>
                <w:rFonts w:cs="Swiss721BT-Light"/>
                <w:sz w:val="18"/>
                <w:szCs w:val="18"/>
                <w:highlight w:val="yellow"/>
              </w:rPr>
              <w:t xml:space="preserve">2024 </w:t>
            </w:r>
          </w:p>
          <w:p w14:paraId="37CBC97A" w14:textId="1F5C8397" w:rsidR="00EF547D" w:rsidRPr="00EF547D" w:rsidRDefault="00EF547D" w:rsidP="00EF547D">
            <w:pPr>
              <w:keepNext/>
              <w:autoSpaceDE w:val="0"/>
              <w:autoSpaceDN w:val="0"/>
              <w:adjustRightInd w:val="0"/>
              <w:spacing w:after="0"/>
              <w:jc w:val="center"/>
              <w:rPr>
                <w:rFonts w:cs="Swiss721BT-Light"/>
                <w:sz w:val="18"/>
                <w:szCs w:val="18"/>
                <w:highlight w:val="yellow"/>
              </w:rPr>
            </w:pPr>
            <w:r w:rsidRPr="00EF547D">
              <w:rPr>
                <w:rFonts w:cs="Swiss721BT-Light"/>
                <w:sz w:val="18"/>
                <w:szCs w:val="18"/>
                <w:highlight w:val="yellow"/>
              </w:rPr>
              <w:t>(2023)</w:t>
            </w:r>
          </w:p>
        </w:tc>
        <w:tc>
          <w:tcPr>
            <w:tcW w:w="900" w:type="dxa"/>
            <w:tcBorders>
              <w:top w:val="single" w:sz="4" w:space="0" w:color="auto"/>
            </w:tcBorders>
            <w:vAlign w:val="bottom"/>
          </w:tcPr>
          <w:p w14:paraId="45AC588F"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2023 </w:t>
            </w:r>
          </w:p>
          <w:p w14:paraId="44AB5E6C" w14:textId="7FCE2E6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(2022)</w:t>
            </w:r>
          </w:p>
        </w:tc>
        <w:tc>
          <w:tcPr>
            <w:tcW w:w="900" w:type="dxa"/>
            <w:tcBorders>
              <w:top w:val="single" w:sz="4" w:space="0" w:color="auto"/>
            </w:tcBorders>
            <w:vAlign w:val="bottom"/>
          </w:tcPr>
          <w:p w14:paraId="23D7180F"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2022 </w:t>
            </w:r>
          </w:p>
          <w:p w14:paraId="1FAA6C43" w14:textId="0DC2CDFF"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(2021)</w:t>
            </w:r>
          </w:p>
        </w:tc>
        <w:tc>
          <w:tcPr>
            <w:tcW w:w="900" w:type="dxa"/>
            <w:tcBorders>
              <w:top w:val="single" w:sz="4" w:space="0" w:color="auto"/>
            </w:tcBorders>
            <w:vAlign w:val="bottom"/>
          </w:tcPr>
          <w:p w14:paraId="05655B40"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2021 </w:t>
            </w:r>
          </w:p>
          <w:p w14:paraId="018852A4" w14:textId="1C6A4ECA"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(2020)</w:t>
            </w:r>
          </w:p>
        </w:tc>
        <w:tc>
          <w:tcPr>
            <w:tcW w:w="900" w:type="dxa"/>
            <w:tcBorders>
              <w:top w:val="single" w:sz="4" w:space="0" w:color="auto"/>
            </w:tcBorders>
            <w:vAlign w:val="bottom"/>
          </w:tcPr>
          <w:p w14:paraId="355D5920"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2020 </w:t>
            </w:r>
          </w:p>
          <w:p w14:paraId="794B2EB3" w14:textId="5930EDE0"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(2019)</w:t>
            </w:r>
          </w:p>
        </w:tc>
        <w:tc>
          <w:tcPr>
            <w:tcW w:w="901" w:type="dxa"/>
            <w:tcBorders>
              <w:top w:val="single" w:sz="4" w:space="0" w:color="auto"/>
            </w:tcBorders>
            <w:vAlign w:val="bottom"/>
          </w:tcPr>
          <w:p w14:paraId="45228EA1"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2019 </w:t>
            </w:r>
          </w:p>
          <w:p w14:paraId="207F01B0" w14:textId="59C691AD"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(2018)</w:t>
            </w:r>
          </w:p>
        </w:tc>
        <w:tc>
          <w:tcPr>
            <w:tcW w:w="900" w:type="dxa"/>
            <w:tcBorders>
              <w:top w:val="single" w:sz="4" w:space="0" w:color="auto"/>
            </w:tcBorders>
            <w:vAlign w:val="bottom"/>
          </w:tcPr>
          <w:p w14:paraId="31CF75DC"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2018 </w:t>
            </w:r>
          </w:p>
          <w:p w14:paraId="227AC194" w14:textId="7EE954DB"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(2017)</w:t>
            </w:r>
          </w:p>
        </w:tc>
        <w:tc>
          <w:tcPr>
            <w:tcW w:w="900" w:type="dxa"/>
            <w:tcBorders>
              <w:top w:val="single" w:sz="4" w:space="0" w:color="auto"/>
            </w:tcBorders>
            <w:vAlign w:val="bottom"/>
          </w:tcPr>
          <w:p w14:paraId="586950E4"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2017 </w:t>
            </w:r>
          </w:p>
          <w:p w14:paraId="330AC986" w14:textId="5B511411"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(2016)</w:t>
            </w:r>
          </w:p>
        </w:tc>
        <w:tc>
          <w:tcPr>
            <w:tcW w:w="900" w:type="dxa"/>
            <w:tcBorders>
              <w:top w:val="single" w:sz="4" w:space="0" w:color="auto"/>
            </w:tcBorders>
            <w:vAlign w:val="bottom"/>
          </w:tcPr>
          <w:p w14:paraId="507BB6D4"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2016 </w:t>
            </w:r>
          </w:p>
          <w:p w14:paraId="2D8052A9" w14:textId="3521B703"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(2015)</w:t>
            </w:r>
          </w:p>
        </w:tc>
        <w:tc>
          <w:tcPr>
            <w:tcW w:w="900" w:type="dxa"/>
            <w:tcBorders>
              <w:top w:val="single" w:sz="4" w:space="0" w:color="auto"/>
            </w:tcBorders>
            <w:vAlign w:val="bottom"/>
          </w:tcPr>
          <w:p w14:paraId="6976B951" w14:textId="77777777"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 xml:space="preserve">2015 </w:t>
            </w:r>
          </w:p>
          <w:p w14:paraId="32155F07" w14:textId="0AB0405B"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(2014)</w:t>
            </w:r>
          </w:p>
        </w:tc>
      </w:tr>
      <w:tr w:rsidR="00EF547D" w:rsidRPr="00EF547D" w14:paraId="5CE79CEF" w14:textId="77777777" w:rsidTr="003E687A">
        <w:trPr>
          <w:trHeight w:val="597"/>
        </w:trPr>
        <w:tc>
          <w:tcPr>
            <w:tcW w:w="1709" w:type="dxa"/>
          </w:tcPr>
          <w:p w14:paraId="766FDC53" w14:textId="0494BCE4"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County’s proportion of the net pension liability</w:t>
            </w:r>
          </w:p>
        </w:tc>
        <w:tc>
          <w:tcPr>
            <w:tcW w:w="990" w:type="dxa"/>
            <w:gridSpan w:val="2"/>
          </w:tcPr>
          <w:p w14:paraId="7955011D"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1F1A12B9" w14:textId="4D18ACD2" w:rsidR="00EF547D" w:rsidRPr="00EF547D" w:rsidRDefault="00EF547D" w:rsidP="00EF547D">
            <w:pPr>
              <w:keepNext/>
              <w:autoSpaceDE w:val="0"/>
              <w:autoSpaceDN w:val="0"/>
              <w:adjustRightInd w:val="0"/>
              <w:spacing w:after="0"/>
              <w:jc w:val="right"/>
              <w:rPr>
                <w:rFonts w:cs="Swiss721BT-Light"/>
                <w:sz w:val="18"/>
                <w:szCs w:val="18"/>
                <w:highlight w:val="yellow"/>
              </w:rPr>
            </w:pPr>
            <w:r w:rsidRPr="00EF547D">
              <w:rPr>
                <w:rFonts w:cs="Swiss721BT-Light"/>
                <w:sz w:val="18"/>
                <w:szCs w:val="18"/>
                <w:highlight w:val="yellow"/>
              </w:rPr>
              <w:t>%</w:t>
            </w:r>
          </w:p>
        </w:tc>
        <w:tc>
          <w:tcPr>
            <w:tcW w:w="900" w:type="dxa"/>
          </w:tcPr>
          <w:p w14:paraId="26A19410" w14:textId="77777777" w:rsidR="00EF547D" w:rsidRPr="00EF547D" w:rsidRDefault="00EF547D" w:rsidP="00EF547D">
            <w:pPr>
              <w:keepNext/>
              <w:autoSpaceDE w:val="0"/>
              <w:autoSpaceDN w:val="0"/>
              <w:adjustRightInd w:val="0"/>
              <w:spacing w:after="0"/>
              <w:jc w:val="right"/>
              <w:rPr>
                <w:rFonts w:cs="Swiss721BT-Light"/>
                <w:sz w:val="18"/>
                <w:szCs w:val="18"/>
              </w:rPr>
            </w:pPr>
          </w:p>
          <w:p w14:paraId="14789521" w14:textId="1FB9FBB6"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3CFA3D0D" w14:textId="77777777" w:rsidR="00EF547D" w:rsidRPr="00EF547D" w:rsidRDefault="00EF547D" w:rsidP="00EF547D">
            <w:pPr>
              <w:keepNext/>
              <w:autoSpaceDE w:val="0"/>
              <w:autoSpaceDN w:val="0"/>
              <w:adjustRightInd w:val="0"/>
              <w:spacing w:after="0"/>
              <w:jc w:val="right"/>
              <w:rPr>
                <w:rFonts w:cs="Swiss721BT-Light"/>
                <w:sz w:val="18"/>
                <w:szCs w:val="18"/>
              </w:rPr>
            </w:pPr>
          </w:p>
          <w:p w14:paraId="41E7CAD7" w14:textId="6704DD95"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40B5905E" w14:textId="77777777" w:rsidR="00EF547D" w:rsidRPr="00EF547D" w:rsidRDefault="00EF547D" w:rsidP="00EF547D">
            <w:pPr>
              <w:keepNext/>
              <w:autoSpaceDE w:val="0"/>
              <w:autoSpaceDN w:val="0"/>
              <w:adjustRightInd w:val="0"/>
              <w:spacing w:after="0"/>
              <w:jc w:val="right"/>
              <w:rPr>
                <w:rFonts w:cs="Swiss721BT-Light"/>
                <w:sz w:val="18"/>
                <w:szCs w:val="18"/>
              </w:rPr>
            </w:pPr>
          </w:p>
          <w:p w14:paraId="1BA5AE45" w14:textId="10704DED"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3F6A4687" w14:textId="77777777" w:rsidR="00EF547D" w:rsidRPr="00EF547D" w:rsidRDefault="00EF547D" w:rsidP="00EF547D">
            <w:pPr>
              <w:keepNext/>
              <w:autoSpaceDE w:val="0"/>
              <w:autoSpaceDN w:val="0"/>
              <w:adjustRightInd w:val="0"/>
              <w:spacing w:after="0"/>
              <w:jc w:val="right"/>
              <w:rPr>
                <w:rFonts w:cs="Swiss721BT-Light"/>
                <w:sz w:val="18"/>
                <w:szCs w:val="18"/>
              </w:rPr>
            </w:pPr>
          </w:p>
          <w:p w14:paraId="13021402" w14:textId="6B20832E"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1" w:type="dxa"/>
          </w:tcPr>
          <w:p w14:paraId="59556941" w14:textId="77777777" w:rsidR="00EF547D" w:rsidRPr="00EF547D" w:rsidRDefault="00EF547D" w:rsidP="00EF547D">
            <w:pPr>
              <w:keepNext/>
              <w:autoSpaceDE w:val="0"/>
              <w:autoSpaceDN w:val="0"/>
              <w:adjustRightInd w:val="0"/>
              <w:spacing w:after="0"/>
              <w:jc w:val="right"/>
              <w:rPr>
                <w:rFonts w:cs="Swiss721BT-Light"/>
                <w:sz w:val="18"/>
                <w:szCs w:val="18"/>
              </w:rPr>
            </w:pPr>
          </w:p>
          <w:p w14:paraId="78B1EA4B" w14:textId="3CB3D208"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598D5A91" w14:textId="77777777" w:rsidR="00EF547D" w:rsidRPr="00EF547D" w:rsidRDefault="00EF547D" w:rsidP="00EF547D">
            <w:pPr>
              <w:keepNext/>
              <w:autoSpaceDE w:val="0"/>
              <w:autoSpaceDN w:val="0"/>
              <w:adjustRightInd w:val="0"/>
              <w:spacing w:after="0"/>
              <w:jc w:val="right"/>
              <w:rPr>
                <w:rFonts w:cs="Swiss721BT-Light"/>
                <w:sz w:val="18"/>
                <w:szCs w:val="18"/>
              </w:rPr>
            </w:pPr>
          </w:p>
          <w:p w14:paraId="0EF32D6A" w14:textId="1ED84877"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6A60C443" w14:textId="77777777" w:rsidR="00EF547D" w:rsidRPr="00EF547D" w:rsidRDefault="00EF547D" w:rsidP="00EF547D">
            <w:pPr>
              <w:keepNext/>
              <w:autoSpaceDE w:val="0"/>
              <w:autoSpaceDN w:val="0"/>
              <w:adjustRightInd w:val="0"/>
              <w:spacing w:after="0"/>
              <w:jc w:val="right"/>
              <w:rPr>
                <w:rFonts w:cs="Swiss721BT-Light"/>
                <w:sz w:val="18"/>
                <w:szCs w:val="18"/>
              </w:rPr>
            </w:pPr>
          </w:p>
          <w:p w14:paraId="2FC7788E" w14:textId="1D561FAD"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0C09E174" w14:textId="77777777" w:rsidR="00EF547D" w:rsidRPr="00EF547D" w:rsidRDefault="00EF547D" w:rsidP="00EF547D">
            <w:pPr>
              <w:keepNext/>
              <w:autoSpaceDE w:val="0"/>
              <w:autoSpaceDN w:val="0"/>
              <w:adjustRightInd w:val="0"/>
              <w:spacing w:after="0"/>
              <w:jc w:val="right"/>
              <w:rPr>
                <w:rFonts w:cs="Swiss721BT-Light"/>
                <w:sz w:val="18"/>
                <w:szCs w:val="18"/>
              </w:rPr>
            </w:pPr>
          </w:p>
          <w:p w14:paraId="3C6447FA" w14:textId="721ADC0E"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0B78F8C7" w14:textId="77777777" w:rsidR="00EF547D" w:rsidRPr="00EF547D" w:rsidRDefault="00EF547D" w:rsidP="003E687A">
            <w:pPr>
              <w:keepNext/>
              <w:autoSpaceDE w:val="0"/>
              <w:autoSpaceDN w:val="0"/>
              <w:adjustRightInd w:val="0"/>
              <w:spacing w:after="0"/>
              <w:jc w:val="right"/>
              <w:rPr>
                <w:rFonts w:cs="Swiss721BT-Light"/>
                <w:sz w:val="18"/>
                <w:szCs w:val="18"/>
              </w:rPr>
            </w:pPr>
          </w:p>
          <w:p w14:paraId="2841B886" w14:textId="3AECAF27" w:rsidR="00EF547D" w:rsidRPr="00EF547D" w:rsidRDefault="00EF547D" w:rsidP="003E687A">
            <w:pPr>
              <w:keepNext/>
              <w:autoSpaceDE w:val="0"/>
              <w:autoSpaceDN w:val="0"/>
              <w:adjustRightInd w:val="0"/>
              <w:spacing w:after="0"/>
              <w:jc w:val="right"/>
              <w:rPr>
                <w:rFonts w:cs="Swiss721BT-Light"/>
                <w:sz w:val="18"/>
                <w:szCs w:val="18"/>
              </w:rPr>
            </w:pPr>
            <w:r w:rsidRPr="00EF547D">
              <w:rPr>
                <w:rFonts w:cs="Swiss721BT-Light"/>
                <w:sz w:val="18"/>
                <w:szCs w:val="18"/>
              </w:rPr>
              <w:t>%</w:t>
            </w:r>
          </w:p>
        </w:tc>
      </w:tr>
      <w:tr w:rsidR="00EF547D" w:rsidRPr="00EF547D" w14:paraId="24E3B66F" w14:textId="77777777" w:rsidTr="003E687A">
        <w:trPr>
          <w:trHeight w:val="792"/>
        </w:trPr>
        <w:tc>
          <w:tcPr>
            <w:tcW w:w="1709" w:type="dxa"/>
          </w:tcPr>
          <w:p w14:paraId="3C7C5444" w14:textId="76A2D415"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County’s proportionate share of the net pension liability</w:t>
            </w:r>
          </w:p>
        </w:tc>
        <w:tc>
          <w:tcPr>
            <w:tcW w:w="990" w:type="dxa"/>
            <w:gridSpan w:val="2"/>
          </w:tcPr>
          <w:p w14:paraId="46AAD4B9" w14:textId="77777777" w:rsidR="00EF547D" w:rsidRPr="00EF547D" w:rsidRDefault="00EF547D" w:rsidP="00EF547D">
            <w:pPr>
              <w:keepNext/>
              <w:autoSpaceDE w:val="0"/>
              <w:autoSpaceDN w:val="0"/>
              <w:adjustRightInd w:val="0"/>
              <w:spacing w:after="0"/>
              <w:jc w:val="left"/>
              <w:rPr>
                <w:rFonts w:cs="Swiss721BT-Light"/>
                <w:sz w:val="18"/>
                <w:szCs w:val="18"/>
                <w:highlight w:val="yellow"/>
              </w:rPr>
            </w:pPr>
          </w:p>
          <w:p w14:paraId="22AF8E48" w14:textId="77777777" w:rsidR="00EF547D" w:rsidRPr="00EF547D" w:rsidRDefault="00EF547D" w:rsidP="00EF547D">
            <w:pPr>
              <w:keepNext/>
              <w:autoSpaceDE w:val="0"/>
              <w:autoSpaceDN w:val="0"/>
              <w:adjustRightInd w:val="0"/>
              <w:spacing w:after="0"/>
              <w:jc w:val="left"/>
              <w:rPr>
                <w:rFonts w:cs="Swiss721BT-Light"/>
                <w:sz w:val="18"/>
                <w:szCs w:val="18"/>
                <w:highlight w:val="yellow"/>
              </w:rPr>
            </w:pPr>
          </w:p>
          <w:p w14:paraId="5CA3C504" w14:textId="43F2282A" w:rsidR="00EF547D" w:rsidRPr="00EF547D" w:rsidRDefault="00EF547D" w:rsidP="00EF547D">
            <w:pPr>
              <w:keepNext/>
              <w:autoSpaceDE w:val="0"/>
              <w:autoSpaceDN w:val="0"/>
              <w:adjustRightInd w:val="0"/>
              <w:spacing w:after="0"/>
              <w:jc w:val="left"/>
              <w:rPr>
                <w:rFonts w:cs="Swiss721BT-Light"/>
                <w:sz w:val="18"/>
                <w:szCs w:val="18"/>
                <w:highlight w:val="yellow"/>
              </w:rPr>
            </w:pPr>
            <w:r w:rsidRPr="00EF547D">
              <w:rPr>
                <w:rFonts w:cs="Swiss721BT-Light"/>
                <w:sz w:val="18"/>
                <w:szCs w:val="18"/>
                <w:highlight w:val="yellow"/>
              </w:rPr>
              <w:t>$</w:t>
            </w:r>
          </w:p>
        </w:tc>
        <w:tc>
          <w:tcPr>
            <w:tcW w:w="900" w:type="dxa"/>
          </w:tcPr>
          <w:p w14:paraId="2508423D" w14:textId="77777777" w:rsidR="00EF547D" w:rsidRPr="00EF547D" w:rsidRDefault="00EF547D" w:rsidP="00EF547D">
            <w:pPr>
              <w:keepNext/>
              <w:autoSpaceDE w:val="0"/>
              <w:autoSpaceDN w:val="0"/>
              <w:adjustRightInd w:val="0"/>
              <w:spacing w:after="0"/>
              <w:jc w:val="left"/>
              <w:rPr>
                <w:rFonts w:cs="Swiss721BT-Light"/>
                <w:sz w:val="18"/>
                <w:szCs w:val="18"/>
              </w:rPr>
            </w:pPr>
          </w:p>
          <w:p w14:paraId="48E1D42F" w14:textId="77777777" w:rsidR="00EF547D" w:rsidRPr="00EF547D" w:rsidRDefault="00EF547D" w:rsidP="00EF547D">
            <w:pPr>
              <w:keepNext/>
              <w:autoSpaceDE w:val="0"/>
              <w:autoSpaceDN w:val="0"/>
              <w:adjustRightInd w:val="0"/>
              <w:spacing w:after="0"/>
              <w:jc w:val="left"/>
              <w:rPr>
                <w:rFonts w:cs="Swiss721BT-Light"/>
                <w:sz w:val="18"/>
                <w:szCs w:val="18"/>
              </w:rPr>
            </w:pPr>
          </w:p>
          <w:p w14:paraId="7206DA3A" w14:textId="1A95E77E"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03DE8D24" w14:textId="77777777" w:rsidR="00EF547D" w:rsidRPr="00EF547D" w:rsidRDefault="00EF547D" w:rsidP="00EF547D">
            <w:pPr>
              <w:keepNext/>
              <w:autoSpaceDE w:val="0"/>
              <w:autoSpaceDN w:val="0"/>
              <w:adjustRightInd w:val="0"/>
              <w:spacing w:after="0"/>
              <w:jc w:val="left"/>
              <w:rPr>
                <w:rFonts w:cs="Swiss721BT-Light"/>
                <w:sz w:val="18"/>
                <w:szCs w:val="18"/>
              </w:rPr>
            </w:pPr>
          </w:p>
          <w:p w14:paraId="0BD952AE" w14:textId="77777777" w:rsidR="00EF547D" w:rsidRPr="00EF547D" w:rsidRDefault="00EF547D" w:rsidP="00EF547D">
            <w:pPr>
              <w:keepNext/>
              <w:autoSpaceDE w:val="0"/>
              <w:autoSpaceDN w:val="0"/>
              <w:adjustRightInd w:val="0"/>
              <w:spacing w:after="0"/>
              <w:jc w:val="left"/>
              <w:rPr>
                <w:rFonts w:cs="Swiss721BT-Light"/>
                <w:sz w:val="18"/>
                <w:szCs w:val="18"/>
              </w:rPr>
            </w:pPr>
          </w:p>
          <w:p w14:paraId="2D5EE1F2" w14:textId="2B45A452"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29BD9FBA" w14:textId="77777777" w:rsidR="00EF547D" w:rsidRPr="00EF547D" w:rsidRDefault="00EF547D" w:rsidP="00EF547D">
            <w:pPr>
              <w:keepNext/>
              <w:autoSpaceDE w:val="0"/>
              <w:autoSpaceDN w:val="0"/>
              <w:adjustRightInd w:val="0"/>
              <w:spacing w:after="0"/>
              <w:jc w:val="left"/>
              <w:rPr>
                <w:rFonts w:cs="Swiss721BT-Light"/>
                <w:sz w:val="18"/>
                <w:szCs w:val="18"/>
              </w:rPr>
            </w:pPr>
          </w:p>
          <w:p w14:paraId="6AA5766A" w14:textId="77777777" w:rsidR="00EF547D" w:rsidRPr="00EF547D" w:rsidRDefault="00EF547D" w:rsidP="00EF547D">
            <w:pPr>
              <w:keepNext/>
              <w:autoSpaceDE w:val="0"/>
              <w:autoSpaceDN w:val="0"/>
              <w:adjustRightInd w:val="0"/>
              <w:spacing w:after="0"/>
              <w:jc w:val="left"/>
              <w:rPr>
                <w:rFonts w:cs="Swiss721BT-Light"/>
                <w:sz w:val="18"/>
                <w:szCs w:val="18"/>
              </w:rPr>
            </w:pPr>
          </w:p>
          <w:p w14:paraId="0BA735EE" w14:textId="68BCA429"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27F2A910" w14:textId="77777777" w:rsidR="00EF547D" w:rsidRPr="00EF547D" w:rsidRDefault="00EF547D" w:rsidP="00EF547D">
            <w:pPr>
              <w:keepNext/>
              <w:autoSpaceDE w:val="0"/>
              <w:autoSpaceDN w:val="0"/>
              <w:adjustRightInd w:val="0"/>
              <w:spacing w:after="0"/>
              <w:jc w:val="left"/>
              <w:rPr>
                <w:rFonts w:cs="Swiss721BT-Light"/>
                <w:sz w:val="18"/>
                <w:szCs w:val="18"/>
              </w:rPr>
            </w:pPr>
          </w:p>
          <w:p w14:paraId="234CA16F" w14:textId="77777777" w:rsidR="00EF547D" w:rsidRPr="00EF547D" w:rsidRDefault="00EF547D" w:rsidP="00EF547D">
            <w:pPr>
              <w:keepNext/>
              <w:autoSpaceDE w:val="0"/>
              <w:autoSpaceDN w:val="0"/>
              <w:adjustRightInd w:val="0"/>
              <w:spacing w:after="0"/>
              <w:jc w:val="left"/>
              <w:rPr>
                <w:rFonts w:cs="Swiss721BT-Light"/>
                <w:sz w:val="18"/>
                <w:szCs w:val="18"/>
              </w:rPr>
            </w:pPr>
          </w:p>
          <w:p w14:paraId="51665522" w14:textId="4DD9D1E6"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1" w:type="dxa"/>
          </w:tcPr>
          <w:p w14:paraId="385655B2" w14:textId="77777777" w:rsidR="00EF547D" w:rsidRPr="00EF547D" w:rsidRDefault="00EF547D" w:rsidP="00EF547D">
            <w:pPr>
              <w:keepNext/>
              <w:autoSpaceDE w:val="0"/>
              <w:autoSpaceDN w:val="0"/>
              <w:adjustRightInd w:val="0"/>
              <w:spacing w:after="0"/>
              <w:jc w:val="left"/>
              <w:rPr>
                <w:rFonts w:cs="Swiss721BT-Light"/>
                <w:sz w:val="18"/>
                <w:szCs w:val="18"/>
              </w:rPr>
            </w:pPr>
          </w:p>
          <w:p w14:paraId="63227224" w14:textId="77777777" w:rsidR="00EF547D" w:rsidRPr="00EF547D" w:rsidRDefault="00EF547D" w:rsidP="00EF547D">
            <w:pPr>
              <w:keepNext/>
              <w:autoSpaceDE w:val="0"/>
              <w:autoSpaceDN w:val="0"/>
              <w:adjustRightInd w:val="0"/>
              <w:spacing w:after="0"/>
              <w:jc w:val="left"/>
              <w:rPr>
                <w:rFonts w:cs="Swiss721BT-Light"/>
                <w:sz w:val="18"/>
                <w:szCs w:val="18"/>
              </w:rPr>
            </w:pPr>
          </w:p>
          <w:p w14:paraId="4BB5E7E4" w14:textId="3B81BF2C"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7B8FCAA1" w14:textId="77777777" w:rsidR="00EF547D" w:rsidRPr="00EF547D" w:rsidRDefault="00EF547D" w:rsidP="00EF547D">
            <w:pPr>
              <w:keepNext/>
              <w:autoSpaceDE w:val="0"/>
              <w:autoSpaceDN w:val="0"/>
              <w:adjustRightInd w:val="0"/>
              <w:spacing w:after="0"/>
              <w:jc w:val="left"/>
              <w:rPr>
                <w:rFonts w:cs="Swiss721BT-Light"/>
                <w:sz w:val="18"/>
                <w:szCs w:val="18"/>
              </w:rPr>
            </w:pPr>
          </w:p>
          <w:p w14:paraId="565D85E9" w14:textId="77777777" w:rsidR="00EF547D" w:rsidRPr="00EF547D" w:rsidRDefault="00EF547D" w:rsidP="00EF547D">
            <w:pPr>
              <w:keepNext/>
              <w:autoSpaceDE w:val="0"/>
              <w:autoSpaceDN w:val="0"/>
              <w:adjustRightInd w:val="0"/>
              <w:spacing w:after="0"/>
              <w:jc w:val="left"/>
              <w:rPr>
                <w:rFonts w:cs="Swiss721BT-Light"/>
                <w:sz w:val="18"/>
                <w:szCs w:val="18"/>
              </w:rPr>
            </w:pPr>
          </w:p>
          <w:p w14:paraId="7C0C6144" w14:textId="5CE72C8F"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2BA55FE3" w14:textId="77777777" w:rsidR="00EF547D" w:rsidRPr="00EF547D" w:rsidRDefault="00EF547D" w:rsidP="00EF547D">
            <w:pPr>
              <w:keepNext/>
              <w:autoSpaceDE w:val="0"/>
              <w:autoSpaceDN w:val="0"/>
              <w:adjustRightInd w:val="0"/>
              <w:spacing w:after="0"/>
              <w:jc w:val="left"/>
              <w:rPr>
                <w:rFonts w:cs="Swiss721BT-Light"/>
                <w:sz w:val="18"/>
                <w:szCs w:val="18"/>
              </w:rPr>
            </w:pPr>
          </w:p>
          <w:p w14:paraId="025C5D90" w14:textId="77777777" w:rsidR="00EF547D" w:rsidRPr="00EF547D" w:rsidRDefault="00EF547D" w:rsidP="00EF547D">
            <w:pPr>
              <w:keepNext/>
              <w:autoSpaceDE w:val="0"/>
              <w:autoSpaceDN w:val="0"/>
              <w:adjustRightInd w:val="0"/>
              <w:spacing w:after="0"/>
              <w:jc w:val="left"/>
              <w:rPr>
                <w:rFonts w:cs="Swiss721BT-Light"/>
                <w:sz w:val="18"/>
                <w:szCs w:val="18"/>
              </w:rPr>
            </w:pPr>
          </w:p>
          <w:p w14:paraId="0BF9DD63" w14:textId="2C7E057A"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Pr>
          <w:p w14:paraId="79A4DA95" w14:textId="77777777" w:rsidR="00EF547D" w:rsidRPr="00EF547D" w:rsidRDefault="00EF547D" w:rsidP="00EF547D">
            <w:pPr>
              <w:keepNext/>
              <w:autoSpaceDE w:val="0"/>
              <w:autoSpaceDN w:val="0"/>
              <w:adjustRightInd w:val="0"/>
              <w:spacing w:after="0"/>
              <w:jc w:val="left"/>
              <w:rPr>
                <w:rFonts w:cs="Swiss721BT-Light"/>
                <w:sz w:val="18"/>
                <w:szCs w:val="18"/>
              </w:rPr>
            </w:pPr>
          </w:p>
          <w:p w14:paraId="44627EFD" w14:textId="77777777" w:rsidR="00EF547D" w:rsidRPr="00EF547D" w:rsidRDefault="00EF547D" w:rsidP="00EF547D">
            <w:pPr>
              <w:keepNext/>
              <w:autoSpaceDE w:val="0"/>
              <w:autoSpaceDN w:val="0"/>
              <w:adjustRightInd w:val="0"/>
              <w:spacing w:after="0"/>
              <w:jc w:val="left"/>
              <w:rPr>
                <w:rFonts w:cs="Swiss721BT-Light"/>
                <w:sz w:val="18"/>
                <w:szCs w:val="18"/>
              </w:rPr>
            </w:pPr>
          </w:p>
          <w:p w14:paraId="08B98D92" w14:textId="11AE894E"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vAlign w:val="center"/>
          </w:tcPr>
          <w:p w14:paraId="042AF949" w14:textId="77777777" w:rsidR="00EF547D" w:rsidRPr="00EF547D" w:rsidRDefault="00EF547D" w:rsidP="003E687A">
            <w:pPr>
              <w:keepNext/>
              <w:autoSpaceDE w:val="0"/>
              <w:autoSpaceDN w:val="0"/>
              <w:adjustRightInd w:val="0"/>
              <w:spacing w:after="0"/>
              <w:jc w:val="left"/>
              <w:rPr>
                <w:rFonts w:cs="Swiss721BT-Light"/>
                <w:sz w:val="18"/>
                <w:szCs w:val="18"/>
              </w:rPr>
            </w:pPr>
          </w:p>
          <w:p w14:paraId="50A716FF" w14:textId="7FAA0B34" w:rsidR="00EF547D" w:rsidRPr="00EF547D" w:rsidRDefault="00EF547D" w:rsidP="003E687A">
            <w:pPr>
              <w:keepNext/>
              <w:autoSpaceDE w:val="0"/>
              <w:autoSpaceDN w:val="0"/>
              <w:adjustRightInd w:val="0"/>
              <w:spacing w:after="0"/>
              <w:jc w:val="left"/>
              <w:rPr>
                <w:rFonts w:cs="Swiss721BT-Light"/>
                <w:sz w:val="18"/>
                <w:szCs w:val="18"/>
              </w:rPr>
            </w:pPr>
            <w:r w:rsidRPr="00EF547D">
              <w:rPr>
                <w:rFonts w:cs="Swiss721BT-Light"/>
                <w:sz w:val="18"/>
                <w:szCs w:val="18"/>
              </w:rPr>
              <w:t>$</w:t>
            </w:r>
          </w:p>
        </w:tc>
      </w:tr>
      <w:tr w:rsidR="00EF547D" w:rsidRPr="00EF547D" w14:paraId="5BEC21CF" w14:textId="77777777" w:rsidTr="007F3405">
        <w:trPr>
          <w:trHeight w:val="792"/>
        </w:trPr>
        <w:tc>
          <w:tcPr>
            <w:tcW w:w="1709" w:type="dxa"/>
          </w:tcPr>
          <w:p w14:paraId="4EDA89AE" w14:textId="6BD17112"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State’s proportionate share of the net pension liability associated with the County</w:t>
            </w:r>
          </w:p>
        </w:tc>
        <w:tc>
          <w:tcPr>
            <w:tcW w:w="990" w:type="dxa"/>
            <w:gridSpan w:val="2"/>
            <w:tcBorders>
              <w:bottom w:val="single" w:sz="4" w:space="0" w:color="auto"/>
            </w:tcBorders>
          </w:tcPr>
          <w:p w14:paraId="3CE06AC3" w14:textId="77777777" w:rsidR="00EF547D" w:rsidRPr="00EF547D" w:rsidRDefault="00EF547D" w:rsidP="00EF547D">
            <w:pPr>
              <w:keepNext/>
              <w:autoSpaceDE w:val="0"/>
              <w:autoSpaceDN w:val="0"/>
              <w:adjustRightInd w:val="0"/>
              <w:spacing w:after="0"/>
              <w:jc w:val="left"/>
              <w:rPr>
                <w:rFonts w:cs="Swiss721BT-Light"/>
                <w:sz w:val="18"/>
                <w:szCs w:val="18"/>
                <w:highlight w:val="yellow"/>
              </w:rPr>
            </w:pPr>
          </w:p>
        </w:tc>
        <w:tc>
          <w:tcPr>
            <w:tcW w:w="900" w:type="dxa"/>
            <w:tcBorders>
              <w:bottom w:val="single" w:sz="4" w:space="0" w:color="auto"/>
            </w:tcBorders>
          </w:tcPr>
          <w:p w14:paraId="41E22F1C" w14:textId="77777777"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23F069BD" w14:textId="3328DE3A"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774E60E2" w14:textId="2D154478"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1D1BC4C2" w14:textId="326211B7" w:rsidR="00EF547D" w:rsidRPr="00EF547D" w:rsidRDefault="00EF547D" w:rsidP="00EF547D">
            <w:pPr>
              <w:keepNext/>
              <w:autoSpaceDE w:val="0"/>
              <w:autoSpaceDN w:val="0"/>
              <w:adjustRightInd w:val="0"/>
              <w:spacing w:after="0"/>
              <w:jc w:val="left"/>
              <w:rPr>
                <w:rFonts w:cs="Swiss721BT-Light"/>
                <w:sz w:val="18"/>
                <w:szCs w:val="18"/>
              </w:rPr>
            </w:pPr>
          </w:p>
        </w:tc>
        <w:tc>
          <w:tcPr>
            <w:tcW w:w="901" w:type="dxa"/>
            <w:tcBorders>
              <w:bottom w:val="single" w:sz="4" w:space="0" w:color="auto"/>
            </w:tcBorders>
          </w:tcPr>
          <w:p w14:paraId="62B28AD7" w14:textId="249C5954"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03B77002" w14:textId="77777777"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124F02A6" w14:textId="0787E70C"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30E0AB62" w14:textId="08BB534B" w:rsidR="00EF547D" w:rsidRPr="00EF547D" w:rsidRDefault="00EF547D" w:rsidP="00EF547D">
            <w:pPr>
              <w:keepNext/>
              <w:autoSpaceDE w:val="0"/>
              <w:autoSpaceDN w:val="0"/>
              <w:adjustRightInd w:val="0"/>
              <w:spacing w:after="0"/>
              <w:jc w:val="left"/>
              <w:rPr>
                <w:rFonts w:cs="Swiss721BT-Light"/>
                <w:sz w:val="18"/>
                <w:szCs w:val="18"/>
              </w:rPr>
            </w:pPr>
          </w:p>
        </w:tc>
        <w:tc>
          <w:tcPr>
            <w:tcW w:w="900" w:type="dxa"/>
            <w:tcBorders>
              <w:bottom w:val="single" w:sz="4" w:space="0" w:color="auto"/>
            </w:tcBorders>
          </w:tcPr>
          <w:p w14:paraId="3C9EB885" w14:textId="77777777" w:rsidR="00EF547D" w:rsidRPr="00EF547D" w:rsidRDefault="00EF547D" w:rsidP="00EF547D">
            <w:pPr>
              <w:keepNext/>
              <w:autoSpaceDE w:val="0"/>
              <w:autoSpaceDN w:val="0"/>
              <w:adjustRightInd w:val="0"/>
              <w:spacing w:after="0"/>
              <w:jc w:val="center"/>
              <w:rPr>
                <w:rFonts w:cs="Swiss721BT-Light"/>
                <w:sz w:val="18"/>
                <w:szCs w:val="18"/>
              </w:rPr>
            </w:pPr>
          </w:p>
        </w:tc>
      </w:tr>
      <w:tr w:rsidR="00EF547D" w:rsidRPr="00EF547D" w14:paraId="14F92DC5" w14:textId="77777777" w:rsidTr="003E687A">
        <w:trPr>
          <w:trHeight w:val="255"/>
        </w:trPr>
        <w:tc>
          <w:tcPr>
            <w:tcW w:w="1709" w:type="dxa"/>
          </w:tcPr>
          <w:p w14:paraId="0CD9FBD0" w14:textId="77777777"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Total</w:t>
            </w:r>
          </w:p>
        </w:tc>
        <w:tc>
          <w:tcPr>
            <w:tcW w:w="990" w:type="dxa"/>
            <w:gridSpan w:val="2"/>
            <w:tcBorders>
              <w:top w:val="single" w:sz="4" w:space="0" w:color="auto"/>
              <w:bottom w:val="double" w:sz="4" w:space="0" w:color="auto"/>
            </w:tcBorders>
          </w:tcPr>
          <w:p w14:paraId="4F2C87A5" w14:textId="3BFB9C17" w:rsidR="00EF547D" w:rsidRPr="00EF547D" w:rsidRDefault="00EF547D" w:rsidP="00EF547D">
            <w:pPr>
              <w:keepNext/>
              <w:autoSpaceDE w:val="0"/>
              <w:autoSpaceDN w:val="0"/>
              <w:adjustRightInd w:val="0"/>
              <w:spacing w:after="0"/>
              <w:jc w:val="left"/>
              <w:rPr>
                <w:rFonts w:cs="Swiss721BT-Light"/>
                <w:sz w:val="18"/>
                <w:szCs w:val="18"/>
                <w:highlight w:val="yellow"/>
              </w:rPr>
            </w:pPr>
            <w:r w:rsidRPr="00EF547D">
              <w:rPr>
                <w:rFonts w:cs="Swiss721BT-Light"/>
                <w:sz w:val="18"/>
                <w:szCs w:val="18"/>
                <w:highlight w:val="yellow"/>
              </w:rPr>
              <w:t>$</w:t>
            </w:r>
          </w:p>
        </w:tc>
        <w:tc>
          <w:tcPr>
            <w:tcW w:w="900" w:type="dxa"/>
            <w:tcBorders>
              <w:top w:val="single" w:sz="4" w:space="0" w:color="auto"/>
              <w:bottom w:val="double" w:sz="4" w:space="0" w:color="auto"/>
            </w:tcBorders>
          </w:tcPr>
          <w:p w14:paraId="3637CB11" w14:textId="397CD81B"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189C4E3D" w14:textId="057B545C"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7C777DDE" w14:textId="67600B03"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3C41500A" w14:textId="6A9357C4"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1" w:type="dxa"/>
            <w:tcBorders>
              <w:top w:val="single" w:sz="4" w:space="0" w:color="auto"/>
              <w:bottom w:val="double" w:sz="4" w:space="0" w:color="auto"/>
            </w:tcBorders>
          </w:tcPr>
          <w:p w14:paraId="73E8D711" w14:textId="319AE6B3"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1428ADDF" w14:textId="1E913B78"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2E93C49A" w14:textId="44A32749"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tcPr>
          <w:p w14:paraId="219E0679" w14:textId="4226FA4E"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single" w:sz="4" w:space="0" w:color="auto"/>
              <w:bottom w:val="double" w:sz="4" w:space="0" w:color="auto"/>
            </w:tcBorders>
            <w:vAlign w:val="center"/>
          </w:tcPr>
          <w:p w14:paraId="128D536D" w14:textId="6C5D538E" w:rsidR="00EF547D" w:rsidRPr="00EF547D" w:rsidRDefault="00EF547D" w:rsidP="003E687A">
            <w:pPr>
              <w:keepNext/>
              <w:autoSpaceDE w:val="0"/>
              <w:autoSpaceDN w:val="0"/>
              <w:adjustRightInd w:val="0"/>
              <w:spacing w:after="0"/>
              <w:jc w:val="left"/>
              <w:rPr>
                <w:rFonts w:cs="Swiss721BT-Light"/>
                <w:sz w:val="18"/>
                <w:szCs w:val="18"/>
              </w:rPr>
            </w:pPr>
            <w:r w:rsidRPr="00EF547D">
              <w:rPr>
                <w:rFonts w:cs="Swiss721BT-Light"/>
                <w:sz w:val="18"/>
                <w:szCs w:val="18"/>
              </w:rPr>
              <w:t>$</w:t>
            </w:r>
          </w:p>
        </w:tc>
      </w:tr>
      <w:tr w:rsidR="00EF547D" w:rsidRPr="00EF547D" w14:paraId="13ACB7A0" w14:textId="77777777" w:rsidTr="003E687A">
        <w:trPr>
          <w:trHeight w:val="558"/>
        </w:trPr>
        <w:tc>
          <w:tcPr>
            <w:tcW w:w="1709" w:type="dxa"/>
          </w:tcPr>
          <w:p w14:paraId="365DAD51" w14:textId="59C8FD8C"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County’s covered payroll</w:t>
            </w:r>
          </w:p>
        </w:tc>
        <w:tc>
          <w:tcPr>
            <w:tcW w:w="990" w:type="dxa"/>
            <w:gridSpan w:val="2"/>
            <w:tcBorders>
              <w:top w:val="double" w:sz="4" w:space="0" w:color="auto"/>
            </w:tcBorders>
          </w:tcPr>
          <w:p w14:paraId="3E9FE71C" w14:textId="77777777" w:rsidR="00EF547D" w:rsidRPr="00EF547D" w:rsidRDefault="00EF547D" w:rsidP="00EF547D">
            <w:pPr>
              <w:keepNext/>
              <w:autoSpaceDE w:val="0"/>
              <w:autoSpaceDN w:val="0"/>
              <w:adjustRightInd w:val="0"/>
              <w:spacing w:after="0"/>
              <w:jc w:val="left"/>
              <w:rPr>
                <w:rFonts w:cs="Swiss721BT-Light"/>
                <w:sz w:val="18"/>
                <w:szCs w:val="18"/>
                <w:highlight w:val="yellow"/>
              </w:rPr>
            </w:pPr>
          </w:p>
          <w:p w14:paraId="5651FDBA" w14:textId="17720553" w:rsidR="00EF547D" w:rsidRPr="00EF547D" w:rsidRDefault="00EF547D" w:rsidP="00EF547D">
            <w:pPr>
              <w:keepNext/>
              <w:autoSpaceDE w:val="0"/>
              <w:autoSpaceDN w:val="0"/>
              <w:adjustRightInd w:val="0"/>
              <w:spacing w:after="0"/>
              <w:jc w:val="left"/>
              <w:rPr>
                <w:rFonts w:cs="Swiss721BT-Light"/>
                <w:sz w:val="18"/>
                <w:szCs w:val="18"/>
                <w:highlight w:val="yellow"/>
              </w:rPr>
            </w:pPr>
            <w:r w:rsidRPr="00EF547D">
              <w:rPr>
                <w:rFonts w:cs="Swiss721BT-Light"/>
                <w:sz w:val="18"/>
                <w:szCs w:val="18"/>
                <w:highlight w:val="yellow"/>
              </w:rPr>
              <w:t>$</w:t>
            </w:r>
          </w:p>
        </w:tc>
        <w:tc>
          <w:tcPr>
            <w:tcW w:w="900" w:type="dxa"/>
            <w:tcBorders>
              <w:top w:val="double" w:sz="4" w:space="0" w:color="auto"/>
            </w:tcBorders>
          </w:tcPr>
          <w:p w14:paraId="535B6AE4" w14:textId="77777777" w:rsidR="00EF547D" w:rsidRPr="00EF547D" w:rsidRDefault="00EF547D" w:rsidP="00EF547D">
            <w:pPr>
              <w:keepNext/>
              <w:autoSpaceDE w:val="0"/>
              <w:autoSpaceDN w:val="0"/>
              <w:adjustRightInd w:val="0"/>
              <w:spacing w:after="0"/>
              <w:jc w:val="left"/>
              <w:rPr>
                <w:rFonts w:cs="Swiss721BT-Light"/>
                <w:sz w:val="18"/>
                <w:szCs w:val="18"/>
              </w:rPr>
            </w:pPr>
          </w:p>
          <w:p w14:paraId="25DB93D0" w14:textId="752093DA"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7DD50907" w14:textId="77777777" w:rsidR="00EF547D" w:rsidRPr="00EF547D" w:rsidRDefault="00EF547D" w:rsidP="00EF547D">
            <w:pPr>
              <w:keepNext/>
              <w:autoSpaceDE w:val="0"/>
              <w:autoSpaceDN w:val="0"/>
              <w:adjustRightInd w:val="0"/>
              <w:spacing w:after="0"/>
              <w:jc w:val="left"/>
              <w:rPr>
                <w:rFonts w:cs="Swiss721BT-Light"/>
                <w:sz w:val="18"/>
                <w:szCs w:val="18"/>
              </w:rPr>
            </w:pPr>
          </w:p>
          <w:p w14:paraId="735E26C0" w14:textId="70C8550A"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50735871" w14:textId="77777777" w:rsidR="00EF547D" w:rsidRPr="00EF547D" w:rsidRDefault="00EF547D" w:rsidP="00EF547D">
            <w:pPr>
              <w:keepNext/>
              <w:autoSpaceDE w:val="0"/>
              <w:autoSpaceDN w:val="0"/>
              <w:adjustRightInd w:val="0"/>
              <w:spacing w:after="0"/>
              <w:jc w:val="left"/>
              <w:rPr>
                <w:rFonts w:cs="Swiss721BT-Light"/>
                <w:sz w:val="18"/>
                <w:szCs w:val="18"/>
              </w:rPr>
            </w:pPr>
          </w:p>
          <w:p w14:paraId="43EBA8BB" w14:textId="7414D1F8"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5DC81F03" w14:textId="77777777" w:rsidR="00EF547D" w:rsidRPr="00EF547D" w:rsidRDefault="00EF547D" w:rsidP="00EF547D">
            <w:pPr>
              <w:keepNext/>
              <w:autoSpaceDE w:val="0"/>
              <w:autoSpaceDN w:val="0"/>
              <w:adjustRightInd w:val="0"/>
              <w:spacing w:after="0"/>
              <w:jc w:val="left"/>
              <w:rPr>
                <w:rFonts w:cs="Swiss721BT-Light"/>
                <w:sz w:val="18"/>
                <w:szCs w:val="18"/>
              </w:rPr>
            </w:pPr>
          </w:p>
          <w:p w14:paraId="0D0ECC7A" w14:textId="615AA31C"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1" w:type="dxa"/>
            <w:tcBorders>
              <w:top w:val="double" w:sz="4" w:space="0" w:color="auto"/>
            </w:tcBorders>
          </w:tcPr>
          <w:p w14:paraId="6D304E06" w14:textId="77777777" w:rsidR="00EF547D" w:rsidRPr="00EF547D" w:rsidRDefault="00EF547D" w:rsidP="00EF547D">
            <w:pPr>
              <w:keepNext/>
              <w:autoSpaceDE w:val="0"/>
              <w:autoSpaceDN w:val="0"/>
              <w:adjustRightInd w:val="0"/>
              <w:spacing w:after="0"/>
              <w:jc w:val="left"/>
              <w:rPr>
                <w:rFonts w:cs="Swiss721BT-Light"/>
                <w:sz w:val="18"/>
                <w:szCs w:val="18"/>
              </w:rPr>
            </w:pPr>
          </w:p>
          <w:p w14:paraId="09FC8806" w14:textId="712E28C0"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12DE2F3C" w14:textId="77777777" w:rsidR="00EF547D" w:rsidRPr="00EF547D" w:rsidRDefault="00EF547D" w:rsidP="00EF547D">
            <w:pPr>
              <w:keepNext/>
              <w:autoSpaceDE w:val="0"/>
              <w:autoSpaceDN w:val="0"/>
              <w:adjustRightInd w:val="0"/>
              <w:spacing w:after="0"/>
              <w:jc w:val="left"/>
              <w:rPr>
                <w:rFonts w:cs="Swiss721BT-Light"/>
                <w:sz w:val="18"/>
                <w:szCs w:val="18"/>
              </w:rPr>
            </w:pPr>
          </w:p>
          <w:p w14:paraId="25FF34CE" w14:textId="70C6D069"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16362E27" w14:textId="77777777" w:rsidR="00EF547D" w:rsidRPr="00EF547D" w:rsidRDefault="00EF547D" w:rsidP="00EF547D">
            <w:pPr>
              <w:keepNext/>
              <w:autoSpaceDE w:val="0"/>
              <w:autoSpaceDN w:val="0"/>
              <w:adjustRightInd w:val="0"/>
              <w:spacing w:after="0"/>
              <w:jc w:val="left"/>
              <w:rPr>
                <w:rFonts w:cs="Swiss721BT-Light"/>
                <w:sz w:val="18"/>
                <w:szCs w:val="18"/>
              </w:rPr>
            </w:pPr>
          </w:p>
          <w:p w14:paraId="2F84E346" w14:textId="3795581F"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tcPr>
          <w:p w14:paraId="776281D0" w14:textId="77777777" w:rsidR="00EF547D" w:rsidRPr="00EF547D" w:rsidRDefault="00EF547D" w:rsidP="00EF547D">
            <w:pPr>
              <w:keepNext/>
              <w:autoSpaceDE w:val="0"/>
              <w:autoSpaceDN w:val="0"/>
              <w:adjustRightInd w:val="0"/>
              <w:spacing w:after="0"/>
              <w:jc w:val="left"/>
              <w:rPr>
                <w:rFonts w:cs="Swiss721BT-Light"/>
                <w:sz w:val="18"/>
                <w:szCs w:val="18"/>
              </w:rPr>
            </w:pPr>
          </w:p>
          <w:p w14:paraId="42CED298" w14:textId="191AFFA0" w:rsidR="00EF547D" w:rsidRPr="00EF547D" w:rsidRDefault="00EF547D" w:rsidP="00EF547D">
            <w:pPr>
              <w:keepNext/>
              <w:autoSpaceDE w:val="0"/>
              <w:autoSpaceDN w:val="0"/>
              <w:adjustRightInd w:val="0"/>
              <w:spacing w:after="0"/>
              <w:jc w:val="left"/>
              <w:rPr>
                <w:rFonts w:cs="Swiss721BT-Light"/>
                <w:sz w:val="18"/>
                <w:szCs w:val="18"/>
              </w:rPr>
            </w:pPr>
            <w:r w:rsidRPr="00EF547D">
              <w:rPr>
                <w:rFonts w:cs="Swiss721BT-Light"/>
                <w:sz w:val="18"/>
                <w:szCs w:val="18"/>
              </w:rPr>
              <w:t>$</w:t>
            </w:r>
          </w:p>
        </w:tc>
        <w:tc>
          <w:tcPr>
            <w:tcW w:w="900" w:type="dxa"/>
            <w:tcBorders>
              <w:top w:val="double" w:sz="4" w:space="0" w:color="auto"/>
            </w:tcBorders>
            <w:vAlign w:val="center"/>
          </w:tcPr>
          <w:p w14:paraId="3BCD68BA" w14:textId="77777777" w:rsidR="00EF547D" w:rsidRPr="00EF547D" w:rsidRDefault="00EF547D" w:rsidP="003E687A">
            <w:pPr>
              <w:keepNext/>
              <w:autoSpaceDE w:val="0"/>
              <w:autoSpaceDN w:val="0"/>
              <w:adjustRightInd w:val="0"/>
              <w:spacing w:after="0"/>
              <w:jc w:val="left"/>
              <w:rPr>
                <w:rFonts w:cs="Swiss721BT-Light"/>
                <w:sz w:val="18"/>
                <w:szCs w:val="18"/>
              </w:rPr>
            </w:pPr>
          </w:p>
          <w:p w14:paraId="76183638" w14:textId="52378BF9" w:rsidR="00EF547D" w:rsidRPr="00EF547D" w:rsidRDefault="00EF547D" w:rsidP="003E687A">
            <w:pPr>
              <w:keepNext/>
              <w:autoSpaceDE w:val="0"/>
              <w:autoSpaceDN w:val="0"/>
              <w:adjustRightInd w:val="0"/>
              <w:spacing w:after="0"/>
              <w:jc w:val="left"/>
              <w:rPr>
                <w:rFonts w:cs="Swiss721BT-Light"/>
                <w:sz w:val="18"/>
                <w:szCs w:val="18"/>
              </w:rPr>
            </w:pPr>
            <w:r w:rsidRPr="00EF547D">
              <w:rPr>
                <w:rFonts w:cs="Swiss721BT-Light"/>
                <w:sz w:val="18"/>
                <w:szCs w:val="18"/>
              </w:rPr>
              <w:t>$</w:t>
            </w:r>
          </w:p>
        </w:tc>
      </w:tr>
      <w:tr w:rsidR="00EF547D" w:rsidRPr="00EF547D" w14:paraId="32786D52" w14:textId="77777777" w:rsidTr="003E687A">
        <w:trPr>
          <w:trHeight w:val="1233"/>
        </w:trPr>
        <w:tc>
          <w:tcPr>
            <w:tcW w:w="1709" w:type="dxa"/>
          </w:tcPr>
          <w:p w14:paraId="640D30FE" w14:textId="5BF94B0F"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County’s proportionate share of the net pension liability as a percentage of its covered payroll</w:t>
            </w:r>
          </w:p>
        </w:tc>
        <w:tc>
          <w:tcPr>
            <w:tcW w:w="990" w:type="dxa"/>
            <w:gridSpan w:val="2"/>
          </w:tcPr>
          <w:p w14:paraId="0C430710"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0272B65A"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05CA3D64"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3AA1DCA1"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723B168B" w14:textId="6E99D8E7" w:rsidR="00EF547D" w:rsidRPr="00EF547D" w:rsidRDefault="00EF547D" w:rsidP="00EF547D">
            <w:pPr>
              <w:keepNext/>
              <w:autoSpaceDE w:val="0"/>
              <w:autoSpaceDN w:val="0"/>
              <w:adjustRightInd w:val="0"/>
              <w:spacing w:after="0"/>
              <w:jc w:val="right"/>
              <w:rPr>
                <w:rFonts w:cs="Swiss721BT-Light"/>
                <w:sz w:val="18"/>
                <w:szCs w:val="18"/>
                <w:highlight w:val="yellow"/>
              </w:rPr>
            </w:pPr>
            <w:r w:rsidRPr="00EF547D">
              <w:rPr>
                <w:rFonts w:cs="Swiss721BT-Light"/>
                <w:sz w:val="18"/>
                <w:szCs w:val="18"/>
                <w:highlight w:val="yellow"/>
              </w:rPr>
              <w:t>%</w:t>
            </w:r>
          </w:p>
        </w:tc>
        <w:tc>
          <w:tcPr>
            <w:tcW w:w="900" w:type="dxa"/>
          </w:tcPr>
          <w:p w14:paraId="3801B895" w14:textId="77777777" w:rsidR="00EF547D" w:rsidRPr="00EF547D" w:rsidRDefault="00EF547D" w:rsidP="00EF547D">
            <w:pPr>
              <w:keepNext/>
              <w:autoSpaceDE w:val="0"/>
              <w:autoSpaceDN w:val="0"/>
              <w:adjustRightInd w:val="0"/>
              <w:spacing w:after="0"/>
              <w:jc w:val="right"/>
              <w:rPr>
                <w:rFonts w:cs="Swiss721BT-Light"/>
                <w:sz w:val="18"/>
                <w:szCs w:val="18"/>
              </w:rPr>
            </w:pPr>
          </w:p>
          <w:p w14:paraId="3512FFE6" w14:textId="77777777" w:rsidR="00EF547D" w:rsidRPr="00EF547D" w:rsidRDefault="00EF547D" w:rsidP="00EF547D">
            <w:pPr>
              <w:keepNext/>
              <w:autoSpaceDE w:val="0"/>
              <w:autoSpaceDN w:val="0"/>
              <w:adjustRightInd w:val="0"/>
              <w:spacing w:after="0"/>
              <w:jc w:val="right"/>
              <w:rPr>
                <w:rFonts w:cs="Swiss721BT-Light"/>
                <w:sz w:val="18"/>
                <w:szCs w:val="18"/>
              </w:rPr>
            </w:pPr>
          </w:p>
          <w:p w14:paraId="34EFF73E" w14:textId="77777777" w:rsidR="00EF547D" w:rsidRPr="00EF547D" w:rsidRDefault="00EF547D" w:rsidP="00EF547D">
            <w:pPr>
              <w:keepNext/>
              <w:autoSpaceDE w:val="0"/>
              <w:autoSpaceDN w:val="0"/>
              <w:adjustRightInd w:val="0"/>
              <w:spacing w:after="0"/>
              <w:jc w:val="right"/>
              <w:rPr>
                <w:rFonts w:cs="Swiss721BT-Light"/>
                <w:sz w:val="18"/>
                <w:szCs w:val="18"/>
              </w:rPr>
            </w:pPr>
          </w:p>
          <w:p w14:paraId="74ECD372" w14:textId="77777777" w:rsidR="00EF547D" w:rsidRPr="00EF547D" w:rsidRDefault="00EF547D" w:rsidP="00EF547D">
            <w:pPr>
              <w:keepNext/>
              <w:autoSpaceDE w:val="0"/>
              <w:autoSpaceDN w:val="0"/>
              <w:adjustRightInd w:val="0"/>
              <w:spacing w:after="0"/>
              <w:jc w:val="right"/>
              <w:rPr>
                <w:rFonts w:cs="Swiss721BT-Light"/>
                <w:sz w:val="18"/>
                <w:szCs w:val="18"/>
              </w:rPr>
            </w:pPr>
          </w:p>
          <w:p w14:paraId="0E4E8824" w14:textId="3C78B905"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7E5ED159" w14:textId="77777777" w:rsidR="00EF547D" w:rsidRPr="00EF547D" w:rsidRDefault="00EF547D" w:rsidP="00EF547D">
            <w:pPr>
              <w:keepNext/>
              <w:autoSpaceDE w:val="0"/>
              <w:autoSpaceDN w:val="0"/>
              <w:adjustRightInd w:val="0"/>
              <w:spacing w:after="0"/>
              <w:jc w:val="right"/>
              <w:rPr>
                <w:rFonts w:cs="Swiss721BT-Light"/>
                <w:sz w:val="18"/>
                <w:szCs w:val="18"/>
              </w:rPr>
            </w:pPr>
          </w:p>
          <w:p w14:paraId="1692500D" w14:textId="77777777" w:rsidR="00EF547D" w:rsidRPr="00EF547D" w:rsidRDefault="00EF547D" w:rsidP="00EF547D">
            <w:pPr>
              <w:keepNext/>
              <w:autoSpaceDE w:val="0"/>
              <w:autoSpaceDN w:val="0"/>
              <w:adjustRightInd w:val="0"/>
              <w:spacing w:after="0"/>
              <w:jc w:val="right"/>
              <w:rPr>
                <w:rFonts w:cs="Swiss721BT-Light"/>
                <w:sz w:val="18"/>
                <w:szCs w:val="18"/>
              </w:rPr>
            </w:pPr>
          </w:p>
          <w:p w14:paraId="0615BAFF" w14:textId="77777777" w:rsidR="00EF547D" w:rsidRPr="00EF547D" w:rsidRDefault="00EF547D" w:rsidP="00EF547D">
            <w:pPr>
              <w:keepNext/>
              <w:autoSpaceDE w:val="0"/>
              <w:autoSpaceDN w:val="0"/>
              <w:adjustRightInd w:val="0"/>
              <w:spacing w:after="0"/>
              <w:jc w:val="right"/>
              <w:rPr>
                <w:rFonts w:cs="Swiss721BT-Light"/>
                <w:sz w:val="18"/>
                <w:szCs w:val="18"/>
              </w:rPr>
            </w:pPr>
          </w:p>
          <w:p w14:paraId="0AB38BED" w14:textId="77777777" w:rsidR="00EF547D" w:rsidRPr="00EF547D" w:rsidRDefault="00EF547D" w:rsidP="00EF547D">
            <w:pPr>
              <w:keepNext/>
              <w:autoSpaceDE w:val="0"/>
              <w:autoSpaceDN w:val="0"/>
              <w:adjustRightInd w:val="0"/>
              <w:spacing w:after="0"/>
              <w:jc w:val="right"/>
              <w:rPr>
                <w:rFonts w:cs="Swiss721BT-Light"/>
                <w:sz w:val="18"/>
                <w:szCs w:val="18"/>
              </w:rPr>
            </w:pPr>
          </w:p>
          <w:p w14:paraId="0407C500" w14:textId="250BBAEC"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4E0EAF93" w14:textId="77777777" w:rsidR="00EF547D" w:rsidRPr="00EF547D" w:rsidRDefault="00EF547D" w:rsidP="00EF547D">
            <w:pPr>
              <w:keepNext/>
              <w:autoSpaceDE w:val="0"/>
              <w:autoSpaceDN w:val="0"/>
              <w:adjustRightInd w:val="0"/>
              <w:spacing w:after="0"/>
              <w:jc w:val="right"/>
              <w:rPr>
                <w:rFonts w:cs="Swiss721BT-Light"/>
                <w:sz w:val="18"/>
                <w:szCs w:val="18"/>
              </w:rPr>
            </w:pPr>
          </w:p>
          <w:p w14:paraId="24726AF4" w14:textId="77777777" w:rsidR="00EF547D" w:rsidRPr="00EF547D" w:rsidRDefault="00EF547D" w:rsidP="00EF547D">
            <w:pPr>
              <w:keepNext/>
              <w:autoSpaceDE w:val="0"/>
              <w:autoSpaceDN w:val="0"/>
              <w:adjustRightInd w:val="0"/>
              <w:spacing w:after="0"/>
              <w:jc w:val="right"/>
              <w:rPr>
                <w:rFonts w:cs="Swiss721BT-Light"/>
                <w:sz w:val="18"/>
                <w:szCs w:val="18"/>
              </w:rPr>
            </w:pPr>
          </w:p>
          <w:p w14:paraId="547DD03B" w14:textId="77777777" w:rsidR="00EF547D" w:rsidRPr="00EF547D" w:rsidRDefault="00EF547D" w:rsidP="00EF547D">
            <w:pPr>
              <w:keepNext/>
              <w:autoSpaceDE w:val="0"/>
              <w:autoSpaceDN w:val="0"/>
              <w:adjustRightInd w:val="0"/>
              <w:spacing w:after="0"/>
              <w:jc w:val="right"/>
              <w:rPr>
                <w:rFonts w:cs="Swiss721BT-Light"/>
                <w:sz w:val="18"/>
                <w:szCs w:val="18"/>
              </w:rPr>
            </w:pPr>
          </w:p>
          <w:p w14:paraId="79AA4D1C" w14:textId="77777777" w:rsidR="00EF547D" w:rsidRPr="00EF547D" w:rsidRDefault="00EF547D" w:rsidP="00EF547D">
            <w:pPr>
              <w:keepNext/>
              <w:autoSpaceDE w:val="0"/>
              <w:autoSpaceDN w:val="0"/>
              <w:adjustRightInd w:val="0"/>
              <w:spacing w:after="0"/>
              <w:jc w:val="right"/>
              <w:rPr>
                <w:rFonts w:cs="Swiss721BT-Light"/>
                <w:sz w:val="18"/>
                <w:szCs w:val="18"/>
              </w:rPr>
            </w:pPr>
          </w:p>
          <w:p w14:paraId="1AC050E0" w14:textId="155D17AC"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2F61D590" w14:textId="77777777" w:rsidR="00EF547D" w:rsidRPr="00EF547D" w:rsidRDefault="00EF547D" w:rsidP="00EF547D">
            <w:pPr>
              <w:keepNext/>
              <w:autoSpaceDE w:val="0"/>
              <w:autoSpaceDN w:val="0"/>
              <w:adjustRightInd w:val="0"/>
              <w:spacing w:after="0"/>
              <w:jc w:val="right"/>
              <w:rPr>
                <w:rFonts w:cs="Swiss721BT-Light"/>
                <w:sz w:val="18"/>
                <w:szCs w:val="18"/>
              </w:rPr>
            </w:pPr>
          </w:p>
          <w:p w14:paraId="574AB201" w14:textId="77777777" w:rsidR="00EF547D" w:rsidRPr="00EF547D" w:rsidRDefault="00EF547D" w:rsidP="00EF547D">
            <w:pPr>
              <w:keepNext/>
              <w:autoSpaceDE w:val="0"/>
              <w:autoSpaceDN w:val="0"/>
              <w:adjustRightInd w:val="0"/>
              <w:spacing w:after="0"/>
              <w:jc w:val="right"/>
              <w:rPr>
                <w:rFonts w:cs="Swiss721BT-Light"/>
                <w:sz w:val="18"/>
                <w:szCs w:val="18"/>
              </w:rPr>
            </w:pPr>
          </w:p>
          <w:p w14:paraId="679BAF25" w14:textId="77777777" w:rsidR="00EF547D" w:rsidRPr="00EF547D" w:rsidRDefault="00EF547D" w:rsidP="00EF547D">
            <w:pPr>
              <w:keepNext/>
              <w:autoSpaceDE w:val="0"/>
              <w:autoSpaceDN w:val="0"/>
              <w:adjustRightInd w:val="0"/>
              <w:spacing w:after="0"/>
              <w:jc w:val="right"/>
              <w:rPr>
                <w:rFonts w:cs="Swiss721BT-Light"/>
                <w:sz w:val="18"/>
                <w:szCs w:val="18"/>
              </w:rPr>
            </w:pPr>
          </w:p>
          <w:p w14:paraId="5A9B1607" w14:textId="77777777" w:rsidR="00EF547D" w:rsidRPr="00EF547D" w:rsidRDefault="00EF547D" w:rsidP="00EF547D">
            <w:pPr>
              <w:keepNext/>
              <w:autoSpaceDE w:val="0"/>
              <w:autoSpaceDN w:val="0"/>
              <w:adjustRightInd w:val="0"/>
              <w:spacing w:after="0"/>
              <w:jc w:val="right"/>
              <w:rPr>
                <w:rFonts w:cs="Swiss721BT-Light"/>
                <w:sz w:val="18"/>
                <w:szCs w:val="18"/>
              </w:rPr>
            </w:pPr>
          </w:p>
          <w:p w14:paraId="0BD78DDF" w14:textId="0AA8E07D"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1" w:type="dxa"/>
          </w:tcPr>
          <w:p w14:paraId="0BB8DC00" w14:textId="77777777" w:rsidR="00EF547D" w:rsidRPr="00EF547D" w:rsidRDefault="00EF547D" w:rsidP="00EF547D">
            <w:pPr>
              <w:keepNext/>
              <w:autoSpaceDE w:val="0"/>
              <w:autoSpaceDN w:val="0"/>
              <w:adjustRightInd w:val="0"/>
              <w:spacing w:after="0"/>
              <w:jc w:val="right"/>
              <w:rPr>
                <w:rFonts w:cs="Swiss721BT-Light"/>
                <w:sz w:val="18"/>
                <w:szCs w:val="18"/>
              </w:rPr>
            </w:pPr>
          </w:p>
          <w:p w14:paraId="4DDCB581" w14:textId="77777777" w:rsidR="00EF547D" w:rsidRPr="00EF547D" w:rsidRDefault="00EF547D" w:rsidP="00EF547D">
            <w:pPr>
              <w:keepNext/>
              <w:autoSpaceDE w:val="0"/>
              <w:autoSpaceDN w:val="0"/>
              <w:adjustRightInd w:val="0"/>
              <w:spacing w:after="0"/>
              <w:jc w:val="right"/>
              <w:rPr>
                <w:rFonts w:cs="Swiss721BT-Light"/>
                <w:sz w:val="18"/>
                <w:szCs w:val="18"/>
              </w:rPr>
            </w:pPr>
          </w:p>
          <w:p w14:paraId="272BF6F9" w14:textId="77777777" w:rsidR="00EF547D" w:rsidRPr="00EF547D" w:rsidRDefault="00EF547D" w:rsidP="00EF547D">
            <w:pPr>
              <w:keepNext/>
              <w:autoSpaceDE w:val="0"/>
              <w:autoSpaceDN w:val="0"/>
              <w:adjustRightInd w:val="0"/>
              <w:spacing w:after="0"/>
              <w:jc w:val="right"/>
              <w:rPr>
                <w:rFonts w:cs="Swiss721BT-Light"/>
                <w:sz w:val="18"/>
                <w:szCs w:val="18"/>
              </w:rPr>
            </w:pPr>
          </w:p>
          <w:p w14:paraId="5CAE7184" w14:textId="77777777" w:rsidR="00EF547D" w:rsidRPr="00EF547D" w:rsidRDefault="00EF547D" w:rsidP="00EF547D">
            <w:pPr>
              <w:keepNext/>
              <w:autoSpaceDE w:val="0"/>
              <w:autoSpaceDN w:val="0"/>
              <w:adjustRightInd w:val="0"/>
              <w:spacing w:after="0"/>
              <w:jc w:val="right"/>
              <w:rPr>
                <w:rFonts w:cs="Swiss721BT-Light"/>
                <w:sz w:val="18"/>
                <w:szCs w:val="18"/>
              </w:rPr>
            </w:pPr>
          </w:p>
          <w:p w14:paraId="7FC02848" w14:textId="2B45C499"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2E93EDC9" w14:textId="77777777" w:rsidR="00EF547D" w:rsidRPr="00EF547D" w:rsidRDefault="00EF547D" w:rsidP="00EF547D">
            <w:pPr>
              <w:keepNext/>
              <w:autoSpaceDE w:val="0"/>
              <w:autoSpaceDN w:val="0"/>
              <w:adjustRightInd w:val="0"/>
              <w:spacing w:after="0"/>
              <w:jc w:val="right"/>
              <w:rPr>
                <w:rFonts w:cs="Swiss721BT-Light"/>
                <w:sz w:val="18"/>
                <w:szCs w:val="18"/>
              </w:rPr>
            </w:pPr>
          </w:p>
          <w:p w14:paraId="7C160771" w14:textId="77777777" w:rsidR="00EF547D" w:rsidRPr="00EF547D" w:rsidRDefault="00EF547D" w:rsidP="00EF547D">
            <w:pPr>
              <w:keepNext/>
              <w:autoSpaceDE w:val="0"/>
              <w:autoSpaceDN w:val="0"/>
              <w:adjustRightInd w:val="0"/>
              <w:spacing w:after="0"/>
              <w:jc w:val="right"/>
              <w:rPr>
                <w:rFonts w:cs="Swiss721BT-Light"/>
                <w:sz w:val="18"/>
                <w:szCs w:val="18"/>
              </w:rPr>
            </w:pPr>
          </w:p>
          <w:p w14:paraId="74286891" w14:textId="77777777" w:rsidR="00EF547D" w:rsidRPr="00EF547D" w:rsidRDefault="00EF547D" w:rsidP="00EF547D">
            <w:pPr>
              <w:keepNext/>
              <w:autoSpaceDE w:val="0"/>
              <w:autoSpaceDN w:val="0"/>
              <w:adjustRightInd w:val="0"/>
              <w:spacing w:after="0"/>
              <w:jc w:val="right"/>
              <w:rPr>
                <w:rFonts w:cs="Swiss721BT-Light"/>
                <w:sz w:val="18"/>
                <w:szCs w:val="18"/>
              </w:rPr>
            </w:pPr>
          </w:p>
          <w:p w14:paraId="4D407FE1" w14:textId="77777777" w:rsidR="00EF547D" w:rsidRPr="00EF547D" w:rsidRDefault="00EF547D" w:rsidP="00EF547D">
            <w:pPr>
              <w:keepNext/>
              <w:autoSpaceDE w:val="0"/>
              <w:autoSpaceDN w:val="0"/>
              <w:adjustRightInd w:val="0"/>
              <w:spacing w:after="0"/>
              <w:jc w:val="right"/>
              <w:rPr>
                <w:rFonts w:cs="Swiss721BT-Light"/>
                <w:sz w:val="18"/>
                <w:szCs w:val="18"/>
              </w:rPr>
            </w:pPr>
          </w:p>
          <w:p w14:paraId="131A84CA" w14:textId="3E76C8A9"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6DFCC0C7" w14:textId="77777777" w:rsidR="00EF547D" w:rsidRPr="00EF547D" w:rsidRDefault="00EF547D" w:rsidP="00EF547D">
            <w:pPr>
              <w:keepNext/>
              <w:autoSpaceDE w:val="0"/>
              <w:autoSpaceDN w:val="0"/>
              <w:adjustRightInd w:val="0"/>
              <w:spacing w:after="0"/>
              <w:jc w:val="right"/>
              <w:rPr>
                <w:rFonts w:cs="Swiss721BT-Light"/>
                <w:sz w:val="18"/>
                <w:szCs w:val="18"/>
              </w:rPr>
            </w:pPr>
          </w:p>
          <w:p w14:paraId="147C73C7" w14:textId="77777777" w:rsidR="00EF547D" w:rsidRPr="00EF547D" w:rsidRDefault="00EF547D" w:rsidP="00EF547D">
            <w:pPr>
              <w:keepNext/>
              <w:autoSpaceDE w:val="0"/>
              <w:autoSpaceDN w:val="0"/>
              <w:adjustRightInd w:val="0"/>
              <w:spacing w:after="0"/>
              <w:jc w:val="right"/>
              <w:rPr>
                <w:rFonts w:cs="Swiss721BT-Light"/>
                <w:sz w:val="18"/>
                <w:szCs w:val="18"/>
              </w:rPr>
            </w:pPr>
          </w:p>
          <w:p w14:paraId="057258E9" w14:textId="77777777" w:rsidR="00EF547D" w:rsidRPr="00EF547D" w:rsidRDefault="00EF547D" w:rsidP="00EF547D">
            <w:pPr>
              <w:keepNext/>
              <w:autoSpaceDE w:val="0"/>
              <w:autoSpaceDN w:val="0"/>
              <w:adjustRightInd w:val="0"/>
              <w:spacing w:after="0"/>
              <w:jc w:val="right"/>
              <w:rPr>
                <w:rFonts w:cs="Swiss721BT-Light"/>
                <w:sz w:val="18"/>
                <w:szCs w:val="18"/>
              </w:rPr>
            </w:pPr>
          </w:p>
          <w:p w14:paraId="0EC99E4A" w14:textId="77777777" w:rsidR="00EF547D" w:rsidRPr="00EF547D" w:rsidRDefault="00EF547D" w:rsidP="00EF547D">
            <w:pPr>
              <w:keepNext/>
              <w:autoSpaceDE w:val="0"/>
              <w:autoSpaceDN w:val="0"/>
              <w:adjustRightInd w:val="0"/>
              <w:spacing w:after="0"/>
              <w:jc w:val="right"/>
              <w:rPr>
                <w:rFonts w:cs="Swiss721BT-Light"/>
                <w:sz w:val="18"/>
                <w:szCs w:val="18"/>
              </w:rPr>
            </w:pPr>
          </w:p>
          <w:p w14:paraId="5ED35363" w14:textId="67CA46D6"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tcPr>
          <w:p w14:paraId="560C644C" w14:textId="77777777" w:rsidR="00EF547D" w:rsidRPr="00EF547D" w:rsidRDefault="00EF547D" w:rsidP="00EF547D">
            <w:pPr>
              <w:keepNext/>
              <w:autoSpaceDE w:val="0"/>
              <w:autoSpaceDN w:val="0"/>
              <w:adjustRightInd w:val="0"/>
              <w:spacing w:after="0"/>
              <w:jc w:val="right"/>
              <w:rPr>
                <w:rFonts w:cs="Swiss721BT-Light"/>
                <w:sz w:val="18"/>
                <w:szCs w:val="18"/>
              </w:rPr>
            </w:pPr>
          </w:p>
          <w:p w14:paraId="3470884F" w14:textId="77777777" w:rsidR="00EF547D" w:rsidRPr="00EF547D" w:rsidRDefault="00EF547D" w:rsidP="00EF547D">
            <w:pPr>
              <w:keepNext/>
              <w:autoSpaceDE w:val="0"/>
              <w:autoSpaceDN w:val="0"/>
              <w:adjustRightInd w:val="0"/>
              <w:spacing w:after="0"/>
              <w:jc w:val="right"/>
              <w:rPr>
                <w:rFonts w:cs="Swiss721BT-Light"/>
                <w:sz w:val="18"/>
                <w:szCs w:val="18"/>
              </w:rPr>
            </w:pPr>
          </w:p>
          <w:p w14:paraId="5C2A0A3A" w14:textId="77777777" w:rsidR="00EF547D" w:rsidRPr="00EF547D" w:rsidRDefault="00EF547D" w:rsidP="00EF547D">
            <w:pPr>
              <w:keepNext/>
              <w:autoSpaceDE w:val="0"/>
              <w:autoSpaceDN w:val="0"/>
              <w:adjustRightInd w:val="0"/>
              <w:spacing w:after="0"/>
              <w:jc w:val="right"/>
              <w:rPr>
                <w:rFonts w:cs="Swiss721BT-Light"/>
                <w:sz w:val="18"/>
                <w:szCs w:val="18"/>
              </w:rPr>
            </w:pPr>
          </w:p>
          <w:p w14:paraId="53D73081" w14:textId="77777777" w:rsidR="00EF547D" w:rsidRPr="00EF547D" w:rsidRDefault="00EF547D" w:rsidP="00EF547D">
            <w:pPr>
              <w:keepNext/>
              <w:autoSpaceDE w:val="0"/>
              <w:autoSpaceDN w:val="0"/>
              <w:adjustRightInd w:val="0"/>
              <w:spacing w:after="0"/>
              <w:jc w:val="right"/>
              <w:rPr>
                <w:rFonts w:cs="Swiss721BT-Light"/>
                <w:sz w:val="18"/>
                <w:szCs w:val="18"/>
              </w:rPr>
            </w:pPr>
          </w:p>
          <w:p w14:paraId="691D5F21" w14:textId="016CB21D"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w:t>
            </w:r>
          </w:p>
        </w:tc>
        <w:tc>
          <w:tcPr>
            <w:tcW w:w="900" w:type="dxa"/>
            <w:vAlign w:val="center"/>
          </w:tcPr>
          <w:p w14:paraId="41F9AF91" w14:textId="77777777" w:rsidR="00EF547D" w:rsidRPr="00EF547D" w:rsidRDefault="00EF547D" w:rsidP="003E687A">
            <w:pPr>
              <w:keepNext/>
              <w:autoSpaceDE w:val="0"/>
              <w:autoSpaceDN w:val="0"/>
              <w:adjustRightInd w:val="0"/>
              <w:spacing w:after="0"/>
              <w:jc w:val="right"/>
              <w:rPr>
                <w:rFonts w:cs="Swiss721BT-Light"/>
                <w:sz w:val="18"/>
                <w:szCs w:val="18"/>
              </w:rPr>
            </w:pPr>
          </w:p>
          <w:p w14:paraId="22D12DE3" w14:textId="77777777" w:rsidR="00EF547D" w:rsidRPr="00EF547D" w:rsidRDefault="00EF547D" w:rsidP="003E687A">
            <w:pPr>
              <w:keepNext/>
              <w:autoSpaceDE w:val="0"/>
              <w:autoSpaceDN w:val="0"/>
              <w:adjustRightInd w:val="0"/>
              <w:spacing w:after="0"/>
              <w:jc w:val="right"/>
              <w:rPr>
                <w:rFonts w:cs="Swiss721BT-Light"/>
                <w:sz w:val="18"/>
                <w:szCs w:val="18"/>
              </w:rPr>
            </w:pPr>
          </w:p>
          <w:p w14:paraId="335130EF" w14:textId="2D5A0BB0" w:rsidR="00EF547D" w:rsidRPr="00EF547D" w:rsidRDefault="00EF547D" w:rsidP="003E687A">
            <w:pPr>
              <w:keepNext/>
              <w:autoSpaceDE w:val="0"/>
              <w:autoSpaceDN w:val="0"/>
              <w:adjustRightInd w:val="0"/>
              <w:spacing w:after="0"/>
              <w:jc w:val="right"/>
              <w:rPr>
                <w:rFonts w:cs="Swiss721BT-Light"/>
                <w:sz w:val="18"/>
                <w:szCs w:val="18"/>
              </w:rPr>
            </w:pPr>
            <w:r w:rsidRPr="00EF547D">
              <w:rPr>
                <w:rFonts w:cs="Swiss721BT-Light"/>
                <w:sz w:val="18"/>
                <w:szCs w:val="18"/>
              </w:rPr>
              <w:t>%</w:t>
            </w:r>
          </w:p>
        </w:tc>
      </w:tr>
      <w:tr w:rsidR="00EF547D" w:rsidRPr="00EF547D" w14:paraId="6C67AF6D" w14:textId="77777777" w:rsidTr="00EF547D">
        <w:trPr>
          <w:trHeight w:val="1649"/>
        </w:trPr>
        <w:tc>
          <w:tcPr>
            <w:tcW w:w="1709" w:type="dxa"/>
          </w:tcPr>
          <w:p w14:paraId="5106A3C0" w14:textId="77777777" w:rsidR="00EF547D" w:rsidRPr="00EF547D" w:rsidRDefault="00EF547D" w:rsidP="00EF547D">
            <w:pPr>
              <w:keepNext/>
              <w:autoSpaceDE w:val="0"/>
              <w:autoSpaceDN w:val="0"/>
              <w:adjustRightInd w:val="0"/>
              <w:spacing w:after="0"/>
              <w:ind w:left="157" w:hanging="157"/>
              <w:jc w:val="left"/>
              <w:rPr>
                <w:rFonts w:cs="Swiss721BT-Light"/>
                <w:sz w:val="18"/>
                <w:szCs w:val="18"/>
              </w:rPr>
            </w:pPr>
            <w:r w:rsidRPr="00EF547D">
              <w:rPr>
                <w:rFonts w:cs="Swiss721BT-Light"/>
                <w:sz w:val="18"/>
                <w:szCs w:val="18"/>
              </w:rPr>
              <w:t>Plan fiduciary net position as a percentage of the total pension liability</w:t>
            </w:r>
          </w:p>
        </w:tc>
        <w:tc>
          <w:tcPr>
            <w:tcW w:w="990" w:type="dxa"/>
            <w:gridSpan w:val="2"/>
          </w:tcPr>
          <w:p w14:paraId="1F231154"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1F5C7D4A"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3A3F3515" w14:textId="77777777" w:rsidR="00EF547D" w:rsidRPr="00EF547D" w:rsidRDefault="00EF547D" w:rsidP="00EF547D">
            <w:pPr>
              <w:keepNext/>
              <w:autoSpaceDE w:val="0"/>
              <w:autoSpaceDN w:val="0"/>
              <w:adjustRightInd w:val="0"/>
              <w:spacing w:after="0"/>
              <w:jc w:val="right"/>
              <w:rPr>
                <w:rFonts w:cs="Swiss721BT-Light"/>
                <w:sz w:val="18"/>
                <w:szCs w:val="18"/>
                <w:highlight w:val="yellow"/>
              </w:rPr>
            </w:pPr>
          </w:p>
          <w:p w14:paraId="7D62484B" w14:textId="11EE6209" w:rsidR="00EF547D" w:rsidRPr="00EF547D" w:rsidRDefault="00EF547D" w:rsidP="00EF547D">
            <w:pPr>
              <w:keepNext/>
              <w:autoSpaceDE w:val="0"/>
              <w:autoSpaceDN w:val="0"/>
              <w:adjustRightInd w:val="0"/>
              <w:spacing w:after="0"/>
              <w:jc w:val="right"/>
              <w:rPr>
                <w:rFonts w:cs="Swiss721BT-Light"/>
                <w:sz w:val="18"/>
                <w:szCs w:val="18"/>
                <w:highlight w:val="yellow"/>
              </w:rPr>
            </w:pPr>
            <w:r w:rsidRPr="00AC44D1">
              <w:rPr>
                <w:rFonts w:cs="Swiss721BT-Light"/>
                <w:sz w:val="18"/>
                <w:szCs w:val="18"/>
                <w:highlight w:val="yellow"/>
              </w:rPr>
              <w:t>3</w:t>
            </w:r>
            <w:r w:rsidR="00AC44D1" w:rsidRPr="00AC44D1">
              <w:rPr>
                <w:rFonts w:cs="Swiss721BT-Light"/>
                <w:sz w:val="18"/>
                <w:szCs w:val="18"/>
                <w:highlight w:val="yellow"/>
              </w:rPr>
              <w:t>8</w:t>
            </w:r>
            <w:r w:rsidRPr="00AC44D1">
              <w:rPr>
                <w:rFonts w:cs="Swiss721BT-Light"/>
                <w:sz w:val="18"/>
                <w:szCs w:val="18"/>
                <w:highlight w:val="yellow"/>
              </w:rPr>
              <w:t>.</w:t>
            </w:r>
            <w:r w:rsidR="00AC44D1" w:rsidRPr="00AC44D1">
              <w:rPr>
                <w:rFonts w:cs="Swiss721BT-Light"/>
                <w:sz w:val="18"/>
                <w:szCs w:val="18"/>
                <w:highlight w:val="yellow"/>
              </w:rPr>
              <w:t>63</w:t>
            </w:r>
            <w:r w:rsidRPr="00AC44D1">
              <w:rPr>
                <w:rFonts w:cs="Swiss721BT-Light"/>
                <w:sz w:val="18"/>
                <w:szCs w:val="18"/>
                <w:highlight w:val="yellow"/>
              </w:rPr>
              <w:t>%</w:t>
            </w:r>
          </w:p>
        </w:tc>
        <w:tc>
          <w:tcPr>
            <w:tcW w:w="900" w:type="dxa"/>
          </w:tcPr>
          <w:p w14:paraId="727F1ED9" w14:textId="77777777" w:rsidR="00EF547D" w:rsidRPr="00EF547D" w:rsidRDefault="00EF547D" w:rsidP="00EF547D">
            <w:pPr>
              <w:keepNext/>
              <w:autoSpaceDE w:val="0"/>
              <w:autoSpaceDN w:val="0"/>
              <w:adjustRightInd w:val="0"/>
              <w:spacing w:after="0"/>
              <w:jc w:val="right"/>
              <w:rPr>
                <w:rFonts w:cs="Swiss721BT-Light"/>
                <w:sz w:val="18"/>
                <w:szCs w:val="18"/>
              </w:rPr>
            </w:pPr>
          </w:p>
          <w:p w14:paraId="11CF68B7" w14:textId="77777777" w:rsidR="00EF547D" w:rsidRPr="00EF547D" w:rsidRDefault="00EF547D" w:rsidP="00EF547D">
            <w:pPr>
              <w:keepNext/>
              <w:autoSpaceDE w:val="0"/>
              <w:autoSpaceDN w:val="0"/>
              <w:adjustRightInd w:val="0"/>
              <w:spacing w:after="0"/>
              <w:jc w:val="right"/>
              <w:rPr>
                <w:rFonts w:cs="Swiss721BT-Light"/>
                <w:sz w:val="18"/>
                <w:szCs w:val="18"/>
              </w:rPr>
            </w:pPr>
          </w:p>
          <w:p w14:paraId="5CF0EDF3" w14:textId="77777777" w:rsidR="00EF547D" w:rsidRPr="00EF547D" w:rsidRDefault="00EF547D" w:rsidP="00EF547D">
            <w:pPr>
              <w:keepNext/>
              <w:autoSpaceDE w:val="0"/>
              <w:autoSpaceDN w:val="0"/>
              <w:adjustRightInd w:val="0"/>
              <w:spacing w:after="0"/>
              <w:jc w:val="right"/>
              <w:rPr>
                <w:rFonts w:cs="Swiss721BT-Light"/>
                <w:sz w:val="18"/>
                <w:szCs w:val="18"/>
              </w:rPr>
            </w:pPr>
          </w:p>
          <w:p w14:paraId="2C9B6E1E" w14:textId="21E56955"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32.01%</w:t>
            </w:r>
          </w:p>
        </w:tc>
        <w:tc>
          <w:tcPr>
            <w:tcW w:w="900" w:type="dxa"/>
          </w:tcPr>
          <w:p w14:paraId="7906A47D" w14:textId="77777777" w:rsidR="00EF547D" w:rsidRPr="00EF547D" w:rsidRDefault="00EF547D" w:rsidP="00EF547D">
            <w:pPr>
              <w:keepNext/>
              <w:autoSpaceDE w:val="0"/>
              <w:autoSpaceDN w:val="0"/>
              <w:adjustRightInd w:val="0"/>
              <w:spacing w:after="0"/>
              <w:jc w:val="right"/>
              <w:rPr>
                <w:rFonts w:cs="Swiss721BT-Light"/>
                <w:sz w:val="18"/>
                <w:szCs w:val="18"/>
              </w:rPr>
            </w:pPr>
          </w:p>
          <w:p w14:paraId="0EE13B9C" w14:textId="77777777" w:rsidR="00EF547D" w:rsidRPr="00EF547D" w:rsidRDefault="00EF547D" w:rsidP="00EF547D">
            <w:pPr>
              <w:keepNext/>
              <w:autoSpaceDE w:val="0"/>
              <w:autoSpaceDN w:val="0"/>
              <w:adjustRightInd w:val="0"/>
              <w:spacing w:after="0"/>
              <w:jc w:val="right"/>
              <w:rPr>
                <w:rFonts w:cs="Swiss721BT-Light"/>
                <w:sz w:val="18"/>
                <w:szCs w:val="18"/>
              </w:rPr>
            </w:pPr>
          </w:p>
          <w:p w14:paraId="71B88E3C" w14:textId="77777777" w:rsidR="00EF547D" w:rsidRPr="00EF547D" w:rsidRDefault="00EF547D" w:rsidP="00EF547D">
            <w:pPr>
              <w:keepNext/>
              <w:autoSpaceDE w:val="0"/>
              <w:autoSpaceDN w:val="0"/>
              <w:adjustRightInd w:val="0"/>
              <w:spacing w:after="0"/>
              <w:jc w:val="right"/>
              <w:rPr>
                <w:rFonts w:cs="Swiss721BT-Light"/>
                <w:sz w:val="18"/>
                <w:szCs w:val="18"/>
              </w:rPr>
            </w:pPr>
          </w:p>
          <w:p w14:paraId="79A1A951" w14:textId="50358756"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36.28%</w:t>
            </w:r>
          </w:p>
        </w:tc>
        <w:tc>
          <w:tcPr>
            <w:tcW w:w="900" w:type="dxa"/>
          </w:tcPr>
          <w:p w14:paraId="3095CBAE" w14:textId="77777777" w:rsidR="00EF547D" w:rsidRPr="00EF547D" w:rsidRDefault="00EF547D" w:rsidP="00EF547D">
            <w:pPr>
              <w:keepNext/>
              <w:autoSpaceDE w:val="0"/>
              <w:autoSpaceDN w:val="0"/>
              <w:adjustRightInd w:val="0"/>
              <w:spacing w:after="0"/>
              <w:jc w:val="right"/>
              <w:rPr>
                <w:rFonts w:cs="Swiss721BT-Light"/>
                <w:sz w:val="18"/>
                <w:szCs w:val="18"/>
              </w:rPr>
            </w:pPr>
          </w:p>
          <w:p w14:paraId="7DB39917" w14:textId="77777777" w:rsidR="00EF547D" w:rsidRPr="00EF547D" w:rsidRDefault="00EF547D" w:rsidP="00EF547D">
            <w:pPr>
              <w:keepNext/>
              <w:autoSpaceDE w:val="0"/>
              <w:autoSpaceDN w:val="0"/>
              <w:adjustRightInd w:val="0"/>
              <w:spacing w:after="0"/>
              <w:jc w:val="right"/>
              <w:rPr>
                <w:rFonts w:cs="Swiss721BT-Light"/>
                <w:sz w:val="18"/>
                <w:szCs w:val="18"/>
              </w:rPr>
            </w:pPr>
          </w:p>
          <w:p w14:paraId="6E05011D" w14:textId="77777777" w:rsidR="00EF547D" w:rsidRPr="00EF547D" w:rsidRDefault="00EF547D" w:rsidP="00EF547D">
            <w:pPr>
              <w:keepNext/>
              <w:autoSpaceDE w:val="0"/>
              <w:autoSpaceDN w:val="0"/>
              <w:adjustRightInd w:val="0"/>
              <w:spacing w:after="0"/>
              <w:jc w:val="right"/>
              <w:rPr>
                <w:rFonts w:cs="Swiss721BT-Light"/>
                <w:sz w:val="18"/>
                <w:szCs w:val="18"/>
              </w:rPr>
            </w:pPr>
          </w:p>
          <w:p w14:paraId="4A496486" w14:textId="510895D1"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29.80%</w:t>
            </w:r>
          </w:p>
        </w:tc>
        <w:tc>
          <w:tcPr>
            <w:tcW w:w="900" w:type="dxa"/>
          </w:tcPr>
          <w:p w14:paraId="51685C80" w14:textId="77777777" w:rsidR="00EF547D" w:rsidRPr="00EF547D" w:rsidRDefault="00EF547D" w:rsidP="00EF547D">
            <w:pPr>
              <w:keepNext/>
              <w:autoSpaceDE w:val="0"/>
              <w:autoSpaceDN w:val="0"/>
              <w:adjustRightInd w:val="0"/>
              <w:spacing w:after="0"/>
              <w:jc w:val="right"/>
              <w:rPr>
                <w:rFonts w:cs="Swiss721BT-Light"/>
                <w:sz w:val="18"/>
                <w:szCs w:val="18"/>
              </w:rPr>
            </w:pPr>
          </w:p>
          <w:p w14:paraId="2BB171B8" w14:textId="77777777" w:rsidR="00EF547D" w:rsidRPr="00EF547D" w:rsidRDefault="00EF547D" w:rsidP="00EF547D">
            <w:pPr>
              <w:keepNext/>
              <w:autoSpaceDE w:val="0"/>
              <w:autoSpaceDN w:val="0"/>
              <w:adjustRightInd w:val="0"/>
              <w:spacing w:after="0"/>
              <w:jc w:val="right"/>
              <w:rPr>
                <w:rFonts w:cs="Swiss721BT-Light"/>
                <w:sz w:val="18"/>
                <w:szCs w:val="18"/>
              </w:rPr>
            </w:pPr>
          </w:p>
          <w:p w14:paraId="516463CE" w14:textId="77777777" w:rsidR="00EF547D" w:rsidRPr="00EF547D" w:rsidRDefault="00EF547D" w:rsidP="00EF547D">
            <w:pPr>
              <w:keepNext/>
              <w:autoSpaceDE w:val="0"/>
              <w:autoSpaceDN w:val="0"/>
              <w:adjustRightInd w:val="0"/>
              <w:spacing w:after="0"/>
              <w:jc w:val="right"/>
              <w:rPr>
                <w:rFonts w:cs="Swiss721BT-Light"/>
                <w:sz w:val="18"/>
                <w:szCs w:val="18"/>
              </w:rPr>
            </w:pPr>
          </w:p>
          <w:p w14:paraId="781F2A34" w14:textId="1355A603"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30.14%</w:t>
            </w:r>
          </w:p>
        </w:tc>
        <w:tc>
          <w:tcPr>
            <w:tcW w:w="901" w:type="dxa"/>
          </w:tcPr>
          <w:p w14:paraId="57CE8234" w14:textId="77777777" w:rsidR="00EF547D" w:rsidRPr="00EF547D" w:rsidRDefault="00EF547D" w:rsidP="00EF547D">
            <w:pPr>
              <w:keepNext/>
              <w:autoSpaceDE w:val="0"/>
              <w:autoSpaceDN w:val="0"/>
              <w:adjustRightInd w:val="0"/>
              <w:spacing w:after="0"/>
              <w:jc w:val="right"/>
              <w:rPr>
                <w:rFonts w:cs="Swiss721BT-Light"/>
                <w:sz w:val="18"/>
                <w:szCs w:val="18"/>
              </w:rPr>
            </w:pPr>
          </w:p>
          <w:p w14:paraId="2865D8D0" w14:textId="77777777" w:rsidR="00EF547D" w:rsidRPr="00EF547D" w:rsidRDefault="00EF547D" w:rsidP="00EF547D">
            <w:pPr>
              <w:keepNext/>
              <w:autoSpaceDE w:val="0"/>
              <w:autoSpaceDN w:val="0"/>
              <w:adjustRightInd w:val="0"/>
              <w:spacing w:after="0"/>
              <w:jc w:val="right"/>
              <w:rPr>
                <w:rFonts w:cs="Swiss721BT-Light"/>
                <w:sz w:val="18"/>
                <w:szCs w:val="18"/>
              </w:rPr>
            </w:pPr>
          </w:p>
          <w:p w14:paraId="663B67D2" w14:textId="77777777" w:rsidR="00EF547D" w:rsidRPr="00EF547D" w:rsidRDefault="00EF547D" w:rsidP="00EF547D">
            <w:pPr>
              <w:keepNext/>
              <w:autoSpaceDE w:val="0"/>
              <w:autoSpaceDN w:val="0"/>
              <w:adjustRightInd w:val="0"/>
              <w:spacing w:after="0"/>
              <w:jc w:val="right"/>
              <w:rPr>
                <w:rFonts w:cs="Swiss721BT-Light"/>
                <w:sz w:val="18"/>
                <w:szCs w:val="18"/>
              </w:rPr>
            </w:pPr>
          </w:p>
          <w:p w14:paraId="6F3BA0E2" w14:textId="100ACF57"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30.36%</w:t>
            </w:r>
          </w:p>
        </w:tc>
        <w:tc>
          <w:tcPr>
            <w:tcW w:w="900" w:type="dxa"/>
          </w:tcPr>
          <w:p w14:paraId="09C0ED3D" w14:textId="77777777" w:rsidR="00EF547D" w:rsidRPr="00EF547D" w:rsidRDefault="00EF547D" w:rsidP="00EF547D">
            <w:pPr>
              <w:keepNext/>
              <w:autoSpaceDE w:val="0"/>
              <w:autoSpaceDN w:val="0"/>
              <w:adjustRightInd w:val="0"/>
              <w:spacing w:after="0"/>
              <w:jc w:val="right"/>
              <w:rPr>
                <w:rFonts w:cs="Swiss721BT-Light"/>
                <w:sz w:val="18"/>
                <w:szCs w:val="18"/>
              </w:rPr>
            </w:pPr>
          </w:p>
          <w:p w14:paraId="4959EC37" w14:textId="77777777" w:rsidR="00EF547D" w:rsidRPr="00EF547D" w:rsidRDefault="00EF547D" w:rsidP="00EF547D">
            <w:pPr>
              <w:keepNext/>
              <w:autoSpaceDE w:val="0"/>
              <w:autoSpaceDN w:val="0"/>
              <w:adjustRightInd w:val="0"/>
              <w:spacing w:after="0"/>
              <w:jc w:val="right"/>
              <w:rPr>
                <w:rFonts w:cs="Swiss721BT-Light"/>
                <w:sz w:val="18"/>
                <w:szCs w:val="18"/>
              </w:rPr>
            </w:pPr>
          </w:p>
          <w:p w14:paraId="19C7D685" w14:textId="77777777" w:rsidR="00EF547D" w:rsidRPr="00EF547D" w:rsidRDefault="00EF547D" w:rsidP="00EF547D">
            <w:pPr>
              <w:keepNext/>
              <w:autoSpaceDE w:val="0"/>
              <w:autoSpaceDN w:val="0"/>
              <w:adjustRightInd w:val="0"/>
              <w:spacing w:after="0"/>
              <w:jc w:val="right"/>
              <w:rPr>
                <w:rFonts w:cs="Swiss721BT-Light"/>
                <w:sz w:val="18"/>
                <w:szCs w:val="18"/>
              </w:rPr>
            </w:pPr>
          </w:p>
          <w:p w14:paraId="44646598" w14:textId="227D6C4F"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19.66%</w:t>
            </w:r>
          </w:p>
        </w:tc>
        <w:tc>
          <w:tcPr>
            <w:tcW w:w="900" w:type="dxa"/>
          </w:tcPr>
          <w:p w14:paraId="40B0CAD2" w14:textId="77777777" w:rsidR="00EF547D" w:rsidRPr="00EF547D" w:rsidRDefault="00EF547D" w:rsidP="00EF547D">
            <w:pPr>
              <w:keepNext/>
              <w:autoSpaceDE w:val="0"/>
              <w:autoSpaceDN w:val="0"/>
              <w:adjustRightInd w:val="0"/>
              <w:spacing w:after="0"/>
              <w:jc w:val="right"/>
              <w:rPr>
                <w:rFonts w:cs="Swiss721BT-Light"/>
                <w:sz w:val="18"/>
                <w:szCs w:val="18"/>
              </w:rPr>
            </w:pPr>
          </w:p>
          <w:p w14:paraId="5961B600" w14:textId="77777777" w:rsidR="00EF547D" w:rsidRPr="00EF547D" w:rsidRDefault="00EF547D" w:rsidP="00EF547D">
            <w:pPr>
              <w:keepNext/>
              <w:autoSpaceDE w:val="0"/>
              <w:autoSpaceDN w:val="0"/>
              <w:adjustRightInd w:val="0"/>
              <w:spacing w:after="0"/>
              <w:jc w:val="right"/>
              <w:rPr>
                <w:rFonts w:cs="Swiss721BT-Light"/>
                <w:sz w:val="18"/>
                <w:szCs w:val="18"/>
              </w:rPr>
            </w:pPr>
          </w:p>
          <w:p w14:paraId="1490046E" w14:textId="77777777" w:rsidR="00EF547D" w:rsidRPr="00EF547D" w:rsidRDefault="00EF547D" w:rsidP="00EF547D">
            <w:pPr>
              <w:keepNext/>
              <w:autoSpaceDE w:val="0"/>
              <w:autoSpaceDN w:val="0"/>
              <w:adjustRightInd w:val="0"/>
              <w:spacing w:after="0"/>
              <w:jc w:val="right"/>
              <w:rPr>
                <w:rFonts w:cs="Swiss721BT-Light"/>
                <w:sz w:val="18"/>
                <w:szCs w:val="18"/>
              </w:rPr>
            </w:pPr>
          </w:p>
          <w:p w14:paraId="0C9C4F37" w14:textId="7406AF0C"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23.42%</w:t>
            </w:r>
          </w:p>
        </w:tc>
        <w:tc>
          <w:tcPr>
            <w:tcW w:w="900" w:type="dxa"/>
          </w:tcPr>
          <w:p w14:paraId="3F765D50" w14:textId="77777777" w:rsidR="00EF547D" w:rsidRPr="00EF547D" w:rsidRDefault="00EF547D" w:rsidP="00EF547D">
            <w:pPr>
              <w:keepNext/>
              <w:autoSpaceDE w:val="0"/>
              <w:autoSpaceDN w:val="0"/>
              <w:adjustRightInd w:val="0"/>
              <w:spacing w:after="0"/>
              <w:jc w:val="right"/>
              <w:rPr>
                <w:rFonts w:cs="Swiss721BT-Light"/>
                <w:sz w:val="18"/>
                <w:szCs w:val="18"/>
              </w:rPr>
            </w:pPr>
          </w:p>
          <w:p w14:paraId="3AE6ACF1" w14:textId="77777777" w:rsidR="00EF547D" w:rsidRPr="00EF547D" w:rsidRDefault="00EF547D" w:rsidP="00EF547D">
            <w:pPr>
              <w:keepNext/>
              <w:autoSpaceDE w:val="0"/>
              <w:autoSpaceDN w:val="0"/>
              <w:adjustRightInd w:val="0"/>
              <w:spacing w:after="0"/>
              <w:jc w:val="right"/>
              <w:rPr>
                <w:rFonts w:cs="Swiss721BT-Light"/>
                <w:sz w:val="18"/>
                <w:szCs w:val="18"/>
              </w:rPr>
            </w:pPr>
          </w:p>
          <w:p w14:paraId="3E855C16" w14:textId="77777777" w:rsidR="00EF547D" w:rsidRPr="00EF547D" w:rsidRDefault="00EF547D" w:rsidP="00EF547D">
            <w:pPr>
              <w:keepNext/>
              <w:autoSpaceDE w:val="0"/>
              <w:autoSpaceDN w:val="0"/>
              <w:adjustRightInd w:val="0"/>
              <w:spacing w:after="0"/>
              <w:jc w:val="right"/>
              <w:rPr>
                <w:rFonts w:cs="Swiss721BT-Light"/>
                <w:sz w:val="18"/>
                <w:szCs w:val="18"/>
              </w:rPr>
            </w:pPr>
          </w:p>
          <w:p w14:paraId="06C4E91A" w14:textId="1D2A9D39" w:rsidR="00EF547D" w:rsidRPr="00EF547D" w:rsidRDefault="00EF547D" w:rsidP="00EF547D">
            <w:pPr>
              <w:keepNext/>
              <w:autoSpaceDE w:val="0"/>
              <w:autoSpaceDN w:val="0"/>
              <w:adjustRightInd w:val="0"/>
              <w:spacing w:after="0"/>
              <w:jc w:val="right"/>
              <w:rPr>
                <w:rFonts w:cs="Swiss721BT-Light"/>
                <w:sz w:val="18"/>
                <w:szCs w:val="18"/>
              </w:rPr>
            </w:pPr>
            <w:r w:rsidRPr="00EF547D">
              <w:rPr>
                <w:rFonts w:cs="Swiss721BT-Light"/>
                <w:sz w:val="18"/>
                <w:szCs w:val="18"/>
              </w:rPr>
              <w:t>28.32%</w:t>
            </w:r>
          </w:p>
        </w:tc>
        <w:tc>
          <w:tcPr>
            <w:tcW w:w="900" w:type="dxa"/>
          </w:tcPr>
          <w:p w14:paraId="06DE5666" w14:textId="77777777" w:rsidR="00EF547D" w:rsidRPr="00EF547D" w:rsidRDefault="00EF547D" w:rsidP="00EF547D">
            <w:pPr>
              <w:keepNext/>
              <w:autoSpaceDE w:val="0"/>
              <w:autoSpaceDN w:val="0"/>
              <w:adjustRightInd w:val="0"/>
              <w:spacing w:after="0"/>
              <w:jc w:val="right"/>
              <w:rPr>
                <w:rFonts w:cs="Swiss721BT-Light"/>
                <w:sz w:val="18"/>
                <w:szCs w:val="18"/>
              </w:rPr>
            </w:pPr>
          </w:p>
          <w:p w14:paraId="1AA52D7F" w14:textId="77777777" w:rsidR="00EF547D" w:rsidRPr="00EF547D" w:rsidRDefault="00EF547D" w:rsidP="00EF547D">
            <w:pPr>
              <w:keepNext/>
              <w:autoSpaceDE w:val="0"/>
              <w:autoSpaceDN w:val="0"/>
              <w:adjustRightInd w:val="0"/>
              <w:spacing w:after="0"/>
              <w:jc w:val="right"/>
              <w:rPr>
                <w:rFonts w:cs="Swiss721BT-Light"/>
                <w:sz w:val="18"/>
                <w:szCs w:val="18"/>
              </w:rPr>
            </w:pPr>
          </w:p>
          <w:p w14:paraId="4DCF1B95" w14:textId="77777777" w:rsidR="00EF547D" w:rsidRPr="00EF547D" w:rsidRDefault="00EF547D" w:rsidP="00EF547D">
            <w:pPr>
              <w:keepNext/>
              <w:autoSpaceDE w:val="0"/>
              <w:autoSpaceDN w:val="0"/>
              <w:adjustRightInd w:val="0"/>
              <w:spacing w:after="0"/>
              <w:jc w:val="right"/>
              <w:rPr>
                <w:rFonts w:cs="Swiss721BT-Light"/>
                <w:sz w:val="18"/>
                <w:szCs w:val="18"/>
              </w:rPr>
            </w:pPr>
          </w:p>
          <w:p w14:paraId="68DFD5CE" w14:textId="1D61F0AF" w:rsidR="00EF547D" w:rsidRPr="00EF547D" w:rsidRDefault="00EF547D" w:rsidP="00EF547D">
            <w:pPr>
              <w:keepNext/>
              <w:autoSpaceDE w:val="0"/>
              <w:autoSpaceDN w:val="0"/>
              <w:adjustRightInd w:val="0"/>
              <w:spacing w:after="0"/>
              <w:jc w:val="center"/>
              <w:rPr>
                <w:rFonts w:cs="Swiss721BT-Light"/>
                <w:sz w:val="18"/>
                <w:szCs w:val="18"/>
              </w:rPr>
            </w:pPr>
            <w:r w:rsidRPr="00EF547D">
              <w:rPr>
                <w:rFonts w:cs="Swiss721BT-Light"/>
                <w:sz w:val="18"/>
                <w:szCs w:val="18"/>
              </w:rPr>
              <w:t>31.91%</w:t>
            </w:r>
          </w:p>
        </w:tc>
      </w:tr>
    </w:tbl>
    <w:p w14:paraId="04EE0D32" w14:textId="756E9509" w:rsidR="00E93A21" w:rsidRDefault="00E93A21" w:rsidP="0019255D">
      <w:pPr>
        <w:autoSpaceDE w:val="0"/>
        <w:autoSpaceDN w:val="0"/>
        <w:adjustRightInd w:val="0"/>
        <w:spacing w:after="0"/>
        <w:jc w:val="left"/>
        <w:rPr>
          <w:rFonts w:ascii="Swis721 Md BT" w:hAnsi="Swis721 Md BT" w:cs="Swiss721BT-Light"/>
          <w:szCs w:val="22"/>
        </w:rPr>
      </w:pPr>
    </w:p>
    <w:p w14:paraId="2E587DCF" w14:textId="743DE2F2" w:rsidR="00D13BF0" w:rsidRDefault="00D13BF0" w:rsidP="0019255D">
      <w:pPr>
        <w:autoSpaceDE w:val="0"/>
        <w:autoSpaceDN w:val="0"/>
        <w:adjustRightInd w:val="0"/>
        <w:spacing w:after="0"/>
        <w:jc w:val="left"/>
        <w:rPr>
          <w:rFonts w:ascii="Swis721 Md BT" w:hAnsi="Swis721 Md BT" w:cs="Swiss721BT-Light"/>
          <w:szCs w:val="22"/>
        </w:rPr>
      </w:pP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7"/>
        <w:gridCol w:w="1086"/>
        <w:gridCol w:w="1086"/>
        <w:gridCol w:w="1061"/>
        <w:gridCol w:w="1080"/>
        <w:gridCol w:w="1080"/>
        <w:gridCol w:w="1080"/>
        <w:gridCol w:w="1080"/>
        <w:gridCol w:w="1080"/>
      </w:tblGrid>
      <w:tr w:rsidR="00E95CB2" w:rsidRPr="00CF1FD0" w14:paraId="5ED01A08" w14:textId="77777777" w:rsidTr="00E95CB2">
        <w:trPr>
          <w:trHeight w:val="495"/>
        </w:trPr>
        <w:tc>
          <w:tcPr>
            <w:tcW w:w="2257" w:type="dxa"/>
          </w:tcPr>
          <w:p w14:paraId="3F89E6DF" w14:textId="72E54CAD" w:rsidR="00E95CB2" w:rsidRPr="00544612" w:rsidRDefault="00E95CB2" w:rsidP="00836706">
            <w:pPr>
              <w:keepNext/>
              <w:autoSpaceDE w:val="0"/>
              <w:autoSpaceDN w:val="0"/>
              <w:adjustRightInd w:val="0"/>
              <w:spacing w:after="0"/>
              <w:jc w:val="left"/>
              <w:rPr>
                <w:rFonts w:ascii="Swis721 Md BT" w:hAnsi="Swis721 Md BT" w:cs="Swiss721BT-Light"/>
                <w:sz w:val="28"/>
                <w:szCs w:val="28"/>
              </w:rPr>
            </w:pPr>
            <w:r w:rsidRPr="00B53F2C">
              <w:rPr>
                <w:rFonts w:ascii="Swis721 Md BT" w:hAnsi="Swis721 Md BT" w:cs="Swiss721BT-Light"/>
                <w:sz w:val="28"/>
                <w:szCs w:val="28"/>
              </w:rPr>
              <w:lastRenderedPageBreak/>
              <w:t>EORP—Health insurance premium benefit</w:t>
            </w:r>
          </w:p>
        </w:tc>
        <w:tc>
          <w:tcPr>
            <w:tcW w:w="8633" w:type="dxa"/>
            <w:gridSpan w:val="8"/>
            <w:vAlign w:val="center"/>
          </w:tcPr>
          <w:p w14:paraId="0DC9C751" w14:textId="7F1B57BB" w:rsidR="00E95CB2" w:rsidRDefault="00E95CB2" w:rsidP="00E95CB2">
            <w:pPr>
              <w:keepNext/>
              <w:autoSpaceDE w:val="0"/>
              <w:autoSpaceDN w:val="0"/>
              <w:adjustRightInd w:val="0"/>
              <w:spacing w:after="0"/>
              <w:jc w:val="center"/>
              <w:rPr>
                <w:rFonts w:ascii="Swis721 Md BT" w:hAnsi="Swis721 Md BT" w:cs="Swiss721BT-Light"/>
                <w:szCs w:val="22"/>
              </w:rPr>
            </w:pPr>
          </w:p>
          <w:p w14:paraId="0716F7A8" w14:textId="3160B780" w:rsidR="00E95CB2" w:rsidRDefault="00E95CB2" w:rsidP="00E95CB2">
            <w:pPr>
              <w:keepNext/>
              <w:autoSpaceDE w:val="0"/>
              <w:autoSpaceDN w:val="0"/>
              <w:adjustRightInd w:val="0"/>
              <w:spacing w:after="0"/>
              <w:jc w:val="center"/>
              <w:rPr>
                <w:rFonts w:ascii="Swis721 Md BT" w:hAnsi="Swis721 Md BT" w:cs="Swiss721BT-Light"/>
                <w:szCs w:val="22"/>
              </w:rPr>
            </w:pPr>
          </w:p>
          <w:p w14:paraId="380D6D7F" w14:textId="666C722E" w:rsidR="00E95CB2" w:rsidRDefault="00E95CB2" w:rsidP="00E95CB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Reporting fiscal year</w:t>
            </w:r>
          </w:p>
          <w:p w14:paraId="23B7D76C" w14:textId="69652FE4" w:rsidR="00E95CB2" w:rsidRPr="00544612" w:rsidRDefault="00E95CB2" w:rsidP="00E95CB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(Measurement date)</w:t>
            </w:r>
          </w:p>
        </w:tc>
      </w:tr>
      <w:tr w:rsidR="00E95CB2" w:rsidRPr="00CF1FD0" w14:paraId="5F34CA06" w14:textId="77777777" w:rsidTr="00E95CB2">
        <w:trPr>
          <w:trHeight w:val="742"/>
        </w:trPr>
        <w:tc>
          <w:tcPr>
            <w:tcW w:w="2257" w:type="dxa"/>
          </w:tcPr>
          <w:p w14:paraId="70838FE7" w14:textId="77777777" w:rsidR="00E95CB2" w:rsidRPr="00544612" w:rsidRDefault="00E95CB2" w:rsidP="00E95CB2">
            <w:pPr>
              <w:keepNext/>
              <w:autoSpaceDE w:val="0"/>
              <w:autoSpaceDN w:val="0"/>
              <w:adjustRightInd w:val="0"/>
              <w:spacing w:after="0"/>
              <w:jc w:val="left"/>
              <w:rPr>
                <w:rFonts w:ascii="Swis721 Md BT" w:hAnsi="Swis721 Md BT" w:cs="Swiss721BT-Light"/>
                <w:szCs w:val="22"/>
              </w:rPr>
            </w:pPr>
          </w:p>
        </w:tc>
        <w:tc>
          <w:tcPr>
            <w:tcW w:w="1086" w:type="dxa"/>
            <w:tcBorders>
              <w:top w:val="single" w:sz="4" w:space="0" w:color="auto"/>
            </w:tcBorders>
            <w:vAlign w:val="bottom"/>
          </w:tcPr>
          <w:p w14:paraId="453EEE97" w14:textId="53B4F3C6" w:rsidR="00E95CB2" w:rsidRPr="00544612" w:rsidRDefault="00E95CB2" w:rsidP="00E95CB2">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24</w:t>
            </w:r>
          </w:p>
          <w:p w14:paraId="075054BC" w14:textId="6A8628B0" w:rsidR="00E95CB2" w:rsidRPr="00544612" w:rsidRDefault="00E95CB2" w:rsidP="00E95CB2">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23</w:t>
            </w:r>
            <w:r w:rsidRPr="00544612">
              <w:rPr>
                <w:rFonts w:ascii="Swis721 Md BT" w:hAnsi="Swis721 Md BT" w:cs="Swiss721BT-Light"/>
                <w:szCs w:val="22"/>
                <w:highlight w:val="yellow"/>
              </w:rPr>
              <w:t>)</w:t>
            </w:r>
          </w:p>
        </w:tc>
        <w:tc>
          <w:tcPr>
            <w:tcW w:w="1086" w:type="dxa"/>
            <w:tcBorders>
              <w:top w:val="single" w:sz="4" w:space="0" w:color="auto"/>
            </w:tcBorders>
            <w:vAlign w:val="bottom"/>
          </w:tcPr>
          <w:p w14:paraId="1E46345A" w14:textId="77777777" w:rsidR="00E95CB2" w:rsidRPr="00E95CB2" w:rsidRDefault="00E95CB2" w:rsidP="00E95CB2">
            <w:pPr>
              <w:keepNext/>
              <w:autoSpaceDE w:val="0"/>
              <w:autoSpaceDN w:val="0"/>
              <w:adjustRightInd w:val="0"/>
              <w:spacing w:after="0"/>
              <w:jc w:val="center"/>
              <w:rPr>
                <w:rFonts w:ascii="Swis721 Md BT" w:hAnsi="Swis721 Md BT" w:cs="Swiss721BT-Light"/>
                <w:szCs w:val="22"/>
              </w:rPr>
            </w:pPr>
            <w:r w:rsidRPr="00E95CB2">
              <w:rPr>
                <w:rFonts w:ascii="Swis721 Md BT" w:hAnsi="Swis721 Md BT" w:cs="Swiss721BT-Light"/>
                <w:szCs w:val="22"/>
              </w:rPr>
              <w:t>2023</w:t>
            </w:r>
          </w:p>
          <w:p w14:paraId="14879F0A" w14:textId="06532C14" w:rsidR="00E95CB2" w:rsidRPr="00E95CB2" w:rsidRDefault="00E95CB2" w:rsidP="00E95CB2">
            <w:pPr>
              <w:keepNext/>
              <w:autoSpaceDE w:val="0"/>
              <w:autoSpaceDN w:val="0"/>
              <w:adjustRightInd w:val="0"/>
              <w:spacing w:after="0"/>
              <w:jc w:val="center"/>
              <w:rPr>
                <w:rFonts w:ascii="Swis721 Md BT" w:hAnsi="Swis721 Md BT" w:cs="Swiss721BT-Light"/>
                <w:szCs w:val="22"/>
              </w:rPr>
            </w:pPr>
            <w:r w:rsidRPr="00E95CB2">
              <w:rPr>
                <w:rFonts w:ascii="Swis721 Md BT" w:hAnsi="Swis721 Md BT" w:cs="Swiss721BT-Light"/>
                <w:szCs w:val="22"/>
              </w:rPr>
              <w:t>(2022)</w:t>
            </w:r>
          </w:p>
        </w:tc>
        <w:tc>
          <w:tcPr>
            <w:tcW w:w="1061" w:type="dxa"/>
            <w:tcBorders>
              <w:top w:val="single" w:sz="4" w:space="0" w:color="auto"/>
            </w:tcBorders>
            <w:vAlign w:val="bottom"/>
          </w:tcPr>
          <w:p w14:paraId="531D8875" w14:textId="333BB47B" w:rsidR="00E95CB2" w:rsidRPr="00BA376F" w:rsidRDefault="00E95CB2" w:rsidP="00E95CB2">
            <w:pPr>
              <w:keepNext/>
              <w:autoSpaceDE w:val="0"/>
              <w:autoSpaceDN w:val="0"/>
              <w:adjustRightInd w:val="0"/>
              <w:spacing w:after="0"/>
              <w:jc w:val="center"/>
              <w:rPr>
                <w:rFonts w:ascii="Swis721 Md BT" w:hAnsi="Swis721 Md BT" w:cs="Swiss721BT-Light"/>
                <w:szCs w:val="22"/>
              </w:rPr>
            </w:pPr>
            <w:r w:rsidRPr="00BA376F">
              <w:rPr>
                <w:rFonts w:ascii="Swis721 Md BT" w:hAnsi="Swis721 Md BT" w:cs="Swiss721BT-Light"/>
                <w:szCs w:val="22"/>
              </w:rPr>
              <w:t>2022</w:t>
            </w:r>
          </w:p>
          <w:p w14:paraId="337D672A" w14:textId="2F08D0B7" w:rsidR="00E95CB2" w:rsidRPr="00BA376F" w:rsidRDefault="00E95CB2" w:rsidP="00E95CB2">
            <w:pPr>
              <w:keepNext/>
              <w:autoSpaceDE w:val="0"/>
              <w:autoSpaceDN w:val="0"/>
              <w:adjustRightInd w:val="0"/>
              <w:spacing w:after="0"/>
              <w:jc w:val="center"/>
              <w:rPr>
                <w:rFonts w:ascii="Swis721 Md BT" w:hAnsi="Swis721 Md BT" w:cs="Swiss721BT-Light"/>
                <w:szCs w:val="22"/>
              </w:rPr>
            </w:pPr>
            <w:r w:rsidRPr="00BA376F">
              <w:rPr>
                <w:rFonts w:ascii="Swis721 Md BT" w:hAnsi="Swis721 Md BT" w:cs="Swiss721BT-Light"/>
                <w:szCs w:val="22"/>
              </w:rPr>
              <w:t>(2021)</w:t>
            </w:r>
          </w:p>
        </w:tc>
        <w:tc>
          <w:tcPr>
            <w:tcW w:w="1080" w:type="dxa"/>
            <w:tcBorders>
              <w:top w:val="single" w:sz="4" w:space="0" w:color="auto"/>
            </w:tcBorders>
            <w:vAlign w:val="bottom"/>
          </w:tcPr>
          <w:p w14:paraId="6C3DF387" w14:textId="60A4F5FA" w:rsidR="00E95CB2" w:rsidRPr="006B27FF" w:rsidRDefault="00E95CB2" w:rsidP="00E95CB2">
            <w:pPr>
              <w:keepNext/>
              <w:autoSpaceDE w:val="0"/>
              <w:autoSpaceDN w:val="0"/>
              <w:adjustRightInd w:val="0"/>
              <w:spacing w:after="0"/>
              <w:jc w:val="center"/>
              <w:rPr>
                <w:rFonts w:ascii="Swis721 Md BT" w:hAnsi="Swis721 Md BT" w:cs="Swiss721BT-Light"/>
                <w:szCs w:val="22"/>
              </w:rPr>
            </w:pPr>
            <w:r w:rsidRPr="006B27FF">
              <w:rPr>
                <w:rFonts w:ascii="Swis721 Md BT" w:hAnsi="Swis721 Md BT" w:cs="Swiss721BT-Light"/>
                <w:szCs w:val="22"/>
              </w:rPr>
              <w:t>2021</w:t>
            </w:r>
          </w:p>
          <w:p w14:paraId="2FD90B8D" w14:textId="1FB46BB2" w:rsidR="00E95CB2" w:rsidRPr="006B27FF" w:rsidRDefault="00E95CB2" w:rsidP="00E95CB2">
            <w:pPr>
              <w:keepNext/>
              <w:autoSpaceDE w:val="0"/>
              <w:autoSpaceDN w:val="0"/>
              <w:adjustRightInd w:val="0"/>
              <w:spacing w:after="0"/>
              <w:jc w:val="center"/>
              <w:rPr>
                <w:rFonts w:ascii="Swis721 Md BT" w:hAnsi="Swis721 Md BT" w:cs="Swiss721BT-Light"/>
                <w:szCs w:val="22"/>
              </w:rPr>
            </w:pPr>
            <w:r w:rsidRPr="006B27FF">
              <w:rPr>
                <w:rFonts w:ascii="Swis721 Md BT" w:hAnsi="Swis721 Md BT" w:cs="Swiss721BT-Light"/>
                <w:szCs w:val="22"/>
              </w:rPr>
              <w:t>(2020)</w:t>
            </w:r>
          </w:p>
        </w:tc>
        <w:tc>
          <w:tcPr>
            <w:tcW w:w="1080" w:type="dxa"/>
            <w:tcBorders>
              <w:top w:val="single" w:sz="4" w:space="0" w:color="auto"/>
            </w:tcBorders>
            <w:vAlign w:val="bottom"/>
          </w:tcPr>
          <w:p w14:paraId="28B66538" w14:textId="13EAC01E" w:rsidR="00E95CB2" w:rsidRPr="00A61B84" w:rsidRDefault="00E95CB2" w:rsidP="00E95CB2">
            <w:pPr>
              <w:keepNext/>
              <w:autoSpaceDE w:val="0"/>
              <w:autoSpaceDN w:val="0"/>
              <w:adjustRightInd w:val="0"/>
              <w:spacing w:after="0"/>
              <w:jc w:val="center"/>
              <w:rPr>
                <w:rFonts w:ascii="Swis721 Md BT" w:hAnsi="Swis721 Md BT" w:cs="Swiss721BT-Light"/>
                <w:szCs w:val="22"/>
              </w:rPr>
            </w:pPr>
            <w:r w:rsidRPr="00A61B84">
              <w:rPr>
                <w:rFonts w:ascii="Swis721 Md BT" w:hAnsi="Swis721 Md BT" w:cs="Swiss721BT-Light"/>
                <w:szCs w:val="22"/>
              </w:rPr>
              <w:t>2020</w:t>
            </w:r>
          </w:p>
          <w:p w14:paraId="2848A04F" w14:textId="7855E836" w:rsidR="00E95CB2" w:rsidRPr="00A61B84" w:rsidRDefault="00E95CB2" w:rsidP="00E95CB2">
            <w:pPr>
              <w:keepNext/>
              <w:autoSpaceDE w:val="0"/>
              <w:autoSpaceDN w:val="0"/>
              <w:adjustRightInd w:val="0"/>
              <w:spacing w:after="0"/>
              <w:jc w:val="center"/>
              <w:rPr>
                <w:rFonts w:ascii="Swis721 Md BT" w:hAnsi="Swis721 Md BT" w:cs="Swiss721BT-Light"/>
                <w:szCs w:val="22"/>
              </w:rPr>
            </w:pPr>
            <w:r w:rsidRPr="00A61B84">
              <w:rPr>
                <w:rFonts w:ascii="Swis721 Md BT" w:hAnsi="Swis721 Md BT" w:cs="Swiss721BT-Light"/>
                <w:szCs w:val="22"/>
              </w:rPr>
              <w:t>(2019)</w:t>
            </w:r>
          </w:p>
        </w:tc>
        <w:tc>
          <w:tcPr>
            <w:tcW w:w="1080" w:type="dxa"/>
            <w:tcBorders>
              <w:top w:val="single" w:sz="4" w:space="0" w:color="auto"/>
            </w:tcBorders>
            <w:vAlign w:val="bottom"/>
          </w:tcPr>
          <w:p w14:paraId="67913705" w14:textId="1C0288D9" w:rsidR="00E95CB2" w:rsidRPr="00F06ED0" w:rsidRDefault="00E95CB2" w:rsidP="00E95CB2">
            <w:pPr>
              <w:keepNext/>
              <w:autoSpaceDE w:val="0"/>
              <w:autoSpaceDN w:val="0"/>
              <w:adjustRightInd w:val="0"/>
              <w:spacing w:after="0"/>
              <w:jc w:val="center"/>
              <w:rPr>
                <w:rFonts w:ascii="Swis721 Md BT" w:hAnsi="Swis721 Md BT" w:cs="Swiss721BT-Light"/>
                <w:szCs w:val="22"/>
              </w:rPr>
            </w:pPr>
            <w:r w:rsidRPr="00F06ED0">
              <w:rPr>
                <w:rFonts w:ascii="Swis721 Md BT" w:hAnsi="Swis721 Md BT" w:cs="Swiss721BT-Light"/>
                <w:szCs w:val="22"/>
              </w:rPr>
              <w:t>2019</w:t>
            </w:r>
          </w:p>
          <w:p w14:paraId="6E280541" w14:textId="361424B6" w:rsidR="00E95CB2" w:rsidRPr="00F06ED0" w:rsidRDefault="00E95CB2" w:rsidP="00E95CB2">
            <w:pPr>
              <w:keepNext/>
              <w:autoSpaceDE w:val="0"/>
              <w:autoSpaceDN w:val="0"/>
              <w:adjustRightInd w:val="0"/>
              <w:spacing w:after="0"/>
              <w:jc w:val="center"/>
              <w:rPr>
                <w:rFonts w:ascii="Swis721 Md BT" w:hAnsi="Swis721 Md BT" w:cs="Swiss721BT-Light"/>
                <w:szCs w:val="22"/>
              </w:rPr>
            </w:pPr>
            <w:r w:rsidRPr="00F06ED0">
              <w:rPr>
                <w:rFonts w:ascii="Swis721 Md BT" w:hAnsi="Swis721 Md BT" w:cs="Swiss721BT-Light"/>
                <w:szCs w:val="22"/>
              </w:rPr>
              <w:t>(2018)</w:t>
            </w:r>
          </w:p>
        </w:tc>
        <w:tc>
          <w:tcPr>
            <w:tcW w:w="1080" w:type="dxa"/>
            <w:tcBorders>
              <w:top w:val="single" w:sz="4" w:space="0" w:color="auto"/>
            </w:tcBorders>
            <w:vAlign w:val="bottom"/>
          </w:tcPr>
          <w:p w14:paraId="02347972" w14:textId="389CB066" w:rsidR="00E95CB2" w:rsidRPr="00544612" w:rsidRDefault="00E95CB2" w:rsidP="00E95CB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2018</w:t>
            </w:r>
          </w:p>
          <w:p w14:paraId="3223CCE0" w14:textId="77777777" w:rsidR="00E95CB2" w:rsidRPr="00544612" w:rsidRDefault="00E95CB2" w:rsidP="00E95CB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(2017)</w:t>
            </w:r>
          </w:p>
        </w:tc>
        <w:tc>
          <w:tcPr>
            <w:tcW w:w="1080" w:type="dxa"/>
            <w:tcBorders>
              <w:top w:val="single" w:sz="4" w:space="0" w:color="auto"/>
            </w:tcBorders>
            <w:vAlign w:val="bottom"/>
          </w:tcPr>
          <w:p w14:paraId="22778BA4" w14:textId="15902605" w:rsidR="00E95CB2" w:rsidRPr="00544612" w:rsidRDefault="00E95CB2" w:rsidP="00E95CB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 xml:space="preserve">2017 through </w:t>
            </w:r>
            <w:r w:rsidRPr="00544612">
              <w:rPr>
                <w:rFonts w:ascii="Swis721 Md BT" w:hAnsi="Swis721 Md BT" w:cs="Swiss721BT-Light"/>
                <w:szCs w:val="22"/>
                <w:highlight w:val="yellow"/>
              </w:rPr>
              <w:t>201</w:t>
            </w:r>
            <w:r>
              <w:rPr>
                <w:rFonts w:ascii="Swis721 Md BT" w:hAnsi="Swis721 Md BT" w:cs="Swiss721BT-Light"/>
                <w:szCs w:val="22"/>
                <w:highlight w:val="yellow"/>
              </w:rPr>
              <w:t>5</w:t>
            </w:r>
          </w:p>
        </w:tc>
      </w:tr>
      <w:tr w:rsidR="00E95CB2" w:rsidRPr="00CF1FD0" w14:paraId="6B5C51E0" w14:textId="77777777" w:rsidTr="00E95CB2">
        <w:trPr>
          <w:trHeight w:val="242"/>
        </w:trPr>
        <w:tc>
          <w:tcPr>
            <w:tcW w:w="2257" w:type="dxa"/>
            <w:shd w:val="clear" w:color="auto" w:fill="auto"/>
          </w:tcPr>
          <w:p w14:paraId="073731E8" w14:textId="77777777" w:rsidR="00E95CB2" w:rsidRPr="00544612" w:rsidRDefault="00E95CB2" w:rsidP="00E95CB2">
            <w:pPr>
              <w:keepNext/>
              <w:autoSpaceDE w:val="0"/>
              <w:autoSpaceDN w:val="0"/>
              <w:adjustRightInd w:val="0"/>
              <w:spacing w:after="0"/>
              <w:ind w:left="157" w:hanging="157"/>
              <w:jc w:val="left"/>
              <w:rPr>
                <w:rFonts w:cs="Swiss721BT-Light"/>
                <w:szCs w:val="22"/>
              </w:rPr>
            </w:pPr>
            <w:r w:rsidRPr="00544612">
              <w:rPr>
                <w:rFonts w:cs="Swiss721BT-Light"/>
                <w:szCs w:val="22"/>
              </w:rPr>
              <w:t>County’s proportion of the net OPEB (asset)</w:t>
            </w:r>
          </w:p>
        </w:tc>
        <w:tc>
          <w:tcPr>
            <w:tcW w:w="1086" w:type="dxa"/>
          </w:tcPr>
          <w:p w14:paraId="65347E4B" w14:textId="77777777" w:rsidR="00E95CB2" w:rsidRDefault="00E95CB2" w:rsidP="00E95CB2">
            <w:pPr>
              <w:keepNext/>
              <w:autoSpaceDE w:val="0"/>
              <w:autoSpaceDN w:val="0"/>
              <w:adjustRightInd w:val="0"/>
              <w:spacing w:after="0"/>
              <w:jc w:val="right"/>
              <w:rPr>
                <w:rFonts w:cs="Swiss721BT-Light"/>
                <w:szCs w:val="22"/>
                <w:highlight w:val="yellow"/>
              </w:rPr>
            </w:pPr>
          </w:p>
          <w:p w14:paraId="765268FD" w14:textId="145392D4" w:rsidR="00E95CB2" w:rsidRPr="00544612" w:rsidRDefault="00E95CB2" w:rsidP="00E95CB2">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1086" w:type="dxa"/>
          </w:tcPr>
          <w:p w14:paraId="3FCEA467" w14:textId="77777777" w:rsidR="00E95CB2" w:rsidRPr="00E95CB2" w:rsidRDefault="00E95CB2" w:rsidP="00E95CB2">
            <w:pPr>
              <w:keepNext/>
              <w:autoSpaceDE w:val="0"/>
              <w:autoSpaceDN w:val="0"/>
              <w:adjustRightInd w:val="0"/>
              <w:spacing w:after="0"/>
              <w:jc w:val="right"/>
              <w:rPr>
                <w:rFonts w:cs="Swiss721BT-Light"/>
                <w:szCs w:val="22"/>
              </w:rPr>
            </w:pPr>
          </w:p>
          <w:p w14:paraId="342AA3AE" w14:textId="7585D28A" w:rsidR="00E95CB2" w:rsidRPr="00E95CB2" w:rsidRDefault="00E95CB2" w:rsidP="00E95CB2">
            <w:pPr>
              <w:keepNext/>
              <w:autoSpaceDE w:val="0"/>
              <w:autoSpaceDN w:val="0"/>
              <w:adjustRightInd w:val="0"/>
              <w:spacing w:after="0"/>
              <w:jc w:val="right"/>
              <w:rPr>
                <w:rFonts w:cs="Swiss721BT-Light"/>
                <w:szCs w:val="22"/>
              </w:rPr>
            </w:pPr>
            <w:r w:rsidRPr="00E95CB2">
              <w:rPr>
                <w:rFonts w:cs="Swiss721BT-Light"/>
                <w:szCs w:val="22"/>
              </w:rPr>
              <w:t>%</w:t>
            </w:r>
          </w:p>
        </w:tc>
        <w:tc>
          <w:tcPr>
            <w:tcW w:w="1061" w:type="dxa"/>
          </w:tcPr>
          <w:p w14:paraId="003BB8A7" w14:textId="6465E5B8" w:rsidR="00E95CB2" w:rsidRPr="00BA376F" w:rsidRDefault="00E95CB2" w:rsidP="00E95CB2">
            <w:pPr>
              <w:keepNext/>
              <w:autoSpaceDE w:val="0"/>
              <w:autoSpaceDN w:val="0"/>
              <w:adjustRightInd w:val="0"/>
              <w:spacing w:after="0"/>
              <w:jc w:val="right"/>
              <w:rPr>
                <w:rFonts w:cs="Swiss721BT-Light"/>
                <w:szCs w:val="22"/>
              </w:rPr>
            </w:pPr>
          </w:p>
          <w:p w14:paraId="65706B92" w14:textId="0E278CAD" w:rsidR="00E95CB2" w:rsidRPr="00BA376F" w:rsidRDefault="00E95CB2" w:rsidP="00E95CB2">
            <w:pPr>
              <w:keepNext/>
              <w:autoSpaceDE w:val="0"/>
              <w:autoSpaceDN w:val="0"/>
              <w:adjustRightInd w:val="0"/>
              <w:spacing w:after="0"/>
              <w:jc w:val="right"/>
              <w:rPr>
                <w:rFonts w:cs="Swiss721BT-Light"/>
                <w:szCs w:val="22"/>
              </w:rPr>
            </w:pPr>
            <w:r w:rsidRPr="00BA376F">
              <w:rPr>
                <w:rFonts w:cs="Swiss721BT-Light"/>
                <w:szCs w:val="22"/>
              </w:rPr>
              <w:t>%</w:t>
            </w:r>
          </w:p>
        </w:tc>
        <w:tc>
          <w:tcPr>
            <w:tcW w:w="1080" w:type="dxa"/>
          </w:tcPr>
          <w:p w14:paraId="4300DDED" w14:textId="2C44C619" w:rsidR="00E95CB2" w:rsidRDefault="00E95CB2" w:rsidP="00E95CB2">
            <w:pPr>
              <w:keepNext/>
              <w:autoSpaceDE w:val="0"/>
              <w:autoSpaceDN w:val="0"/>
              <w:adjustRightInd w:val="0"/>
              <w:spacing w:after="0"/>
              <w:jc w:val="right"/>
              <w:rPr>
                <w:rFonts w:cs="Swiss721BT-Light"/>
                <w:szCs w:val="22"/>
              </w:rPr>
            </w:pPr>
          </w:p>
          <w:p w14:paraId="29117B0F" w14:textId="29DDF4B0" w:rsidR="00E95CB2" w:rsidRPr="006B27FF" w:rsidRDefault="00E95CB2" w:rsidP="00E95CB2">
            <w:pPr>
              <w:keepNext/>
              <w:autoSpaceDE w:val="0"/>
              <w:autoSpaceDN w:val="0"/>
              <w:adjustRightInd w:val="0"/>
              <w:spacing w:after="0"/>
              <w:jc w:val="right"/>
              <w:rPr>
                <w:rFonts w:cs="Swiss721BT-Light"/>
                <w:szCs w:val="22"/>
              </w:rPr>
            </w:pPr>
            <w:r w:rsidRPr="006B27FF">
              <w:rPr>
                <w:rFonts w:cs="Swiss721BT-Light"/>
                <w:szCs w:val="22"/>
              </w:rPr>
              <w:t>%</w:t>
            </w:r>
          </w:p>
        </w:tc>
        <w:tc>
          <w:tcPr>
            <w:tcW w:w="1080" w:type="dxa"/>
          </w:tcPr>
          <w:p w14:paraId="4C446CE7" w14:textId="77777777" w:rsidR="00E95CB2" w:rsidRDefault="00E95CB2" w:rsidP="00E95CB2">
            <w:pPr>
              <w:keepNext/>
              <w:autoSpaceDE w:val="0"/>
              <w:autoSpaceDN w:val="0"/>
              <w:adjustRightInd w:val="0"/>
              <w:spacing w:after="0"/>
              <w:jc w:val="right"/>
              <w:rPr>
                <w:rFonts w:cs="Swiss721BT-Light"/>
                <w:szCs w:val="22"/>
              </w:rPr>
            </w:pPr>
          </w:p>
          <w:p w14:paraId="557EF831" w14:textId="134EACB6" w:rsidR="00E95CB2" w:rsidRPr="00A61B84" w:rsidRDefault="00E95CB2" w:rsidP="00E95CB2">
            <w:pPr>
              <w:keepNext/>
              <w:autoSpaceDE w:val="0"/>
              <w:autoSpaceDN w:val="0"/>
              <w:adjustRightInd w:val="0"/>
              <w:spacing w:after="0"/>
              <w:jc w:val="right"/>
              <w:rPr>
                <w:rFonts w:cs="Swiss721BT-Light"/>
                <w:szCs w:val="22"/>
              </w:rPr>
            </w:pPr>
            <w:r w:rsidRPr="00A61B84">
              <w:rPr>
                <w:rFonts w:cs="Swiss721BT-Light"/>
                <w:szCs w:val="22"/>
              </w:rPr>
              <w:t>%</w:t>
            </w:r>
          </w:p>
        </w:tc>
        <w:tc>
          <w:tcPr>
            <w:tcW w:w="1080" w:type="dxa"/>
          </w:tcPr>
          <w:p w14:paraId="7EE61DE6" w14:textId="77777777" w:rsidR="00E95CB2" w:rsidRDefault="00E95CB2" w:rsidP="00E95CB2">
            <w:pPr>
              <w:keepNext/>
              <w:autoSpaceDE w:val="0"/>
              <w:autoSpaceDN w:val="0"/>
              <w:adjustRightInd w:val="0"/>
              <w:spacing w:after="0"/>
              <w:jc w:val="right"/>
              <w:rPr>
                <w:rFonts w:cs="Swiss721BT-Light"/>
                <w:szCs w:val="22"/>
              </w:rPr>
            </w:pPr>
          </w:p>
          <w:p w14:paraId="3F6CC17F" w14:textId="7812A8E4" w:rsidR="00E95CB2" w:rsidRPr="00F06ED0" w:rsidRDefault="00E95CB2" w:rsidP="00E95CB2">
            <w:pPr>
              <w:keepNext/>
              <w:autoSpaceDE w:val="0"/>
              <w:autoSpaceDN w:val="0"/>
              <w:adjustRightInd w:val="0"/>
              <w:spacing w:after="0"/>
              <w:jc w:val="right"/>
              <w:rPr>
                <w:rFonts w:cs="Swiss721BT-Light"/>
                <w:szCs w:val="22"/>
              </w:rPr>
            </w:pPr>
            <w:r w:rsidRPr="00F06ED0">
              <w:rPr>
                <w:rFonts w:cs="Swiss721BT-Light"/>
                <w:szCs w:val="22"/>
              </w:rPr>
              <w:t>%</w:t>
            </w:r>
          </w:p>
        </w:tc>
        <w:tc>
          <w:tcPr>
            <w:tcW w:w="1080" w:type="dxa"/>
          </w:tcPr>
          <w:p w14:paraId="2DA9C0EF" w14:textId="77777777" w:rsidR="00E95CB2" w:rsidRDefault="00E95CB2" w:rsidP="00E95CB2">
            <w:pPr>
              <w:keepNext/>
              <w:autoSpaceDE w:val="0"/>
              <w:autoSpaceDN w:val="0"/>
              <w:adjustRightInd w:val="0"/>
              <w:spacing w:after="0"/>
              <w:jc w:val="right"/>
              <w:rPr>
                <w:rFonts w:cs="Swiss721BT-Light"/>
                <w:szCs w:val="22"/>
              </w:rPr>
            </w:pPr>
          </w:p>
          <w:p w14:paraId="6B825012" w14:textId="5D15F01F" w:rsidR="00E95CB2" w:rsidRPr="00544612" w:rsidRDefault="00E95CB2" w:rsidP="00E95CB2">
            <w:pPr>
              <w:keepNext/>
              <w:autoSpaceDE w:val="0"/>
              <w:autoSpaceDN w:val="0"/>
              <w:adjustRightInd w:val="0"/>
              <w:spacing w:after="0"/>
              <w:jc w:val="right"/>
              <w:rPr>
                <w:rFonts w:cs="Swiss721BT-Light"/>
                <w:szCs w:val="22"/>
              </w:rPr>
            </w:pPr>
            <w:r w:rsidRPr="00544612">
              <w:rPr>
                <w:rFonts w:cs="Swiss721BT-Light"/>
                <w:szCs w:val="22"/>
              </w:rPr>
              <w:t>%</w:t>
            </w:r>
          </w:p>
        </w:tc>
        <w:tc>
          <w:tcPr>
            <w:tcW w:w="1080" w:type="dxa"/>
            <w:vMerge w:val="restart"/>
          </w:tcPr>
          <w:p w14:paraId="0146A4A0" w14:textId="20985465" w:rsidR="00E95CB2" w:rsidRPr="0098514E" w:rsidRDefault="00E95CB2" w:rsidP="00E95CB2">
            <w:pPr>
              <w:keepNext/>
              <w:autoSpaceDE w:val="0"/>
              <w:autoSpaceDN w:val="0"/>
              <w:adjustRightInd w:val="0"/>
              <w:spacing w:after="0"/>
              <w:jc w:val="center"/>
              <w:rPr>
                <w:rFonts w:cs="Swiss721BT-Light"/>
                <w:sz w:val="20"/>
              </w:rPr>
            </w:pPr>
            <w:r w:rsidRPr="0098514E">
              <w:rPr>
                <w:rFonts w:cs="Swiss721BT-Light"/>
                <w:sz w:val="20"/>
              </w:rPr>
              <w:t>Inform</w:t>
            </w:r>
            <w:r>
              <w:rPr>
                <w:rFonts w:cs="Swiss721BT-Light"/>
                <w:sz w:val="20"/>
              </w:rPr>
              <w:t>-</w:t>
            </w:r>
            <w:proofErr w:type="spellStart"/>
            <w:r w:rsidRPr="0098514E">
              <w:rPr>
                <w:rFonts w:cs="Swiss721BT-Light"/>
                <w:sz w:val="20"/>
              </w:rPr>
              <w:t>ation</w:t>
            </w:r>
            <w:proofErr w:type="spellEnd"/>
          </w:p>
          <w:p w14:paraId="0E2638C3" w14:textId="77777777" w:rsidR="00E95CB2" w:rsidRPr="00544612" w:rsidRDefault="00E95CB2" w:rsidP="00E95CB2">
            <w:pPr>
              <w:keepNext/>
              <w:autoSpaceDE w:val="0"/>
              <w:autoSpaceDN w:val="0"/>
              <w:adjustRightInd w:val="0"/>
              <w:spacing w:after="0"/>
              <w:jc w:val="center"/>
              <w:rPr>
                <w:rFonts w:cs="Swiss721BT-Light"/>
                <w:szCs w:val="22"/>
              </w:rPr>
            </w:pPr>
            <w:r w:rsidRPr="0098514E">
              <w:rPr>
                <w:rFonts w:cs="Swiss721BT-Light"/>
                <w:sz w:val="20"/>
              </w:rPr>
              <w:t>not available</w:t>
            </w:r>
          </w:p>
        </w:tc>
      </w:tr>
      <w:tr w:rsidR="00E95CB2" w:rsidRPr="00CF1FD0" w14:paraId="4028A793" w14:textId="77777777" w:rsidTr="00E95CB2">
        <w:trPr>
          <w:trHeight w:val="251"/>
        </w:trPr>
        <w:tc>
          <w:tcPr>
            <w:tcW w:w="2257" w:type="dxa"/>
            <w:shd w:val="clear" w:color="auto" w:fill="auto"/>
          </w:tcPr>
          <w:p w14:paraId="4FBDFD31" w14:textId="77777777" w:rsidR="00E95CB2" w:rsidRPr="00544612" w:rsidRDefault="00E95CB2" w:rsidP="00E95CB2">
            <w:pPr>
              <w:keepNext/>
              <w:autoSpaceDE w:val="0"/>
              <w:autoSpaceDN w:val="0"/>
              <w:adjustRightInd w:val="0"/>
              <w:spacing w:after="0"/>
              <w:ind w:left="157" w:hanging="157"/>
              <w:jc w:val="left"/>
              <w:rPr>
                <w:rFonts w:cs="Swiss721BT-Light"/>
                <w:szCs w:val="22"/>
              </w:rPr>
            </w:pPr>
            <w:r w:rsidRPr="00544612">
              <w:rPr>
                <w:rFonts w:cs="Swiss721BT-Light"/>
                <w:szCs w:val="22"/>
              </w:rPr>
              <w:t>County’s proportionate share of the net OPEB (asset)</w:t>
            </w:r>
          </w:p>
        </w:tc>
        <w:tc>
          <w:tcPr>
            <w:tcW w:w="1086" w:type="dxa"/>
          </w:tcPr>
          <w:p w14:paraId="2231AC45" w14:textId="77777777" w:rsidR="00E95CB2" w:rsidRDefault="00E95CB2" w:rsidP="00E95CB2">
            <w:pPr>
              <w:keepNext/>
              <w:autoSpaceDE w:val="0"/>
              <w:autoSpaceDN w:val="0"/>
              <w:adjustRightInd w:val="0"/>
              <w:spacing w:after="0"/>
              <w:jc w:val="left"/>
              <w:rPr>
                <w:rFonts w:cs="Swiss721BT-Light"/>
                <w:szCs w:val="22"/>
                <w:highlight w:val="yellow"/>
              </w:rPr>
            </w:pPr>
          </w:p>
          <w:p w14:paraId="741639B9" w14:textId="645B6B56" w:rsidR="00E95CB2" w:rsidRPr="00544612" w:rsidRDefault="00E95CB2" w:rsidP="00E95CB2">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1086" w:type="dxa"/>
          </w:tcPr>
          <w:p w14:paraId="29EAF125" w14:textId="77777777" w:rsidR="00E95CB2" w:rsidRPr="00E95CB2" w:rsidRDefault="00E95CB2" w:rsidP="00E95CB2">
            <w:pPr>
              <w:keepNext/>
              <w:autoSpaceDE w:val="0"/>
              <w:autoSpaceDN w:val="0"/>
              <w:adjustRightInd w:val="0"/>
              <w:spacing w:after="0"/>
              <w:jc w:val="left"/>
              <w:rPr>
                <w:rFonts w:cs="Swiss721BT-Light"/>
                <w:szCs w:val="22"/>
              </w:rPr>
            </w:pPr>
          </w:p>
          <w:p w14:paraId="6433C116" w14:textId="3531D968" w:rsidR="00E95CB2" w:rsidRPr="00E95CB2" w:rsidRDefault="00E95CB2" w:rsidP="00E95CB2">
            <w:pPr>
              <w:keepNext/>
              <w:autoSpaceDE w:val="0"/>
              <w:autoSpaceDN w:val="0"/>
              <w:adjustRightInd w:val="0"/>
              <w:spacing w:after="0"/>
              <w:jc w:val="left"/>
              <w:rPr>
                <w:rFonts w:cs="Swiss721BT-Light"/>
                <w:szCs w:val="22"/>
              </w:rPr>
            </w:pPr>
            <w:r w:rsidRPr="00E95CB2">
              <w:rPr>
                <w:rFonts w:cs="Swiss721BT-Light"/>
                <w:szCs w:val="22"/>
              </w:rPr>
              <w:t>$</w:t>
            </w:r>
          </w:p>
        </w:tc>
        <w:tc>
          <w:tcPr>
            <w:tcW w:w="1061" w:type="dxa"/>
          </w:tcPr>
          <w:p w14:paraId="1E4C908F" w14:textId="5949183D" w:rsidR="00E95CB2" w:rsidRPr="00BA376F" w:rsidRDefault="00E95CB2" w:rsidP="00E95CB2">
            <w:pPr>
              <w:keepNext/>
              <w:autoSpaceDE w:val="0"/>
              <w:autoSpaceDN w:val="0"/>
              <w:adjustRightInd w:val="0"/>
              <w:spacing w:after="0"/>
              <w:jc w:val="left"/>
              <w:rPr>
                <w:rFonts w:cs="Swiss721BT-Light"/>
                <w:szCs w:val="22"/>
              </w:rPr>
            </w:pPr>
          </w:p>
          <w:p w14:paraId="37A857B0" w14:textId="7A527945" w:rsidR="00E95CB2" w:rsidRPr="00BA376F" w:rsidRDefault="00E95CB2" w:rsidP="00E95CB2">
            <w:pPr>
              <w:keepNext/>
              <w:autoSpaceDE w:val="0"/>
              <w:autoSpaceDN w:val="0"/>
              <w:adjustRightInd w:val="0"/>
              <w:spacing w:after="0"/>
              <w:jc w:val="left"/>
              <w:rPr>
                <w:rFonts w:cs="Swiss721BT-Light"/>
                <w:szCs w:val="22"/>
              </w:rPr>
            </w:pPr>
            <w:r w:rsidRPr="00BA376F">
              <w:rPr>
                <w:rFonts w:cs="Swiss721BT-Light"/>
                <w:szCs w:val="22"/>
              </w:rPr>
              <w:t>$</w:t>
            </w:r>
          </w:p>
        </w:tc>
        <w:tc>
          <w:tcPr>
            <w:tcW w:w="1080" w:type="dxa"/>
          </w:tcPr>
          <w:p w14:paraId="3717F2BF" w14:textId="4B7DE433" w:rsidR="00E95CB2" w:rsidRDefault="00E95CB2" w:rsidP="00E95CB2">
            <w:pPr>
              <w:keepNext/>
              <w:autoSpaceDE w:val="0"/>
              <w:autoSpaceDN w:val="0"/>
              <w:adjustRightInd w:val="0"/>
              <w:spacing w:after="0"/>
              <w:jc w:val="left"/>
              <w:rPr>
                <w:rFonts w:cs="Swiss721BT-Light"/>
                <w:szCs w:val="22"/>
              </w:rPr>
            </w:pPr>
          </w:p>
          <w:p w14:paraId="6F49CEDE" w14:textId="66AA875D" w:rsidR="00E95CB2" w:rsidRPr="006B27FF" w:rsidRDefault="00E95CB2" w:rsidP="00E95CB2">
            <w:pPr>
              <w:keepNext/>
              <w:autoSpaceDE w:val="0"/>
              <w:autoSpaceDN w:val="0"/>
              <w:adjustRightInd w:val="0"/>
              <w:spacing w:after="0"/>
              <w:jc w:val="left"/>
              <w:rPr>
                <w:rFonts w:cs="Swiss721BT-Light"/>
                <w:szCs w:val="22"/>
              </w:rPr>
            </w:pPr>
            <w:r w:rsidRPr="006B27FF">
              <w:rPr>
                <w:rFonts w:cs="Swiss721BT-Light"/>
                <w:szCs w:val="22"/>
              </w:rPr>
              <w:t>$</w:t>
            </w:r>
          </w:p>
        </w:tc>
        <w:tc>
          <w:tcPr>
            <w:tcW w:w="1080" w:type="dxa"/>
          </w:tcPr>
          <w:p w14:paraId="1D76E68C" w14:textId="77777777" w:rsidR="00E95CB2" w:rsidRDefault="00E95CB2" w:rsidP="00E95CB2">
            <w:pPr>
              <w:keepNext/>
              <w:autoSpaceDE w:val="0"/>
              <w:autoSpaceDN w:val="0"/>
              <w:adjustRightInd w:val="0"/>
              <w:spacing w:after="0"/>
              <w:jc w:val="left"/>
              <w:rPr>
                <w:rFonts w:cs="Swiss721BT-Light"/>
                <w:szCs w:val="22"/>
              </w:rPr>
            </w:pPr>
          </w:p>
          <w:p w14:paraId="5771551C" w14:textId="2CC85BCF" w:rsidR="00E95CB2" w:rsidRPr="00A61B84" w:rsidRDefault="00E95CB2" w:rsidP="00E95CB2">
            <w:pPr>
              <w:keepNext/>
              <w:autoSpaceDE w:val="0"/>
              <w:autoSpaceDN w:val="0"/>
              <w:adjustRightInd w:val="0"/>
              <w:spacing w:after="0"/>
              <w:jc w:val="left"/>
              <w:rPr>
                <w:rFonts w:cs="Swiss721BT-Light"/>
                <w:szCs w:val="22"/>
              </w:rPr>
            </w:pPr>
            <w:r w:rsidRPr="00A61B84">
              <w:rPr>
                <w:rFonts w:cs="Swiss721BT-Light"/>
                <w:szCs w:val="22"/>
              </w:rPr>
              <w:t>$</w:t>
            </w:r>
          </w:p>
        </w:tc>
        <w:tc>
          <w:tcPr>
            <w:tcW w:w="1080" w:type="dxa"/>
          </w:tcPr>
          <w:p w14:paraId="7DE777A8" w14:textId="77777777" w:rsidR="00E95CB2" w:rsidRDefault="00E95CB2" w:rsidP="00E95CB2">
            <w:pPr>
              <w:keepNext/>
              <w:autoSpaceDE w:val="0"/>
              <w:autoSpaceDN w:val="0"/>
              <w:adjustRightInd w:val="0"/>
              <w:spacing w:after="0"/>
              <w:jc w:val="left"/>
              <w:rPr>
                <w:rFonts w:cs="Swiss721BT-Light"/>
                <w:szCs w:val="22"/>
              </w:rPr>
            </w:pPr>
          </w:p>
          <w:p w14:paraId="7FC17F3C" w14:textId="7577543C" w:rsidR="00E95CB2" w:rsidRPr="00F06ED0" w:rsidRDefault="00E95CB2" w:rsidP="00E95CB2">
            <w:pPr>
              <w:keepNext/>
              <w:autoSpaceDE w:val="0"/>
              <w:autoSpaceDN w:val="0"/>
              <w:adjustRightInd w:val="0"/>
              <w:spacing w:after="0"/>
              <w:jc w:val="left"/>
              <w:rPr>
                <w:rFonts w:cs="Swiss721BT-Light"/>
                <w:szCs w:val="22"/>
              </w:rPr>
            </w:pPr>
            <w:r w:rsidRPr="00F06ED0">
              <w:rPr>
                <w:rFonts w:cs="Swiss721BT-Light"/>
                <w:szCs w:val="22"/>
              </w:rPr>
              <w:t>$</w:t>
            </w:r>
          </w:p>
        </w:tc>
        <w:tc>
          <w:tcPr>
            <w:tcW w:w="1080" w:type="dxa"/>
          </w:tcPr>
          <w:p w14:paraId="27A169E9" w14:textId="77777777" w:rsidR="00E95CB2" w:rsidRDefault="00E95CB2" w:rsidP="00E95CB2">
            <w:pPr>
              <w:keepNext/>
              <w:autoSpaceDE w:val="0"/>
              <w:autoSpaceDN w:val="0"/>
              <w:adjustRightInd w:val="0"/>
              <w:spacing w:after="0"/>
              <w:jc w:val="left"/>
              <w:rPr>
                <w:rFonts w:cs="Swiss721BT-Light"/>
                <w:szCs w:val="22"/>
              </w:rPr>
            </w:pPr>
          </w:p>
          <w:p w14:paraId="46A717F1" w14:textId="33E65D98" w:rsidR="00E95CB2" w:rsidRPr="00544612" w:rsidRDefault="00E95CB2" w:rsidP="00E95CB2">
            <w:pPr>
              <w:keepNext/>
              <w:autoSpaceDE w:val="0"/>
              <w:autoSpaceDN w:val="0"/>
              <w:adjustRightInd w:val="0"/>
              <w:spacing w:after="0"/>
              <w:jc w:val="left"/>
              <w:rPr>
                <w:rFonts w:cs="Swiss721BT-Light"/>
                <w:szCs w:val="22"/>
              </w:rPr>
            </w:pPr>
            <w:r w:rsidRPr="00544612">
              <w:rPr>
                <w:rFonts w:cs="Swiss721BT-Light"/>
                <w:szCs w:val="22"/>
              </w:rPr>
              <w:t>$</w:t>
            </w:r>
          </w:p>
        </w:tc>
        <w:tc>
          <w:tcPr>
            <w:tcW w:w="1080" w:type="dxa"/>
            <w:vMerge/>
          </w:tcPr>
          <w:p w14:paraId="134E5BE9" w14:textId="77777777" w:rsidR="00E95CB2" w:rsidRPr="00CF1FD0" w:rsidRDefault="00E95CB2" w:rsidP="00E95CB2">
            <w:pPr>
              <w:keepNext/>
              <w:autoSpaceDE w:val="0"/>
              <w:autoSpaceDN w:val="0"/>
              <w:adjustRightInd w:val="0"/>
              <w:spacing w:after="0"/>
              <w:jc w:val="center"/>
              <w:rPr>
                <w:rFonts w:cs="Swiss721BT-Light"/>
                <w:szCs w:val="22"/>
                <w:highlight w:val="yellow"/>
              </w:rPr>
            </w:pPr>
          </w:p>
        </w:tc>
      </w:tr>
      <w:tr w:rsidR="00E95CB2" w:rsidRPr="00CF1FD0" w14:paraId="1015BC93" w14:textId="77777777" w:rsidTr="00E95CB2">
        <w:trPr>
          <w:trHeight w:val="242"/>
        </w:trPr>
        <w:tc>
          <w:tcPr>
            <w:tcW w:w="2257" w:type="dxa"/>
          </w:tcPr>
          <w:p w14:paraId="72B19980" w14:textId="77777777" w:rsidR="00E95CB2" w:rsidRPr="00544612" w:rsidRDefault="00E95CB2" w:rsidP="00E95CB2">
            <w:pPr>
              <w:keepNext/>
              <w:autoSpaceDE w:val="0"/>
              <w:autoSpaceDN w:val="0"/>
              <w:adjustRightInd w:val="0"/>
              <w:spacing w:after="0"/>
              <w:ind w:left="157" w:hanging="157"/>
              <w:jc w:val="left"/>
              <w:rPr>
                <w:rFonts w:cs="Swiss721BT-Light"/>
                <w:szCs w:val="22"/>
              </w:rPr>
            </w:pPr>
            <w:r w:rsidRPr="00544612">
              <w:rPr>
                <w:rFonts w:cs="Swiss721BT-Light"/>
                <w:szCs w:val="22"/>
              </w:rPr>
              <w:t>County’s covered payroll</w:t>
            </w:r>
          </w:p>
        </w:tc>
        <w:tc>
          <w:tcPr>
            <w:tcW w:w="1086" w:type="dxa"/>
          </w:tcPr>
          <w:p w14:paraId="407FF77F" w14:textId="10DB95C1" w:rsidR="00E95CB2" w:rsidRPr="00544612" w:rsidRDefault="00E95CB2" w:rsidP="00E95CB2">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1086" w:type="dxa"/>
          </w:tcPr>
          <w:p w14:paraId="51C2674F" w14:textId="546E30C3" w:rsidR="00E95CB2" w:rsidRPr="00E95CB2" w:rsidRDefault="00E95CB2" w:rsidP="00E95CB2">
            <w:pPr>
              <w:keepNext/>
              <w:autoSpaceDE w:val="0"/>
              <w:autoSpaceDN w:val="0"/>
              <w:adjustRightInd w:val="0"/>
              <w:spacing w:after="0"/>
              <w:jc w:val="left"/>
              <w:rPr>
                <w:rFonts w:cs="Swiss721BT-Light"/>
                <w:szCs w:val="22"/>
              </w:rPr>
            </w:pPr>
            <w:r w:rsidRPr="00E95CB2">
              <w:rPr>
                <w:rFonts w:cs="Swiss721BT-Light"/>
                <w:szCs w:val="22"/>
              </w:rPr>
              <w:t>$</w:t>
            </w:r>
          </w:p>
        </w:tc>
        <w:tc>
          <w:tcPr>
            <w:tcW w:w="1061" w:type="dxa"/>
          </w:tcPr>
          <w:p w14:paraId="6B3F1AA3" w14:textId="1B7E279D" w:rsidR="00E95CB2" w:rsidRPr="00BA376F" w:rsidRDefault="00E95CB2" w:rsidP="00E95CB2">
            <w:pPr>
              <w:keepNext/>
              <w:autoSpaceDE w:val="0"/>
              <w:autoSpaceDN w:val="0"/>
              <w:adjustRightInd w:val="0"/>
              <w:spacing w:after="0"/>
              <w:jc w:val="left"/>
              <w:rPr>
                <w:rFonts w:cs="Swiss721BT-Light"/>
                <w:szCs w:val="22"/>
              </w:rPr>
            </w:pPr>
            <w:r w:rsidRPr="00BA376F">
              <w:rPr>
                <w:rFonts w:cs="Swiss721BT-Light"/>
                <w:szCs w:val="22"/>
              </w:rPr>
              <w:t>$</w:t>
            </w:r>
          </w:p>
        </w:tc>
        <w:tc>
          <w:tcPr>
            <w:tcW w:w="1080" w:type="dxa"/>
          </w:tcPr>
          <w:p w14:paraId="504B10CF" w14:textId="227485D6" w:rsidR="00E95CB2" w:rsidRPr="006B27FF" w:rsidRDefault="00E95CB2" w:rsidP="00E95CB2">
            <w:pPr>
              <w:keepNext/>
              <w:autoSpaceDE w:val="0"/>
              <w:autoSpaceDN w:val="0"/>
              <w:adjustRightInd w:val="0"/>
              <w:spacing w:after="0"/>
              <w:jc w:val="left"/>
              <w:rPr>
                <w:rFonts w:cs="Swiss721BT-Light"/>
                <w:szCs w:val="22"/>
              </w:rPr>
            </w:pPr>
            <w:r w:rsidRPr="006B27FF">
              <w:rPr>
                <w:rFonts w:cs="Swiss721BT-Light"/>
                <w:szCs w:val="22"/>
              </w:rPr>
              <w:t>$</w:t>
            </w:r>
          </w:p>
        </w:tc>
        <w:tc>
          <w:tcPr>
            <w:tcW w:w="1080" w:type="dxa"/>
          </w:tcPr>
          <w:p w14:paraId="55EBFBFF" w14:textId="1E4175A6" w:rsidR="00E95CB2" w:rsidRPr="00A61B84" w:rsidRDefault="00E95CB2" w:rsidP="00E95CB2">
            <w:pPr>
              <w:keepNext/>
              <w:autoSpaceDE w:val="0"/>
              <w:autoSpaceDN w:val="0"/>
              <w:adjustRightInd w:val="0"/>
              <w:spacing w:after="0"/>
              <w:jc w:val="left"/>
              <w:rPr>
                <w:rFonts w:cs="Swiss721BT-Light"/>
                <w:szCs w:val="22"/>
              </w:rPr>
            </w:pPr>
            <w:r w:rsidRPr="00A61B84">
              <w:rPr>
                <w:rFonts w:cs="Swiss721BT-Light"/>
                <w:szCs w:val="22"/>
              </w:rPr>
              <w:t>$</w:t>
            </w:r>
          </w:p>
        </w:tc>
        <w:tc>
          <w:tcPr>
            <w:tcW w:w="1080" w:type="dxa"/>
          </w:tcPr>
          <w:p w14:paraId="1FD60376" w14:textId="114D1A05" w:rsidR="00E95CB2" w:rsidRPr="00F06ED0" w:rsidRDefault="00E95CB2" w:rsidP="00E95CB2">
            <w:pPr>
              <w:keepNext/>
              <w:autoSpaceDE w:val="0"/>
              <w:autoSpaceDN w:val="0"/>
              <w:adjustRightInd w:val="0"/>
              <w:spacing w:after="0"/>
              <w:jc w:val="left"/>
              <w:rPr>
                <w:rFonts w:cs="Swiss721BT-Light"/>
                <w:szCs w:val="22"/>
              </w:rPr>
            </w:pPr>
            <w:r w:rsidRPr="00F06ED0">
              <w:rPr>
                <w:rFonts w:cs="Swiss721BT-Light"/>
                <w:szCs w:val="22"/>
              </w:rPr>
              <w:t>$</w:t>
            </w:r>
          </w:p>
        </w:tc>
        <w:tc>
          <w:tcPr>
            <w:tcW w:w="1080" w:type="dxa"/>
          </w:tcPr>
          <w:p w14:paraId="225AC14F" w14:textId="3F32EDB5" w:rsidR="00E95CB2" w:rsidRPr="00544612" w:rsidRDefault="00E95CB2" w:rsidP="00E95CB2">
            <w:pPr>
              <w:keepNext/>
              <w:autoSpaceDE w:val="0"/>
              <w:autoSpaceDN w:val="0"/>
              <w:adjustRightInd w:val="0"/>
              <w:spacing w:after="0"/>
              <w:jc w:val="left"/>
              <w:rPr>
                <w:rFonts w:cs="Swiss721BT-Light"/>
                <w:szCs w:val="22"/>
              </w:rPr>
            </w:pPr>
            <w:r w:rsidRPr="00544612">
              <w:rPr>
                <w:rFonts w:cs="Swiss721BT-Light"/>
                <w:szCs w:val="22"/>
              </w:rPr>
              <w:t>$</w:t>
            </w:r>
          </w:p>
        </w:tc>
        <w:tc>
          <w:tcPr>
            <w:tcW w:w="1080" w:type="dxa"/>
            <w:vMerge/>
          </w:tcPr>
          <w:p w14:paraId="0EB6A647" w14:textId="77777777" w:rsidR="00E95CB2" w:rsidRPr="00CF1FD0" w:rsidRDefault="00E95CB2" w:rsidP="00E95CB2">
            <w:pPr>
              <w:keepNext/>
              <w:autoSpaceDE w:val="0"/>
              <w:autoSpaceDN w:val="0"/>
              <w:adjustRightInd w:val="0"/>
              <w:spacing w:after="0"/>
              <w:jc w:val="center"/>
              <w:rPr>
                <w:rFonts w:cs="Swiss721BT-Light"/>
                <w:szCs w:val="22"/>
                <w:highlight w:val="yellow"/>
              </w:rPr>
            </w:pPr>
          </w:p>
        </w:tc>
      </w:tr>
      <w:tr w:rsidR="00E95CB2" w:rsidRPr="00CF1FD0" w14:paraId="4804A2CA" w14:textId="77777777" w:rsidTr="00E95CB2">
        <w:trPr>
          <w:trHeight w:val="495"/>
        </w:trPr>
        <w:tc>
          <w:tcPr>
            <w:tcW w:w="2257" w:type="dxa"/>
          </w:tcPr>
          <w:p w14:paraId="2CF01185" w14:textId="77777777" w:rsidR="00E95CB2" w:rsidRPr="00544612" w:rsidRDefault="00E95CB2" w:rsidP="00E95CB2">
            <w:pPr>
              <w:keepNext/>
              <w:autoSpaceDE w:val="0"/>
              <w:autoSpaceDN w:val="0"/>
              <w:adjustRightInd w:val="0"/>
              <w:spacing w:after="0"/>
              <w:ind w:left="157" w:hanging="157"/>
              <w:jc w:val="left"/>
              <w:rPr>
                <w:rFonts w:cs="Swiss721BT-Light"/>
                <w:szCs w:val="22"/>
              </w:rPr>
            </w:pPr>
            <w:r w:rsidRPr="00544612">
              <w:rPr>
                <w:rFonts w:cs="Swiss721BT-Light"/>
                <w:szCs w:val="22"/>
              </w:rPr>
              <w:t>County’s proportionate share of the net OPEB (asset) as a percentage of its covered payroll</w:t>
            </w:r>
          </w:p>
        </w:tc>
        <w:tc>
          <w:tcPr>
            <w:tcW w:w="1086" w:type="dxa"/>
          </w:tcPr>
          <w:p w14:paraId="2E8211DF" w14:textId="77777777" w:rsidR="00E95CB2" w:rsidRDefault="00E95CB2" w:rsidP="00E95CB2">
            <w:pPr>
              <w:keepNext/>
              <w:autoSpaceDE w:val="0"/>
              <w:autoSpaceDN w:val="0"/>
              <w:adjustRightInd w:val="0"/>
              <w:spacing w:after="0"/>
              <w:jc w:val="right"/>
              <w:rPr>
                <w:rFonts w:cs="Swiss721BT-Light"/>
                <w:szCs w:val="22"/>
                <w:highlight w:val="yellow"/>
              </w:rPr>
            </w:pPr>
          </w:p>
          <w:p w14:paraId="10E91F14" w14:textId="77777777" w:rsidR="00E95CB2" w:rsidRDefault="00E95CB2" w:rsidP="00E95CB2">
            <w:pPr>
              <w:keepNext/>
              <w:autoSpaceDE w:val="0"/>
              <w:autoSpaceDN w:val="0"/>
              <w:adjustRightInd w:val="0"/>
              <w:spacing w:after="0"/>
              <w:jc w:val="right"/>
              <w:rPr>
                <w:rFonts w:cs="Swiss721BT-Light"/>
                <w:szCs w:val="22"/>
                <w:highlight w:val="yellow"/>
              </w:rPr>
            </w:pPr>
          </w:p>
          <w:p w14:paraId="4BB0639B" w14:textId="77777777" w:rsidR="00E95CB2" w:rsidRDefault="00E95CB2" w:rsidP="00E95CB2">
            <w:pPr>
              <w:keepNext/>
              <w:autoSpaceDE w:val="0"/>
              <w:autoSpaceDN w:val="0"/>
              <w:adjustRightInd w:val="0"/>
              <w:spacing w:after="0"/>
              <w:jc w:val="right"/>
              <w:rPr>
                <w:rFonts w:cs="Swiss721BT-Light"/>
                <w:szCs w:val="22"/>
                <w:highlight w:val="yellow"/>
              </w:rPr>
            </w:pPr>
          </w:p>
          <w:p w14:paraId="0068B0B5" w14:textId="5A5A0CF8" w:rsidR="00E95CB2" w:rsidRPr="00544612" w:rsidRDefault="00E95CB2" w:rsidP="00E95CB2">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1086" w:type="dxa"/>
          </w:tcPr>
          <w:p w14:paraId="22519BB5" w14:textId="77777777" w:rsidR="00E95CB2" w:rsidRPr="00E95CB2" w:rsidRDefault="00E95CB2" w:rsidP="00E95CB2">
            <w:pPr>
              <w:keepNext/>
              <w:autoSpaceDE w:val="0"/>
              <w:autoSpaceDN w:val="0"/>
              <w:adjustRightInd w:val="0"/>
              <w:spacing w:after="0"/>
              <w:jc w:val="right"/>
              <w:rPr>
                <w:rFonts w:cs="Swiss721BT-Light"/>
                <w:szCs w:val="22"/>
              </w:rPr>
            </w:pPr>
          </w:p>
          <w:p w14:paraId="2FCF33B0" w14:textId="77777777" w:rsidR="00E95CB2" w:rsidRPr="00E95CB2" w:rsidRDefault="00E95CB2" w:rsidP="00E95CB2">
            <w:pPr>
              <w:keepNext/>
              <w:autoSpaceDE w:val="0"/>
              <w:autoSpaceDN w:val="0"/>
              <w:adjustRightInd w:val="0"/>
              <w:spacing w:after="0"/>
              <w:jc w:val="right"/>
              <w:rPr>
                <w:rFonts w:cs="Swiss721BT-Light"/>
                <w:szCs w:val="22"/>
              </w:rPr>
            </w:pPr>
          </w:p>
          <w:p w14:paraId="3AFEC4F9" w14:textId="77777777" w:rsidR="00E95CB2" w:rsidRPr="00E95CB2" w:rsidRDefault="00E95CB2" w:rsidP="00E95CB2">
            <w:pPr>
              <w:keepNext/>
              <w:autoSpaceDE w:val="0"/>
              <w:autoSpaceDN w:val="0"/>
              <w:adjustRightInd w:val="0"/>
              <w:spacing w:after="0"/>
              <w:jc w:val="right"/>
              <w:rPr>
                <w:rFonts w:cs="Swiss721BT-Light"/>
                <w:szCs w:val="22"/>
              </w:rPr>
            </w:pPr>
          </w:p>
          <w:p w14:paraId="6FD51480" w14:textId="5AD75CB9" w:rsidR="00E95CB2" w:rsidRPr="00E95CB2" w:rsidRDefault="00E95CB2" w:rsidP="00E95CB2">
            <w:pPr>
              <w:keepNext/>
              <w:autoSpaceDE w:val="0"/>
              <w:autoSpaceDN w:val="0"/>
              <w:adjustRightInd w:val="0"/>
              <w:spacing w:after="0"/>
              <w:jc w:val="right"/>
              <w:rPr>
                <w:rFonts w:cs="Swiss721BT-Light"/>
                <w:szCs w:val="22"/>
              </w:rPr>
            </w:pPr>
            <w:r w:rsidRPr="00E95CB2">
              <w:rPr>
                <w:rFonts w:cs="Swiss721BT-Light"/>
                <w:szCs w:val="22"/>
              </w:rPr>
              <w:t>%</w:t>
            </w:r>
          </w:p>
        </w:tc>
        <w:tc>
          <w:tcPr>
            <w:tcW w:w="1061" w:type="dxa"/>
          </w:tcPr>
          <w:p w14:paraId="1EF0A079" w14:textId="6C681406" w:rsidR="00E95CB2" w:rsidRPr="00BA376F" w:rsidRDefault="00E95CB2" w:rsidP="00E95CB2">
            <w:pPr>
              <w:keepNext/>
              <w:autoSpaceDE w:val="0"/>
              <w:autoSpaceDN w:val="0"/>
              <w:adjustRightInd w:val="0"/>
              <w:spacing w:after="0"/>
              <w:jc w:val="right"/>
              <w:rPr>
                <w:rFonts w:cs="Swiss721BT-Light"/>
                <w:szCs w:val="22"/>
              </w:rPr>
            </w:pPr>
          </w:p>
          <w:p w14:paraId="10490672" w14:textId="77777777" w:rsidR="00E95CB2" w:rsidRPr="00BA376F" w:rsidRDefault="00E95CB2" w:rsidP="00E95CB2">
            <w:pPr>
              <w:keepNext/>
              <w:autoSpaceDE w:val="0"/>
              <w:autoSpaceDN w:val="0"/>
              <w:adjustRightInd w:val="0"/>
              <w:spacing w:after="0"/>
              <w:jc w:val="right"/>
              <w:rPr>
                <w:rFonts w:cs="Swiss721BT-Light"/>
                <w:szCs w:val="22"/>
              </w:rPr>
            </w:pPr>
          </w:p>
          <w:p w14:paraId="5C88F7A3" w14:textId="77777777" w:rsidR="00E95CB2" w:rsidRPr="00BA376F" w:rsidRDefault="00E95CB2" w:rsidP="00E95CB2">
            <w:pPr>
              <w:keepNext/>
              <w:autoSpaceDE w:val="0"/>
              <w:autoSpaceDN w:val="0"/>
              <w:adjustRightInd w:val="0"/>
              <w:spacing w:after="0"/>
              <w:jc w:val="right"/>
              <w:rPr>
                <w:rFonts w:cs="Swiss721BT-Light"/>
                <w:szCs w:val="22"/>
              </w:rPr>
            </w:pPr>
          </w:p>
          <w:p w14:paraId="2920E6F3" w14:textId="0D911936" w:rsidR="00E95CB2" w:rsidRPr="00BA376F" w:rsidRDefault="00E95CB2" w:rsidP="00E95CB2">
            <w:pPr>
              <w:keepNext/>
              <w:autoSpaceDE w:val="0"/>
              <w:autoSpaceDN w:val="0"/>
              <w:adjustRightInd w:val="0"/>
              <w:spacing w:after="0"/>
              <w:jc w:val="right"/>
              <w:rPr>
                <w:rFonts w:cs="Swiss721BT-Light"/>
                <w:szCs w:val="22"/>
              </w:rPr>
            </w:pPr>
            <w:r w:rsidRPr="00BA376F">
              <w:rPr>
                <w:rFonts w:cs="Swiss721BT-Light"/>
                <w:szCs w:val="22"/>
              </w:rPr>
              <w:t>%</w:t>
            </w:r>
          </w:p>
        </w:tc>
        <w:tc>
          <w:tcPr>
            <w:tcW w:w="1080" w:type="dxa"/>
          </w:tcPr>
          <w:p w14:paraId="53EE972B" w14:textId="6A85C69A" w:rsidR="00E95CB2" w:rsidRDefault="00E95CB2" w:rsidP="00E95CB2">
            <w:pPr>
              <w:keepNext/>
              <w:autoSpaceDE w:val="0"/>
              <w:autoSpaceDN w:val="0"/>
              <w:adjustRightInd w:val="0"/>
              <w:spacing w:after="0"/>
              <w:jc w:val="right"/>
              <w:rPr>
                <w:rFonts w:cs="Swiss721BT-Light"/>
                <w:szCs w:val="22"/>
              </w:rPr>
            </w:pPr>
          </w:p>
          <w:p w14:paraId="041502E7" w14:textId="77777777" w:rsidR="00E95CB2" w:rsidRDefault="00E95CB2" w:rsidP="00E95CB2">
            <w:pPr>
              <w:keepNext/>
              <w:autoSpaceDE w:val="0"/>
              <w:autoSpaceDN w:val="0"/>
              <w:adjustRightInd w:val="0"/>
              <w:spacing w:after="0"/>
              <w:jc w:val="right"/>
              <w:rPr>
                <w:rFonts w:cs="Swiss721BT-Light"/>
                <w:szCs w:val="22"/>
              </w:rPr>
            </w:pPr>
          </w:p>
          <w:p w14:paraId="38227526" w14:textId="77777777" w:rsidR="00E95CB2" w:rsidRDefault="00E95CB2" w:rsidP="00E95CB2">
            <w:pPr>
              <w:keepNext/>
              <w:autoSpaceDE w:val="0"/>
              <w:autoSpaceDN w:val="0"/>
              <w:adjustRightInd w:val="0"/>
              <w:spacing w:after="0"/>
              <w:jc w:val="right"/>
              <w:rPr>
                <w:rFonts w:cs="Swiss721BT-Light"/>
                <w:szCs w:val="22"/>
              </w:rPr>
            </w:pPr>
          </w:p>
          <w:p w14:paraId="40B0276C" w14:textId="351D17AF" w:rsidR="00E95CB2" w:rsidRPr="006B27FF" w:rsidRDefault="00E95CB2" w:rsidP="00E95CB2">
            <w:pPr>
              <w:keepNext/>
              <w:autoSpaceDE w:val="0"/>
              <w:autoSpaceDN w:val="0"/>
              <w:adjustRightInd w:val="0"/>
              <w:spacing w:after="0"/>
              <w:jc w:val="right"/>
              <w:rPr>
                <w:rFonts w:cs="Swiss721BT-Light"/>
                <w:szCs w:val="22"/>
              </w:rPr>
            </w:pPr>
            <w:r w:rsidRPr="006B27FF">
              <w:rPr>
                <w:rFonts w:cs="Swiss721BT-Light"/>
                <w:szCs w:val="22"/>
              </w:rPr>
              <w:t>%</w:t>
            </w:r>
          </w:p>
        </w:tc>
        <w:tc>
          <w:tcPr>
            <w:tcW w:w="1080" w:type="dxa"/>
          </w:tcPr>
          <w:p w14:paraId="7E70490B" w14:textId="77777777" w:rsidR="00E95CB2" w:rsidRDefault="00E95CB2" w:rsidP="00E95CB2">
            <w:pPr>
              <w:keepNext/>
              <w:autoSpaceDE w:val="0"/>
              <w:autoSpaceDN w:val="0"/>
              <w:adjustRightInd w:val="0"/>
              <w:spacing w:after="0"/>
              <w:jc w:val="right"/>
              <w:rPr>
                <w:rFonts w:cs="Swiss721BT-Light"/>
                <w:szCs w:val="22"/>
              </w:rPr>
            </w:pPr>
          </w:p>
          <w:p w14:paraId="3C617492" w14:textId="77777777" w:rsidR="00E95CB2" w:rsidRDefault="00E95CB2" w:rsidP="00E95CB2">
            <w:pPr>
              <w:keepNext/>
              <w:autoSpaceDE w:val="0"/>
              <w:autoSpaceDN w:val="0"/>
              <w:adjustRightInd w:val="0"/>
              <w:spacing w:after="0"/>
              <w:jc w:val="right"/>
              <w:rPr>
                <w:rFonts w:cs="Swiss721BT-Light"/>
                <w:szCs w:val="22"/>
              </w:rPr>
            </w:pPr>
          </w:p>
          <w:p w14:paraId="0684846C" w14:textId="77777777" w:rsidR="00E95CB2" w:rsidRDefault="00E95CB2" w:rsidP="00E95CB2">
            <w:pPr>
              <w:keepNext/>
              <w:autoSpaceDE w:val="0"/>
              <w:autoSpaceDN w:val="0"/>
              <w:adjustRightInd w:val="0"/>
              <w:spacing w:after="0"/>
              <w:jc w:val="right"/>
              <w:rPr>
                <w:rFonts w:cs="Swiss721BT-Light"/>
                <w:szCs w:val="22"/>
              </w:rPr>
            </w:pPr>
          </w:p>
          <w:p w14:paraId="5E6A96BC" w14:textId="01C1E540" w:rsidR="00E95CB2" w:rsidRPr="00A61B84" w:rsidRDefault="00E95CB2" w:rsidP="00E95CB2">
            <w:pPr>
              <w:keepNext/>
              <w:autoSpaceDE w:val="0"/>
              <w:autoSpaceDN w:val="0"/>
              <w:adjustRightInd w:val="0"/>
              <w:spacing w:after="0"/>
              <w:jc w:val="right"/>
              <w:rPr>
                <w:rFonts w:cs="Swiss721BT-Light"/>
                <w:szCs w:val="22"/>
              </w:rPr>
            </w:pPr>
            <w:r w:rsidRPr="00A61B84">
              <w:rPr>
                <w:rFonts w:cs="Swiss721BT-Light"/>
                <w:szCs w:val="22"/>
              </w:rPr>
              <w:t>%</w:t>
            </w:r>
          </w:p>
        </w:tc>
        <w:tc>
          <w:tcPr>
            <w:tcW w:w="1080" w:type="dxa"/>
          </w:tcPr>
          <w:p w14:paraId="2CE0163A" w14:textId="77777777" w:rsidR="00E95CB2" w:rsidRDefault="00E95CB2" w:rsidP="00E95CB2">
            <w:pPr>
              <w:keepNext/>
              <w:autoSpaceDE w:val="0"/>
              <w:autoSpaceDN w:val="0"/>
              <w:adjustRightInd w:val="0"/>
              <w:spacing w:after="0"/>
              <w:jc w:val="right"/>
              <w:rPr>
                <w:rFonts w:cs="Swiss721BT-Light"/>
                <w:szCs w:val="22"/>
              </w:rPr>
            </w:pPr>
          </w:p>
          <w:p w14:paraId="360F4989" w14:textId="77777777" w:rsidR="00E95CB2" w:rsidRDefault="00E95CB2" w:rsidP="00E95CB2">
            <w:pPr>
              <w:keepNext/>
              <w:autoSpaceDE w:val="0"/>
              <w:autoSpaceDN w:val="0"/>
              <w:adjustRightInd w:val="0"/>
              <w:spacing w:after="0"/>
              <w:jc w:val="right"/>
              <w:rPr>
                <w:rFonts w:cs="Swiss721BT-Light"/>
                <w:szCs w:val="22"/>
              </w:rPr>
            </w:pPr>
          </w:p>
          <w:p w14:paraId="1ACB04AD" w14:textId="77777777" w:rsidR="00E95CB2" w:rsidRDefault="00E95CB2" w:rsidP="00E95CB2">
            <w:pPr>
              <w:keepNext/>
              <w:autoSpaceDE w:val="0"/>
              <w:autoSpaceDN w:val="0"/>
              <w:adjustRightInd w:val="0"/>
              <w:spacing w:after="0"/>
              <w:jc w:val="right"/>
              <w:rPr>
                <w:rFonts w:cs="Swiss721BT-Light"/>
                <w:szCs w:val="22"/>
              </w:rPr>
            </w:pPr>
          </w:p>
          <w:p w14:paraId="63AD9420" w14:textId="0384DAD0" w:rsidR="00E95CB2" w:rsidRPr="00F06ED0" w:rsidRDefault="00E95CB2" w:rsidP="00E95CB2">
            <w:pPr>
              <w:keepNext/>
              <w:autoSpaceDE w:val="0"/>
              <w:autoSpaceDN w:val="0"/>
              <w:adjustRightInd w:val="0"/>
              <w:spacing w:after="0"/>
              <w:jc w:val="right"/>
              <w:rPr>
                <w:rFonts w:cs="Swiss721BT-Light"/>
                <w:szCs w:val="22"/>
              </w:rPr>
            </w:pPr>
            <w:r w:rsidRPr="00F06ED0">
              <w:rPr>
                <w:rFonts w:cs="Swiss721BT-Light"/>
                <w:szCs w:val="22"/>
              </w:rPr>
              <w:t>%</w:t>
            </w:r>
          </w:p>
        </w:tc>
        <w:tc>
          <w:tcPr>
            <w:tcW w:w="1080" w:type="dxa"/>
          </w:tcPr>
          <w:p w14:paraId="1FED0FC5" w14:textId="77777777" w:rsidR="00E95CB2" w:rsidRDefault="00E95CB2" w:rsidP="00E95CB2">
            <w:pPr>
              <w:keepNext/>
              <w:autoSpaceDE w:val="0"/>
              <w:autoSpaceDN w:val="0"/>
              <w:adjustRightInd w:val="0"/>
              <w:spacing w:after="0"/>
              <w:jc w:val="right"/>
              <w:rPr>
                <w:rFonts w:cs="Swiss721BT-Light"/>
                <w:szCs w:val="22"/>
              </w:rPr>
            </w:pPr>
          </w:p>
          <w:p w14:paraId="048D6DFB" w14:textId="77777777" w:rsidR="00E95CB2" w:rsidRDefault="00E95CB2" w:rsidP="00E95CB2">
            <w:pPr>
              <w:keepNext/>
              <w:autoSpaceDE w:val="0"/>
              <w:autoSpaceDN w:val="0"/>
              <w:adjustRightInd w:val="0"/>
              <w:spacing w:after="0"/>
              <w:jc w:val="right"/>
              <w:rPr>
                <w:rFonts w:cs="Swiss721BT-Light"/>
                <w:szCs w:val="22"/>
              </w:rPr>
            </w:pPr>
          </w:p>
          <w:p w14:paraId="4551F8BD" w14:textId="77777777" w:rsidR="00E95CB2" w:rsidRDefault="00E95CB2" w:rsidP="00E95CB2">
            <w:pPr>
              <w:keepNext/>
              <w:autoSpaceDE w:val="0"/>
              <w:autoSpaceDN w:val="0"/>
              <w:adjustRightInd w:val="0"/>
              <w:spacing w:after="0"/>
              <w:jc w:val="right"/>
              <w:rPr>
                <w:rFonts w:cs="Swiss721BT-Light"/>
                <w:szCs w:val="22"/>
              </w:rPr>
            </w:pPr>
          </w:p>
          <w:p w14:paraId="10DCE50D" w14:textId="40C0F3B3" w:rsidR="00E95CB2" w:rsidRPr="00544612" w:rsidRDefault="00E95CB2" w:rsidP="00E95CB2">
            <w:pPr>
              <w:keepNext/>
              <w:autoSpaceDE w:val="0"/>
              <w:autoSpaceDN w:val="0"/>
              <w:adjustRightInd w:val="0"/>
              <w:spacing w:after="0"/>
              <w:jc w:val="right"/>
              <w:rPr>
                <w:rFonts w:cs="Swiss721BT-Light"/>
                <w:szCs w:val="22"/>
              </w:rPr>
            </w:pPr>
            <w:r w:rsidRPr="00544612">
              <w:rPr>
                <w:rFonts w:cs="Swiss721BT-Light"/>
                <w:szCs w:val="22"/>
              </w:rPr>
              <w:t>%</w:t>
            </w:r>
          </w:p>
        </w:tc>
        <w:tc>
          <w:tcPr>
            <w:tcW w:w="1080" w:type="dxa"/>
            <w:vMerge/>
          </w:tcPr>
          <w:p w14:paraId="054BCD03" w14:textId="77777777" w:rsidR="00E95CB2" w:rsidRPr="00CF1FD0" w:rsidRDefault="00E95CB2" w:rsidP="00E95CB2">
            <w:pPr>
              <w:keepNext/>
              <w:autoSpaceDE w:val="0"/>
              <w:autoSpaceDN w:val="0"/>
              <w:adjustRightInd w:val="0"/>
              <w:spacing w:after="0"/>
              <w:jc w:val="center"/>
              <w:rPr>
                <w:rFonts w:cs="Swiss721BT-Light"/>
                <w:szCs w:val="22"/>
                <w:highlight w:val="yellow"/>
              </w:rPr>
            </w:pPr>
          </w:p>
        </w:tc>
      </w:tr>
      <w:tr w:rsidR="00E95CB2" w:rsidRPr="00CF1FD0" w14:paraId="37F217F2" w14:textId="77777777" w:rsidTr="00E95CB2">
        <w:trPr>
          <w:trHeight w:val="488"/>
        </w:trPr>
        <w:tc>
          <w:tcPr>
            <w:tcW w:w="2257" w:type="dxa"/>
          </w:tcPr>
          <w:p w14:paraId="74E5E9C9" w14:textId="77777777" w:rsidR="00E95CB2" w:rsidRPr="00544612" w:rsidRDefault="00E95CB2" w:rsidP="00E95CB2">
            <w:pPr>
              <w:keepNext/>
              <w:autoSpaceDE w:val="0"/>
              <w:autoSpaceDN w:val="0"/>
              <w:adjustRightInd w:val="0"/>
              <w:spacing w:after="0"/>
              <w:ind w:left="157" w:hanging="157"/>
              <w:jc w:val="left"/>
              <w:rPr>
                <w:rFonts w:cs="Swiss721BT-Light"/>
                <w:szCs w:val="22"/>
              </w:rPr>
            </w:pPr>
            <w:r w:rsidRPr="00544612">
              <w:rPr>
                <w:rFonts w:cs="Swiss721BT-Light"/>
                <w:szCs w:val="22"/>
              </w:rPr>
              <w:t>Plan fiduciary net position as a percentage of the total OPEB liability</w:t>
            </w:r>
          </w:p>
        </w:tc>
        <w:tc>
          <w:tcPr>
            <w:tcW w:w="1086" w:type="dxa"/>
          </w:tcPr>
          <w:p w14:paraId="0CBACF13" w14:textId="77777777" w:rsidR="00E95CB2" w:rsidRDefault="00E95CB2" w:rsidP="00E95CB2">
            <w:pPr>
              <w:keepNext/>
              <w:autoSpaceDE w:val="0"/>
              <w:autoSpaceDN w:val="0"/>
              <w:adjustRightInd w:val="0"/>
              <w:spacing w:after="0"/>
              <w:jc w:val="right"/>
              <w:rPr>
                <w:rFonts w:cs="Swiss721BT-Light"/>
                <w:szCs w:val="22"/>
                <w:highlight w:val="green"/>
              </w:rPr>
            </w:pPr>
          </w:p>
          <w:p w14:paraId="1AF727AB" w14:textId="77777777" w:rsidR="00E95CB2" w:rsidRDefault="00E95CB2" w:rsidP="00E95CB2">
            <w:pPr>
              <w:keepNext/>
              <w:autoSpaceDE w:val="0"/>
              <w:autoSpaceDN w:val="0"/>
              <w:adjustRightInd w:val="0"/>
              <w:spacing w:after="0"/>
              <w:jc w:val="right"/>
              <w:rPr>
                <w:rFonts w:cs="Swiss721BT-Light"/>
                <w:szCs w:val="22"/>
                <w:highlight w:val="green"/>
              </w:rPr>
            </w:pPr>
          </w:p>
          <w:p w14:paraId="333CE0D2" w14:textId="442D2F2A" w:rsidR="00E95CB2" w:rsidRPr="00B53F2C" w:rsidRDefault="00E95CB2" w:rsidP="00E95CB2">
            <w:pPr>
              <w:keepNext/>
              <w:autoSpaceDE w:val="0"/>
              <w:autoSpaceDN w:val="0"/>
              <w:adjustRightInd w:val="0"/>
              <w:spacing w:after="0"/>
              <w:jc w:val="right"/>
              <w:rPr>
                <w:rFonts w:cs="Swiss721BT-Light"/>
                <w:szCs w:val="22"/>
                <w:highlight w:val="yellow"/>
              </w:rPr>
            </w:pPr>
            <w:r w:rsidRPr="0035094F">
              <w:rPr>
                <w:rFonts w:cs="Swiss721BT-Light"/>
                <w:szCs w:val="22"/>
                <w:highlight w:val="yellow"/>
              </w:rPr>
              <w:t>19</w:t>
            </w:r>
            <w:r w:rsidR="0035094F" w:rsidRPr="0035094F">
              <w:rPr>
                <w:rFonts w:cs="Swiss721BT-Light"/>
                <w:szCs w:val="22"/>
                <w:highlight w:val="yellow"/>
              </w:rPr>
              <w:t>9</w:t>
            </w:r>
            <w:r w:rsidRPr="0035094F">
              <w:rPr>
                <w:rFonts w:cs="Swiss721BT-Light"/>
                <w:szCs w:val="22"/>
                <w:highlight w:val="yellow"/>
              </w:rPr>
              <w:t>.8</w:t>
            </w:r>
            <w:r w:rsidR="0035094F" w:rsidRPr="0035094F">
              <w:rPr>
                <w:rFonts w:cs="Swiss721BT-Light"/>
                <w:szCs w:val="22"/>
                <w:highlight w:val="yellow"/>
              </w:rPr>
              <w:t>3</w:t>
            </w:r>
            <w:r w:rsidRPr="0035094F">
              <w:rPr>
                <w:rFonts w:cs="Swiss721BT-Light"/>
                <w:szCs w:val="22"/>
                <w:highlight w:val="yellow"/>
              </w:rPr>
              <w:t>%</w:t>
            </w:r>
          </w:p>
        </w:tc>
        <w:tc>
          <w:tcPr>
            <w:tcW w:w="1086" w:type="dxa"/>
          </w:tcPr>
          <w:p w14:paraId="130CFE00" w14:textId="77777777" w:rsidR="00E95CB2" w:rsidRPr="00E95CB2" w:rsidRDefault="00E95CB2" w:rsidP="00E95CB2">
            <w:pPr>
              <w:keepNext/>
              <w:autoSpaceDE w:val="0"/>
              <w:autoSpaceDN w:val="0"/>
              <w:adjustRightInd w:val="0"/>
              <w:spacing w:after="0"/>
              <w:jc w:val="right"/>
              <w:rPr>
                <w:rFonts w:cs="Swiss721BT-Light"/>
                <w:szCs w:val="22"/>
              </w:rPr>
            </w:pPr>
          </w:p>
          <w:p w14:paraId="747902D7" w14:textId="77777777" w:rsidR="00E95CB2" w:rsidRPr="00E95CB2" w:rsidRDefault="00E95CB2" w:rsidP="00E95CB2">
            <w:pPr>
              <w:keepNext/>
              <w:autoSpaceDE w:val="0"/>
              <w:autoSpaceDN w:val="0"/>
              <w:adjustRightInd w:val="0"/>
              <w:spacing w:after="0"/>
              <w:jc w:val="right"/>
              <w:rPr>
                <w:rFonts w:cs="Swiss721BT-Light"/>
                <w:szCs w:val="22"/>
              </w:rPr>
            </w:pPr>
          </w:p>
          <w:p w14:paraId="40C6690D" w14:textId="616EDED3" w:rsidR="00E95CB2" w:rsidRPr="00E95CB2" w:rsidRDefault="00E95CB2" w:rsidP="00E95CB2">
            <w:pPr>
              <w:keepNext/>
              <w:autoSpaceDE w:val="0"/>
              <w:autoSpaceDN w:val="0"/>
              <w:adjustRightInd w:val="0"/>
              <w:spacing w:after="0"/>
              <w:jc w:val="right"/>
              <w:rPr>
                <w:rFonts w:cs="Swiss721BT-Light"/>
                <w:szCs w:val="22"/>
              </w:rPr>
            </w:pPr>
            <w:r w:rsidRPr="00E95CB2">
              <w:rPr>
                <w:rFonts w:cs="Swiss721BT-Light"/>
                <w:szCs w:val="22"/>
              </w:rPr>
              <w:t>198.38%</w:t>
            </w:r>
          </w:p>
        </w:tc>
        <w:tc>
          <w:tcPr>
            <w:tcW w:w="1061" w:type="dxa"/>
          </w:tcPr>
          <w:p w14:paraId="1280DCCD" w14:textId="40776E11" w:rsidR="00E95CB2" w:rsidRPr="00BA376F" w:rsidRDefault="00E95CB2" w:rsidP="00E95CB2">
            <w:pPr>
              <w:keepNext/>
              <w:autoSpaceDE w:val="0"/>
              <w:autoSpaceDN w:val="0"/>
              <w:adjustRightInd w:val="0"/>
              <w:spacing w:after="0"/>
              <w:jc w:val="right"/>
              <w:rPr>
                <w:rFonts w:cs="Swiss721BT-Light"/>
                <w:szCs w:val="22"/>
              </w:rPr>
            </w:pPr>
          </w:p>
          <w:p w14:paraId="74A35014" w14:textId="77777777" w:rsidR="00E95CB2" w:rsidRPr="00BA376F" w:rsidRDefault="00E95CB2" w:rsidP="00E95CB2">
            <w:pPr>
              <w:keepNext/>
              <w:autoSpaceDE w:val="0"/>
              <w:autoSpaceDN w:val="0"/>
              <w:adjustRightInd w:val="0"/>
              <w:spacing w:after="0"/>
              <w:jc w:val="right"/>
              <w:rPr>
                <w:rFonts w:cs="Swiss721BT-Light"/>
                <w:szCs w:val="22"/>
              </w:rPr>
            </w:pPr>
          </w:p>
          <w:p w14:paraId="7DD8B697" w14:textId="38440487" w:rsidR="00E95CB2" w:rsidRPr="00BA376F" w:rsidRDefault="00E95CB2" w:rsidP="00E95CB2">
            <w:pPr>
              <w:keepNext/>
              <w:autoSpaceDE w:val="0"/>
              <w:autoSpaceDN w:val="0"/>
              <w:adjustRightInd w:val="0"/>
              <w:spacing w:after="0"/>
              <w:jc w:val="right"/>
              <w:rPr>
                <w:rFonts w:cs="Swiss721BT-Light"/>
                <w:szCs w:val="22"/>
              </w:rPr>
            </w:pPr>
            <w:r w:rsidRPr="00BA376F">
              <w:rPr>
                <w:rFonts w:cs="Swiss721BT-Light"/>
                <w:szCs w:val="22"/>
              </w:rPr>
              <w:t>231.29%</w:t>
            </w:r>
          </w:p>
        </w:tc>
        <w:tc>
          <w:tcPr>
            <w:tcW w:w="1080" w:type="dxa"/>
          </w:tcPr>
          <w:p w14:paraId="6831631C" w14:textId="4D9C3CE3" w:rsidR="00E95CB2" w:rsidRDefault="00E95CB2" w:rsidP="00E95CB2">
            <w:pPr>
              <w:keepNext/>
              <w:autoSpaceDE w:val="0"/>
              <w:autoSpaceDN w:val="0"/>
              <w:adjustRightInd w:val="0"/>
              <w:spacing w:after="0"/>
              <w:jc w:val="right"/>
              <w:rPr>
                <w:rFonts w:cs="Swiss721BT-Light"/>
                <w:szCs w:val="22"/>
              </w:rPr>
            </w:pPr>
          </w:p>
          <w:p w14:paraId="1D81F21F" w14:textId="77777777" w:rsidR="00E95CB2" w:rsidRDefault="00E95CB2" w:rsidP="00E95CB2">
            <w:pPr>
              <w:keepNext/>
              <w:autoSpaceDE w:val="0"/>
              <w:autoSpaceDN w:val="0"/>
              <w:adjustRightInd w:val="0"/>
              <w:spacing w:after="0"/>
              <w:jc w:val="right"/>
              <w:rPr>
                <w:rFonts w:cs="Swiss721BT-Light"/>
                <w:szCs w:val="22"/>
              </w:rPr>
            </w:pPr>
          </w:p>
          <w:p w14:paraId="2D1802EC" w14:textId="49B41B23" w:rsidR="00E95CB2" w:rsidRPr="006B27FF" w:rsidRDefault="00E95CB2" w:rsidP="00E95CB2">
            <w:pPr>
              <w:keepNext/>
              <w:autoSpaceDE w:val="0"/>
              <w:autoSpaceDN w:val="0"/>
              <w:adjustRightInd w:val="0"/>
              <w:spacing w:after="0"/>
              <w:jc w:val="right"/>
              <w:rPr>
                <w:rFonts w:cs="Swiss721BT-Light"/>
                <w:szCs w:val="22"/>
              </w:rPr>
            </w:pPr>
            <w:r w:rsidRPr="006B27FF">
              <w:rPr>
                <w:rFonts w:cs="Swiss721BT-Light"/>
                <w:szCs w:val="22"/>
              </w:rPr>
              <w:t>169.89%</w:t>
            </w:r>
          </w:p>
        </w:tc>
        <w:tc>
          <w:tcPr>
            <w:tcW w:w="1080" w:type="dxa"/>
          </w:tcPr>
          <w:p w14:paraId="2E8183F3" w14:textId="77777777" w:rsidR="00E95CB2" w:rsidRDefault="00E95CB2" w:rsidP="00E95CB2">
            <w:pPr>
              <w:keepNext/>
              <w:autoSpaceDE w:val="0"/>
              <w:autoSpaceDN w:val="0"/>
              <w:adjustRightInd w:val="0"/>
              <w:spacing w:after="0"/>
              <w:jc w:val="right"/>
              <w:rPr>
                <w:rFonts w:cs="Swiss721BT-Light"/>
                <w:szCs w:val="22"/>
              </w:rPr>
            </w:pPr>
          </w:p>
          <w:p w14:paraId="2AE31AA8" w14:textId="77777777" w:rsidR="00E95CB2" w:rsidRDefault="00E95CB2" w:rsidP="00E95CB2">
            <w:pPr>
              <w:keepNext/>
              <w:autoSpaceDE w:val="0"/>
              <w:autoSpaceDN w:val="0"/>
              <w:adjustRightInd w:val="0"/>
              <w:spacing w:after="0"/>
              <w:jc w:val="right"/>
              <w:rPr>
                <w:rFonts w:cs="Swiss721BT-Light"/>
                <w:szCs w:val="22"/>
              </w:rPr>
            </w:pPr>
          </w:p>
          <w:p w14:paraId="22E43D56" w14:textId="39AFDDF7" w:rsidR="00E95CB2" w:rsidRPr="00A61B84" w:rsidRDefault="00E95CB2" w:rsidP="00E95CB2">
            <w:pPr>
              <w:keepNext/>
              <w:autoSpaceDE w:val="0"/>
              <w:autoSpaceDN w:val="0"/>
              <w:adjustRightInd w:val="0"/>
              <w:spacing w:after="0"/>
              <w:jc w:val="right"/>
              <w:rPr>
                <w:rFonts w:cs="Swiss721BT-Light"/>
                <w:szCs w:val="22"/>
              </w:rPr>
            </w:pPr>
            <w:r w:rsidRPr="00A61B84">
              <w:rPr>
                <w:rFonts w:cs="Swiss721BT-Light"/>
                <w:szCs w:val="22"/>
              </w:rPr>
              <w:t>169.72%</w:t>
            </w:r>
          </w:p>
        </w:tc>
        <w:tc>
          <w:tcPr>
            <w:tcW w:w="1080" w:type="dxa"/>
          </w:tcPr>
          <w:p w14:paraId="58D9DAE4" w14:textId="77777777" w:rsidR="00E95CB2" w:rsidRDefault="00E95CB2" w:rsidP="00E95CB2">
            <w:pPr>
              <w:keepNext/>
              <w:autoSpaceDE w:val="0"/>
              <w:autoSpaceDN w:val="0"/>
              <w:adjustRightInd w:val="0"/>
              <w:spacing w:after="0"/>
              <w:jc w:val="right"/>
              <w:rPr>
                <w:rFonts w:cs="Swiss721BT-Light"/>
                <w:szCs w:val="22"/>
              </w:rPr>
            </w:pPr>
          </w:p>
          <w:p w14:paraId="35A5C639" w14:textId="77777777" w:rsidR="00E95CB2" w:rsidRDefault="00E95CB2" w:rsidP="00E95CB2">
            <w:pPr>
              <w:keepNext/>
              <w:autoSpaceDE w:val="0"/>
              <w:autoSpaceDN w:val="0"/>
              <w:adjustRightInd w:val="0"/>
              <w:spacing w:after="0"/>
              <w:jc w:val="right"/>
              <w:rPr>
                <w:rFonts w:cs="Swiss721BT-Light"/>
                <w:szCs w:val="22"/>
              </w:rPr>
            </w:pPr>
          </w:p>
          <w:p w14:paraId="014DA5C4" w14:textId="38AF3C36" w:rsidR="00E95CB2" w:rsidRPr="00F06ED0" w:rsidRDefault="00E95CB2" w:rsidP="00E95CB2">
            <w:pPr>
              <w:keepNext/>
              <w:autoSpaceDE w:val="0"/>
              <w:autoSpaceDN w:val="0"/>
              <w:adjustRightInd w:val="0"/>
              <w:spacing w:after="0"/>
              <w:jc w:val="right"/>
              <w:rPr>
                <w:rFonts w:cs="Swiss721BT-Light"/>
                <w:szCs w:val="22"/>
              </w:rPr>
            </w:pPr>
            <w:r w:rsidRPr="00F06ED0">
              <w:rPr>
                <w:rFonts w:cs="Swiss721BT-Light"/>
                <w:szCs w:val="22"/>
              </w:rPr>
              <w:t>177.16%</w:t>
            </w:r>
          </w:p>
        </w:tc>
        <w:tc>
          <w:tcPr>
            <w:tcW w:w="1080" w:type="dxa"/>
          </w:tcPr>
          <w:p w14:paraId="5B4F13F1" w14:textId="77777777" w:rsidR="00E95CB2" w:rsidRDefault="00E95CB2" w:rsidP="00E95CB2">
            <w:pPr>
              <w:keepNext/>
              <w:autoSpaceDE w:val="0"/>
              <w:autoSpaceDN w:val="0"/>
              <w:adjustRightInd w:val="0"/>
              <w:spacing w:after="0"/>
              <w:jc w:val="right"/>
              <w:rPr>
                <w:rFonts w:cs="Swiss721BT-Light"/>
                <w:szCs w:val="22"/>
              </w:rPr>
            </w:pPr>
          </w:p>
          <w:p w14:paraId="04807C65" w14:textId="77777777" w:rsidR="00E95CB2" w:rsidRDefault="00E95CB2" w:rsidP="00E95CB2">
            <w:pPr>
              <w:keepNext/>
              <w:autoSpaceDE w:val="0"/>
              <w:autoSpaceDN w:val="0"/>
              <w:adjustRightInd w:val="0"/>
              <w:spacing w:after="0"/>
              <w:jc w:val="right"/>
              <w:rPr>
                <w:rFonts w:cs="Swiss721BT-Light"/>
                <w:szCs w:val="22"/>
              </w:rPr>
            </w:pPr>
          </w:p>
          <w:p w14:paraId="3346AC05" w14:textId="03BCFE9D" w:rsidR="00E95CB2" w:rsidRPr="00544612" w:rsidRDefault="00E95CB2" w:rsidP="00E95CB2">
            <w:pPr>
              <w:keepNext/>
              <w:autoSpaceDE w:val="0"/>
              <w:autoSpaceDN w:val="0"/>
              <w:adjustRightInd w:val="0"/>
              <w:spacing w:after="0"/>
              <w:jc w:val="right"/>
              <w:rPr>
                <w:rFonts w:cs="Swiss721BT-Light"/>
                <w:szCs w:val="22"/>
              </w:rPr>
            </w:pPr>
            <w:r w:rsidRPr="00544612">
              <w:rPr>
                <w:rFonts w:cs="Swiss721BT-Light"/>
                <w:szCs w:val="22"/>
              </w:rPr>
              <w:t>164.84%</w:t>
            </w:r>
          </w:p>
        </w:tc>
        <w:tc>
          <w:tcPr>
            <w:tcW w:w="1080" w:type="dxa"/>
            <w:vMerge/>
          </w:tcPr>
          <w:p w14:paraId="39421A27" w14:textId="77777777" w:rsidR="00E95CB2" w:rsidRPr="00CF1FD0" w:rsidRDefault="00E95CB2" w:rsidP="00E95CB2">
            <w:pPr>
              <w:keepNext/>
              <w:autoSpaceDE w:val="0"/>
              <w:autoSpaceDN w:val="0"/>
              <w:adjustRightInd w:val="0"/>
              <w:spacing w:after="0"/>
              <w:jc w:val="center"/>
              <w:rPr>
                <w:rFonts w:cs="Swiss721BT-Light"/>
                <w:szCs w:val="22"/>
              </w:rPr>
            </w:pPr>
          </w:p>
        </w:tc>
      </w:tr>
    </w:tbl>
    <w:p w14:paraId="4F8E1FEA" w14:textId="77777777" w:rsidR="00D13BF0" w:rsidRPr="0019255D" w:rsidRDefault="00D13BF0" w:rsidP="0019255D">
      <w:pPr>
        <w:autoSpaceDE w:val="0"/>
        <w:autoSpaceDN w:val="0"/>
        <w:adjustRightInd w:val="0"/>
        <w:spacing w:after="0"/>
        <w:jc w:val="left"/>
        <w:rPr>
          <w:rFonts w:ascii="Swis721 Md BT" w:hAnsi="Swis721 Md BT" w:cs="Swiss721BT-Light"/>
          <w:szCs w:val="22"/>
        </w:rPr>
        <w:sectPr w:rsidR="00D13BF0" w:rsidRPr="0019255D" w:rsidSect="001D6E54">
          <w:headerReference w:type="default" r:id="rId13"/>
          <w:footerReference w:type="default" r:id="rId14"/>
          <w:endnotePr>
            <w:numFmt w:val="decimal"/>
          </w:endnotePr>
          <w:pgSz w:w="12240" w:h="15840" w:code="1"/>
          <w:pgMar w:top="1080" w:right="1080" w:bottom="1080" w:left="1080" w:header="1080" w:footer="720" w:gutter="0"/>
          <w:cols w:space="720"/>
        </w:sectPr>
      </w:pPr>
    </w:p>
    <w:p w14:paraId="3B7CF08F" w14:textId="6792299B" w:rsidR="00E93A21" w:rsidRDefault="005C2616" w:rsidP="001800D8">
      <w:pPr>
        <w:jc w:val="left"/>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P</w:t>
      </w:r>
      <w:r w:rsidR="00E93A21" w:rsidRPr="005C2616">
        <w:rPr>
          <w:rFonts w:ascii="Swis721 Md BT" w:eastAsia="Calibri" w:hAnsi="Swis721 Md BT" w:cs="Swiss721BT-Light"/>
          <w:i/>
          <w:color w:val="C00000"/>
          <w:szCs w:val="22"/>
        </w:rPr>
        <w:t>ayroll amounts presented in the schedules below should be for the fiscal year ended on the measurement date of the net pension</w:t>
      </w:r>
      <w:r w:rsidR="005C54B1">
        <w:rPr>
          <w:rFonts w:ascii="Swis721 Md BT" w:eastAsia="Calibri" w:hAnsi="Swis721 Md BT" w:cs="Swiss721BT-Light"/>
          <w:i/>
          <w:color w:val="C00000"/>
          <w:szCs w:val="22"/>
        </w:rPr>
        <w:t>/OPEB</w:t>
      </w:r>
      <w:r w:rsidR="00E93A21" w:rsidRPr="005C2616">
        <w:rPr>
          <w:rFonts w:ascii="Swis721 Md BT" w:eastAsia="Calibri" w:hAnsi="Swis721 Md BT" w:cs="Swiss721BT-Light"/>
          <w:i/>
          <w:color w:val="C00000"/>
          <w:szCs w:val="22"/>
        </w:rPr>
        <w:t xml:space="preserve"> liability.</w:t>
      </w:r>
      <w:r w:rsidR="00E93A21" w:rsidRPr="005C2616">
        <w:rPr>
          <w:rFonts w:ascii="Calibri" w:eastAsia="Calibri" w:hAnsi="Calibri"/>
          <w:color w:val="C00000"/>
          <w:szCs w:val="22"/>
        </w:rPr>
        <w:t xml:space="preserve"> </w:t>
      </w:r>
      <w:r w:rsidR="00E93A21" w:rsidRPr="005C2616">
        <w:rPr>
          <w:rFonts w:ascii="Swis721 Md BT" w:eastAsia="Calibri" w:hAnsi="Swis721 Md BT" w:cs="Swiss721BT-Light"/>
          <w:i/>
          <w:color w:val="C00000"/>
          <w:szCs w:val="22"/>
        </w:rPr>
        <w:t xml:space="preserve">For example, the payroll reported in the fiscal year </w:t>
      </w:r>
      <w:r w:rsidR="0019255D" w:rsidRPr="00803476">
        <w:rPr>
          <w:rFonts w:ascii="Swis721 Md BT" w:eastAsia="Calibri" w:hAnsi="Swis721 Md BT" w:cs="Swiss721BT-Light"/>
          <w:i/>
          <w:color w:val="C00000"/>
          <w:szCs w:val="22"/>
        </w:rPr>
        <w:t>20</w:t>
      </w:r>
      <w:r w:rsidR="00862C84">
        <w:rPr>
          <w:rFonts w:ascii="Swis721 Md BT" w:eastAsia="Calibri" w:hAnsi="Swis721 Md BT" w:cs="Swiss721BT-Light"/>
          <w:i/>
          <w:color w:val="C00000"/>
          <w:szCs w:val="22"/>
        </w:rPr>
        <w:t>2</w:t>
      </w:r>
      <w:r w:rsidR="00C17B30">
        <w:rPr>
          <w:rFonts w:ascii="Swis721 Md BT" w:eastAsia="Calibri" w:hAnsi="Swis721 Md BT" w:cs="Swiss721BT-Light"/>
          <w:i/>
          <w:color w:val="C00000"/>
          <w:szCs w:val="22"/>
        </w:rPr>
        <w:t>4</w:t>
      </w:r>
      <w:r w:rsidR="00E93A21" w:rsidRPr="00803476">
        <w:rPr>
          <w:rFonts w:ascii="Swis721 Md BT" w:eastAsia="Calibri" w:hAnsi="Swis721 Md BT" w:cs="Swiss721BT-Light"/>
          <w:i/>
          <w:color w:val="C00000"/>
          <w:szCs w:val="22"/>
        </w:rPr>
        <w:t xml:space="preserve"> column (the County’s fiscal year-end) should be the payroll for fiscal year</w:t>
      </w:r>
      <w:r w:rsidR="00E93A21" w:rsidRPr="004143A6">
        <w:rPr>
          <w:rFonts w:ascii="Swis721 Md BT" w:eastAsia="Calibri" w:hAnsi="Swis721 Md BT" w:cs="Swiss721BT-Light"/>
          <w:i/>
          <w:color w:val="C00000"/>
          <w:szCs w:val="22"/>
        </w:rPr>
        <w:t xml:space="preserve"> </w:t>
      </w:r>
      <w:r w:rsidR="00E93A21" w:rsidRPr="003770F8">
        <w:rPr>
          <w:rFonts w:ascii="Swis721 Md BT" w:eastAsia="Calibri" w:hAnsi="Swis721 Md BT" w:cs="Swiss721BT-Light"/>
          <w:i/>
          <w:color w:val="C00000"/>
          <w:szCs w:val="22"/>
        </w:rPr>
        <w:t>20</w:t>
      </w:r>
      <w:r w:rsidR="003D111F">
        <w:rPr>
          <w:rFonts w:ascii="Swis721 Md BT" w:eastAsia="Calibri" w:hAnsi="Swis721 Md BT" w:cs="Swiss721BT-Light"/>
          <w:i/>
          <w:color w:val="C00000"/>
          <w:szCs w:val="22"/>
        </w:rPr>
        <w:t>2</w:t>
      </w:r>
      <w:r w:rsidR="00C17B30">
        <w:rPr>
          <w:rFonts w:ascii="Swis721 Md BT" w:eastAsia="Calibri" w:hAnsi="Swis721 Md BT" w:cs="Swiss721BT-Light"/>
          <w:i/>
          <w:color w:val="C00000"/>
          <w:szCs w:val="22"/>
        </w:rPr>
        <w:t>3</w:t>
      </w:r>
      <w:r w:rsidR="00E93A21" w:rsidRPr="004143A6">
        <w:rPr>
          <w:rFonts w:ascii="Swis721 Md BT" w:eastAsia="Calibri" w:hAnsi="Swis721 Md BT" w:cs="Swiss721BT-Light"/>
          <w:i/>
          <w:color w:val="C00000"/>
          <w:szCs w:val="22"/>
        </w:rPr>
        <w:t xml:space="preserve"> (the measurement date</w:t>
      </w:r>
      <w:r w:rsidR="00E93A21" w:rsidRPr="005C2616">
        <w:rPr>
          <w:rFonts w:ascii="Swis721 Md BT" w:eastAsia="Calibri" w:hAnsi="Swis721 Md BT" w:cs="Swiss721BT-Light"/>
          <w:i/>
          <w:color w:val="C00000"/>
          <w:szCs w:val="22"/>
        </w:rPr>
        <w:t xml:space="preserve"> of the net pension</w:t>
      </w:r>
      <w:r w:rsidR="005C54B1">
        <w:rPr>
          <w:rFonts w:ascii="Swis721 Md BT" w:eastAsia="Calibri" w:hAnsi="Swis721 Md BT" w:cs="Swiss721BT-Light"/>
          <w:i/>
          <w:color w:val="C00000"/>
          <w:szCs w:val="22"/>
        </w:rPr>
        <w:t>/OPEB</w:t>
      </w:r>
      <w:r w:rsidR="00E93A21" w:rsidRPr="005C2616">
        <w:rPr>
          <w:rFonts w:ascii="Swis721 Md BT" w:eastAsia="Calibri" w:hAnsi="Swis721 Md BT" w:cs="Swiss721BT-Light"/>
          <w:i/>
          <w:color w:val="C00000"/>
          <w:szCs w:val="22"/>
        </w:rPr>
        <w:t xml:space="preserve"> liability).</w:t>
      </w:r>
      <w:r w:rsidR="00E93A21" w:rsidRPr="005C2616">
        <w:rPr>
          <w:rFonts w:ascii="Calibri" w:eastAsia="Calibri" w:hAnsi="Calibri"/>
          <w:color w:val="C00000"/>
          <w:szCs w:val="22"/>
        </w:rPr>
        <w:t xml:space="preserve"> </w:t>
      </w:r>
      <w:r w:rsidR="00A0425B">
        <w:rPr>
          <w:rFonts w:ascii="Swis721 Md BT" w:eastAsia="Calibri" w:hAnsi="Swis721 Md BT" w:cs="Swiss721BT-Light"/>
          <w:i/>
          <w:color w:val="C00000"/>
          <w:szCs w:val="22"/>
        </w:rPr>
        <w:t>C</w:t>
      </w:r>
      <w:r w:rsidR="00E93A21" w:rsidRPr="005C2616">
        <w:rPr>
          <w:rFonts w:ascii="Swis721 Md BT" w:eastAsia="Calibri" w:hAnsi="Swis721 Md BT" w:cs="Swiss721BT-Light"/>
          <w:i/>
          <w:color w:val="C00000"/>
          <w:szCs w:val="22"/>
        </w:rPr>
        <w:t>overed valuation payroll amounts the plan actuary provides are not the same as the payroll the County is required to disclose in the schedules below.</w:t>
      </w:r>
    </w:p>
    <w:p w14:paraId="4C4AA1B3" w14:textId="0221BD5A" w:rsidR="00CE1C0B" w:rsidRPr="005C2616" w:rsidRDefault="00CE1C0B" w:rsidP="001800D8">
      <w:pPr>
        <w:jc w:val="left"/>
        <w:rPr>
          <w:rFonts w:ascii="Swis721 Md BT" w:eastAsia="Calibri" w:hAnsi="Swis721 Md BT" w:cs="Swiss721BT-Light"/>
          <w:i/>
          <w:color w:val="C00000"/>
          <w:szCs w:val="22"/>
        </w:rPr>
      </w:pPr>
      <w:r w:rsidRPr="004143A6">
        <w:rPr>
          <w:rFonts w:ascii="Swis721 Md BT" w:hAnsi="Swis721 Md BT"/>
          <w:i/>
          <w:iCs/>
          <w:color w:val="C00000"/>
        </w:rPr>
        <w:t xml:space="preserve">Source: County’s individual agent plan GASB Statement No. 68 </w:t>
      </w:r>
      <w:r w:rsidR="00D47B18">
        <w:rPr>
          <w:rFonts w:ascii="Swis721 Md BT" w:hAnsi="Swis721 Md BT"/>
          <w:i/>
          <w:iCs/>
          <w:color w:val="C00000"/>
        </w:rPr>
        <w:t xml:space="preserve">or 75 </w:t>
      </w:r>
      <w:r w:rsidR="00470668" w:rsidRPr="004143A6">
        <w:rPr>
          <w:rFonts w:ascii="Swis721 Md BT" w:hAnsi="Swis721 Md BT"/>
          <w:i/>
          <w:iCs/>
          <w:color w:val="C00000"/>
        </w:rPr>
        <w:t>actuarial report, statement of changes in net pension</w:t>
      </w:r>
      <w:r w:rsidR="00D47B18">
        <w:rPr>
          <w:rFonts w:ascii="Swis721 Md BT" w:hAnsi="Swis721 Md BT"/>
          <w:i/>
          <w:iCs/>
          <w:color w:val="C00000"/>
        </w:rPr>
        <w:t>/OPEB</w:t>
      </w:r>
      <w:r w:rsidR="00470668" w:rsidRPr="004143A6">
        <w:rPr>
          <w:rFonts w:ascii="Swis721 Md BT" w:hAnsi="Swis721 Md BT"/>
          <w:i/>
          <w:iCs/>
          <w:color w:val="C00000"/>
        </w:rPr>
        <w:t xml:space="preserve"> liability and related ratios</w:t>
      </w:r>
      <w:r w:rsidR="00DE74CF">
        <w:rPr>
          <w:rFonts w:ascii="Swis721 Md BT" w:hAnsi="Swis721 Md BT"/>
          <w:i/>
          <w:iCs/>
          <w:color w:val="C00000"/>
        </w:rPr>
        <w:t>,</w:t>
      </w:r>
      <w:r w:rsidR="00470668" w:rsidRPr="004143A6">
        <w:rPr>
          <w:rFonts w:ascii="Swis721 Md BT" w:hAnsi="Swis721 Md BT"/>
          <w:i/>
          <w:iCs/>
          <w:color w:val="C00000"/>
        </w:rPr>
        <w:t xml:space="preserve"> and audited schedule of changes in fiduciary net position by individual em</w:t>
      </w:r>
      <w:r w:rsidRPr="004143A6">
        <w:rPr>
          <w:rFonts w:ascii="Swis721 Md BT" w:hAnsi="Swis721 Md BT"/>
          <w:i/>
          <w:iCs/>
          <w:color w:val="C00000"/>
        </w:rPr>
        <w:t>ployer, except as noted.</w:t>
      </w:r>
      <w:r w:rsidR="00AF40CC">
        <w:rPr>
          <w:rFonts w:ascii="Swis721 Md BT" w:hAnsi="Swis721 Md BT"/>
          <w:i/>
          <w:iCs/>
          <w:color w:val="C00000"/>
        </w:rPr>
        <w:t xml:space="preserve"> </w:t>
      </w:r>
      <w:r w:rsidR="009F6C26" w:rsidRPr="00FF3B1B">
        <w:rPr>
          <w:rFonts w:ascii="Swis721 Md BT" w:hAnsi="Swis721 Md BT"/>
          <w:i/>
          <w:iCs/>
          <w:color w:val="C00000"/>
        </w:rPr>
        <w:t>C</w:t>
      </w:r>
      <w:r w:rsidR="00AF40CC" w:rsidRPr="00FF3B1B">
        <w:rPr>
          <w:rFonts w:ascii="Swis721 Md BT" w:hAnsi="Swis721 Md BT"/>
          <w:i/>
          <w:iCs/>
          <w:color w:val="C00000"/>
        </w:rPr>
        <w:t>overed payroll should include the payroll of employees who are PSPRS Tier 3 Risk Pool and PSPDCRP members if the County made contributions to the PSPRS and CORP agent plans based on those members</w:t>
      </w:r>
      <w:r w:rsidR="00A53402" w:rsidRPr="00FF3B1B">
        <w:rPr>
          <w:rFonts w:ascii="Swis721 Md BT" w:hAnsi="Swis721 Md BT"/>
          <w:i/>
          <w:iCs/>
          <w:color w:val="C00000"/>
        </w:rPr>
        <w:t>’</w:t>
      </w:r>
      <w:r w:rsidR="00AF40CC" w:rsidRPr="00FF3B1B">
        <w:rPr>
          <w:rFonts w:ascii="Swis721 Md BT" w:hAnsi="Swis721 Md BT"/>
          <w:i/>
          <w:iCs/>
          <w:color w:val="C00000"/>
        </w:rPr>
        <w:t xml:space="preserve"> payroll.</w:t>
      </w:r>
    </w:p>
    <w:tbl>
      <w:tblPr>
        <w:tblStyle w:val="TableGrid"/>
        <w:tblW w:w="119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900"/>
        <w:gridCol w:w="900"/>
        <w:gridCol w:w="900"/>
        <w:gridCol w:w="900"/>
        <w:gridCol w:w="900"/>
        <w:gridCol w:w="900"/>
        <w:gridCol w:w="900"/>
        <w:gridCol w:w="900"/>
        <w:gridCol w:w="900"/>
        <w:gridCol w:w="990"/>
      </w:tblGrid>
      <w:tr w:rsidR="00F00E48" w:rsidRPr="0019255D" w14:paraId="05DA50BE" w14:textId="77777777" w:rsidTr="005C173A">
        <w:trPr>
          <w:tblHeader/>
          <w:jc w:val="center"/>
        </w:trPr>
        <w:tc>
          <w:tcPr>
            <w:tcW w:w="2880" w:type="dxa"/>
            <w:vMerge w:val="restart"/>
          </w:tcPr>
          <w:p w14:paraId="43257D09" w14:textId="2B63EE7D" w:rsidR="00F00E48" w:rsidRPr="0019255D" w:rsidRDefault="00F00E48" w:rsidP="0019255D">
            <w:pPr>
              <w:autoSpaceDE w:val="0"/>
              <w:autoSpaceDN w:val="0"/>
              <w:adjustRightInd w:val="0"/>
              <w:spacing w:after="0"/>
              <w:jc w:val="left"/>
              <w:rPr>
                <w:rFonts w:ascii="Swis721 Md BT" w:hAnsi="Swis721 Md BT" w:cs="Swiss721BT-Light"/>
                <w:sz w:val="28"/>
                <w:szCs w:val="28"/>
              </w:rPr>
            </w:pPr>
            <w:r w:rsidRPr="0019255D">
              <w:rPr>
                <w:rFonts w:ascii="Swis721 Md BT" w:eastAsia="Calibri" w:hAnsi="Swis721 Md BT" w:cs="Swiss721BT-Light"/>
                <w:sz w:val="28"/>
                <w:szCs w:val="28"/>
              </w:rPr>
              <w:t xml:space="preserve">(PSPRS/CORP) </w:t>
            </w:r>
            <w:r w:rsidRPr="00CE1C0B">
              <w:rPr>
                <w:rFonts w:ascii="Swis721 Md BT" w:eastAsia="Calibri" w:hAnsi="Swis721 Md BT" w:cs="Swiss721BT-Light"/>
                <w:i/>
                <w:color w:val="C00000"/>
                <w:sz w:val="28"/>
                <w:szCs w:val="28"/>
              </w:rPr>
              <w:t>Plan name</w:t>
            </w:r>
            <w:r w:rsidRPr="00CE1C0B">
              <w:rPr>
                <w:rFonts w:ascii="Swis721 Md BT" w:eastAsia="Calibri" w:hAnsi="Swis721 Md BT" w:cs="Swiss721BT-Light"/>
                <w:i/>
                <w:color w:val="C00000"/>
                <w:szCs w:val="22"/>
              </w:rPr>
              <w:t xml:space="preserve"> </w:t>
            </w:r>
            <w:r>
              <w:rPr>
                <w:rFonts w:ascii="Swis721 Md BT" w:eastAsia="Calibri" w:hAnsi="Swis721 Md BT" w:cs="Swiss721BT-Light"/>
                <w:i/>
                <w:color w:val="C00000"/>
                <w:szCs w:val="22"/>
              </w:rPr>
              <w:t>Include a</w:t>
            </w:r>
            <w:r w:rsidRPr="00CE1C0B">
              <w:rPr>
                <w:rFonts w:ascii="Swis721 Md BT" w:eastAsia="Calibri" w:hAnsi="Swis721 Md BT" w:cs="Swiss721BT-Light"/>
                <w:i/>
                <w:color w:val="C00000"/>
                <w:szCs w:val="22"/>
              </w:rPr>
              <w:t xml:space="preserve"> separate table for each agent </w:t>
            </w:r>
            <w:r>
              <w:rPr>
                <w:rFonts w:ascii="Swis721 Md BT" w:eastAsia="Calibri" w:hAnsi="Swis721 Md BT" w:cs="Swiss721BT-Light"/>
                <w:i/>
                <w:color w:val="C00000"/>
                <w:szCs w:val="22"/>
              </w:rPr>
              <w:t xml:space="preserve">pension </w:t>
            </w:r>
            <w:r w:rsidRPr="00CE1C0B">
              <w:rPr>
                <w:rFonts w:ascii="Swis721 Md BT" w:eastAsia="Calibri" w:hAnsi="Swis721 Md BT" w:cs="Swiss721BT-Light"/>
                <w:i/>
                <w:color w:val="C00000"/>
                <w:szCs w:val="22"/>
              </w:rPr>
              <w:t>plan.</w:t>
            </w:r>
          </w:p>
        </w:tc>
        <w:tc>
          <w:tcPr>
            <w:tcW w:w="9090" w:type="dxa"/>
            <w:gridSpan w:val="10"/>
            <w:vAlign w:val="center"/>
          </w:tcPr>
          <w:p w14:paraId="0BEA94C6" w14:textId="77777777" w:rsidR="00F00E48" w:rsidRDefault="005C173A" w:rsidP="005C173A">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Reporting fiscal year</w:t>
            </w:r>
          </w:p>
          <w:p w14:paraId="0C6CCE63" w14:textId="6DD96E58" w:rsidR="005C173A" w:rsidRDefault="005C173A" w:rsidP="005C173A">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(Measurement date)</w:t>
            </w:r>
          </w:p>
        </w:tc>
      </w:tr>
      <w:tr w:rsidR="00E15C02" w:rsidRPr="0019255D" w14:paraId="0A4E6051" w14:textId="77777777" w:rsidTr="0042574F">
        <w:trPr>
          <w:tblHeader/>
          <w:jc w:val="center"/>
        </w:trPr>
        <w:tc>
          <w:tcPr>
            <w:tcW w:w="2880" w:type="dxa"/>
            <w:vMerge/>
          </w:tcPr>
          <w:p w14:paraId="23584472" w14:textId="77777777" w:rsidR="00E15C02" w:rsidRPr="0019255D" w:rsidRDefault="00E15C02" w:rsidP="00E15C02">
            <w:pPr>
              <w:autoSpaceDE w:val="0"/>
              <w:autoSpaceDN w:val="0"/>
              <w:adjustRightInd w:val="0"/>
              <w:spacing w:after="0"/>
              <w:jc w:val="left"/>
              <w:rPr>
                <w:rFonts w:ascii="Swis721 Md BT" w:hAnsi="Swis721 Md BT" w:cs="Swiss721BT-Light"/>
                <w:szCs w:val="22"/>
              </w:rPr>
            </w:pPr>
            <w:bookmarkStart w:id="3" w:name="_Hlk514657301"/>
          </w:p>
        </w:tc>
        <w:tc>
          <w:tcPr>
            <w:tcW w:w="900" w:type="dxa"/>
            <w:tcBorders>
              <w:top w:val="single" w:sz="4" w:space="0" w:color="auto"/>
            </w:tcBorders>
            <w:vAlign w:val="bottom"/>
          </w:tcPr>
          <w:p w14:paraId="1318A64B" w14:textId="0E683452" w:rsidR="00E15C02" w:rsidRPr="005B2550" w:rsidRDefault="00E15C02" w:rsidP="00E15C02">
            <w:pPr>
              <w:keepNext/>
              <w:autoSpaceDE w:val="0"/>
              <w:autoSpaceDN w:val="0"/>
              <w:adjustRightInd w:val="0"/>
              <w:spacing w:after="0"/>
              <w:jc w:val="center"/>
              <w:rPr>
                <w:rFonts w:ascii="Swis721 Md BT" w:hAnsi="Swis721 Md BT" w:cs="Swiss721BT-Light"/>
                <w:sz w:val="20"/>
                <w:highlight w:val="yellow"/>
              </w:rPr>
            </w:pPr>
            <w:r w:rsidRPr="005B2550">
              <w:rPr>
                <w:rFonts w:ascii="Swis721 Md BT" w:hAnsi="Swis721 Md BT" w:cs="Swiss721BT-Light"/>
                <w:sz w:val="20"/>
                <w:highlight w:val="yellow"/>
              </w:rPr>
              <w:t>202</w:t>
            </w:r>
            <w:r>
              <w:rPr>
                <w:rFonts w:ascii="Swis721 Md BT" w:hAnsi="Swis721 Md BT" w:cs="Swiss721BT-Light"/>
                <w:sz w:val="20"/>
                <w:highlight w:val="yellow"/>
              </w:rPr>
              <w:t>4</w:t>
            </w:r>
            <w:r w:rsidRPr="005B2550">
              <w:rPr>
                <w:rFonts w:ascii="Swis721 Md BT" w:hAnsi="Swis721 Md BT" w:cs="Swiss721BT-Light"/>
                <w:sz w:val="20"/>
                <w:highlight w:val="yellow"/>
              </w:rPr>
              <w:t xml:space="preserve"> </w:t>
            </w:r>
          </w:p>
          <w:p w14:paraId="533FA761" w14:textId="32864408" w:rsidR="00E15C02" w:rsidRPr="005B2550" w:rsidRDefault="00E15C02" w:rsidP="00E15C02">
            <w:pPr>
              <w:keepNext/>
              <w:autoSpaceDE w:val="0"/>
              <w:autoSpaceDN w:val="0"/>
              <w:adjustRightInd w:val="0"/>
              <w:spacing w:after="0"/>
              <w:jc w:val="center"/>
              <w:rPr>
                <w:rFonts w:ascii="Swis721 Md BT" w:hAnsi="Swis721 Md BT" w:cs="Swiss721BT-Light"/>
                <w:sz w:val="20"/>
                <w:highlight w:val="yellow"/>
              </w:rPr>
            </w:pPr>
            <w:r w:rsidRPr="005B2550">
              <w:rPr>
                <w:rFonts w:ascii="Swis721 Md BT" w:hAnsi="Swis721 Md BT" w:cs="Swiss721BT-Light"/>
                <w:sz w:val="20"/>
                <w:highlight w:val="yellow"/>
              </w:rPr>
              <w:t>(202</w:t>
            </w:r>
            <w:r>
              <w:rPr>
                <w:rFonts w:ascii="Swis721 Md BT" w:hAnsi="Swis721 Md BT" w:cs="Swiss721BT-Light"/>
                <w:sz w:val="20"/>
                <w:highlight w:val="yellow"/>
              </w:rPr>
              <w:t>3</w:t>
            </w:r>
            <w:r w:rsidRPr="005B2550">
              <w:rPr>
                <w:rFonts w:ascii="Swis721 Md BT" w:hAnsi="Swis721 Md BT" w:cs="Swiss721BT-Light"/>
                <w:sz w:val="20"/>
                <w:highlight w:val="yellow"/>
              </w:rPr>
              <w:t>)</w:t>
            </w:r>
          </w:p>
        </w:tc>
        <w:tc>
          <w:tcPr>
            <w:tcW w:w="900" w:type="dxa"/>
            <w:tcBorders>
              <w:top w:val="single" w:sz="4" w:space="0" w:color="auto"/>
            </w:tcBorders>
            <w:vAlign w:val="bottom"/>
          </w:tcPr>
          <w:p w14:paraId="5EA06BCA" w14:textId="0BD67AA2" w:rsidR="00E15C02" w:rsidRPr="00B43246" w:rsidRDefault="00E15C02" w:rsidP="00E15C02">
            <w:pPr>
              <w:keepNext/>
              <w:autoSpaceDE w:val="0"/>
              <w:autoSpaceDN w:val="0"/>
              <w:adjustRightInd w:val="0"/>
              <w:spacing w:after="0"/>
              <w:jc w:val="center"/>
              <w:rPr>
                <w:rFonts w:ascii="Swis721 Md BT" w:hAnsi="Swis721 Md BT" w:cs="Swiss721BT-Light"/>
                <w:sz w:val="20"/>
              </w:rPr>
            </w:pPr>
            <w:r w:rsidRPr="00B43246">
              <w:rPr>
                <w:rFonts w:ascii="Swis721 Md BT" w:hAnsi="Swis721 Md BT" w:cs="Swiss721BT-Light"/>
                <w:sz w:val="20"/>
              </w:rPr>
              <w:t>202</w:t>
            </w:r>
            <w:r>
              <w:rPr>
                <w:rFonts w:ascii="Swis721 Md BT" w:hAnsi="Swis721 Md BT" w:cs="Swiss721BT-Light"/>
                <w:sz w:val="20"/>
              </w:rPr>
              <w:t>3</w:t>
            </w:r>
            <w:r w:rsidRPr="00B43246">
              <w:rPr>
                <w:rFonts w:ascii="Swis721 Md BT" w:hAnsi="Swis721 Md BT" w:cs="Swiss721BT-Light"/>
                <w:sz w:val="20"/>
              </w:rPr>
              <w:t xml:space="preserve"> </w:t>
            </w:r>
          </w:p>
          <w:p w14:paraId="06FA68DF" w14:textId="1DC00854" w:rsidR="00E15C02" w:rsidRPr="00B43246" w:rsidRDefault="00E15C02" w:rsidP="00E15C02">
            <w:pPr>
              <w:keepNext/>
              <w:autoSpaceDE w:val="0"/>
              <w:autoSpaceDN w:val="0"/>
              <w:adjustRightInd w:val="0"/>
              <w:spacing w:after="0"/>
              <w:jc w:val="center"/>
              <w:rPr>
                <w:rFonts w:ascii="Swis721 Md BT" w:hAnsi="Swis721 Md BT" w:cs="Swiss721BT-Light"/>
                <w:sz w:val="20"/>
              </w:rPr>
            </w:pPr>
            <w:r w:rsidRPr="00B43246">
              <w:rPr>
                <w:rFonts w:ascii="Swis721 Md BT" w:hAnsi="Swis721 Md BT" w:cs="Swiss721BT-Light"/>
                <w:sz w:val="20"/>
              </w:rPr>
              <w:t>(202</w:t>
            </w:r>
            <w:r>
              <w:rPr>
                <w:rFonts w:ascii="Swis721 Md BT" w:hAnsi="Swis721 Md BT" w:cs="Swiss721BT-Light"/>
                <w:sz w:val="20"/>
              </w:rPr>
              <w:t>2</w:t>
            </w:r>
            <w:r w:rsidRPr="00B43246">
              <w:rPr>
                <w:rFonts w:ascii="Swis721 Md BT" w:hAnsi="Swis721 Md BT" w:cs="Swiss721BT-Light"/>
                <w:sz w:val="20"/>
              </w:rPr>
              <w:t>)</w:t>
            </w:r>
          </w:p>
        </w:tc>
        <w:tc>
          <w:tcPr>
            <w:tcW w:w="900" w:type="dxa"/>
            <w:tcBorders>
              <w:top w:val="single" w:sz="4" w:space="0" w:color="auto"/>
            </w:tcBorders>
            <w:vAlign w:val="bottom"/>
          </w:tcPr>
          <w:p w14:paraId="33F90E78" w14:textId="505952C0" w:rsidR="00E15C02" w:rsidRPr="00A00001" w:rsidRDefault="00E15C02" w:rsidP="00E15C02">
            <w:pPr>
              <w:keepNext/>
              <w:autoSpaceDE w:val="0"/>
              <w:autoSpaceDN w:val="0"/>
              <w:adjustRightInd w:val="0"/>
              <w:spacing w:after="0"/>
              <w:jc w:val="center"/>
              <w:rPr>
                <w:rFonts w:ascii="Swis721 Md BT" w:hAnsi="Swis721 Md BT" w:cs="Swiss721BT-Light"/>
                <w:sz w:val="20"/>
              </w:rPr>
            </w:pPr>
            <w:r w:rsidRPr="00A00001">
              <w:rPr>
                <w:rFonts w:ascii="Swis721 Md BT" w:hAnsi="Swis721 Md BT" w:cs="Swiss721BT-Light"/>
                <w:sz w:val="20"/>
              </w:rPr>
              <w:t>202</w:t>
            </w:r>
            <w:r>
              <w:rPr>
                <w:rFonts w:ascii="Swis721 Md BT" w:hAnsi="Swis721 Md BT" w:cs="Swiss721BT-Light"/>
                <w:sz w:val="20"/>
              </w:rPr>
              <w:t>2</w:t>
            </w:r>
            <w:r w:rsidRPr="00A00001">
              <w:rPr>
                <w:rFonts w:ascii="Swis721 Md BT" w:hAnsi="Swis721 Md BT" w:cs="Swiss721BT-Light"/>
                <w:sz w:val="20"/>
              </w:rPr>
              <w:t xml:space="preserve"> </w:t>
            </w:r>
          </w:p>
          <w:p w14:paraId="03AD0A42" w14:textId="5FCEF1C3" w:rsidR="00E15C02" w:rsidRPr="00A00001" w:rsidRDefault="00E15C02" w:rsidP="00E15C02">
            <w:pPr>
              <w:keepNext/>
              <w:autoSpaceDE w:val="0"/>
              <w:autoSpaceDN w:val="0"/>
              <w:adjustRightInd w:val="0"/>
              <w:spacing w:after="0"/>
              <w:jc w:val="center"/>
              <w:rPr>
                <w:rFonts w:ascii="Swis721 Md BT" w:hAnsi="Swis721 Md BT" w:cs="Swiss721BT-Light"/>
                <w:sz w:val="20"/>
              </w:rPr>
            </w:pPr>
            <w:r w:rsidRPr="00A00001">
              <w:rPr>
                <w:rFonts w:ascii="Swis721 Md BT" w:hAnsi="Swis721 Md BT" w:cs="Swiss721BT-Light"/>
                <w:sz w:val="20"/>
              </w:rPr>
              <w:t>(202</w:t>
            </w:r>
            <w:r>
              <w:rPr>
                <w:rFonts w:ascii="Swis721 Md BT" w:hAnsi="Swis721 Md BT" w:cs="Swiss721BT-Light"/>
                <w:sz w:val="20"/>
              </w:rPr>
              <w:t>1</w:t>
            </w:r>
            <w:r w:rsidRPr="00A00001">
              <w:rPr>
                <w:rFonts w:ascii="Swis721 Md BT" w:hAnsi="Swis721 Md BT" w:cs="Swiss721BT-Light"/>
                <w:sz w:val="20"/>
              </w:rPr>
              <w:t>)</w:t>
            </w:r>
          </w:p>
        </w:tc>
        <w:tc>
          <w:tcPr>
            <w:tcW w:w="900" w:type="dxa"/>
            <w:tcBorders>
              <w:top w:val="single" w:sz="4" w:space="0" w:color="auto"/>
            </w:tcBorders>
            <w:vAlign w:val="bottom"/>
          </w:tcPr>
          <w:p w14:paraId="418E3A85" w14:textId="0C15BEC3"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202</w:t>
            </w:r>
            <w:r>
              <w:rPr>
                <w:rFonts w:ascii="Swis721 Md BT" w:hAnsi="Swis721 Md BT" w:cs="Swiss721BT-Light"/>
                <w:sz w:val="20"/>
              </w:rPr>
              <w:t>1</w:t>
            </w:r>
            <w:r w:rsidRPr="005B2550">
              <w:rPr>
                <w:rFonts w:ascii="Swis721 Md BT" w:hAnsi="Swis721 Md BT" w:cs="Swiss721BT-Light"/>
                <w:sz w:val="20"/>
              </w:rPr>
              <w:t xml:space="preserve"> </w:t>
            </w:r>
          </w:p>
          <w:p w14:paraId="02889FD7" w14:textId="6C57AD69"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w:t>
            </w:r>
            <w:r>
              <w:rPr>
                <w:rFonts w:ascii="Swis721 Md BT" w:hAnsi="Swis721 Md BT" w:cs="Swiss721BT-Light"/>
                <w:sz w:val="20"/>
              </w:rPr>
              <w:t>20</w:t>
            </w:r>
            <w:r w:rsidRPr="005B2550">
              <w:rPr>
                <w:rFonts w:ascii="Swis721 Md BT" w:hAnsi="Swis721 Md BT" w:cs="Swiss721BT-Light"/>
                <w:sz w:val="20"/>
              </w:rPr>
              <w:t>)</w:t>
            </w:r>
          </w:p>
        </w:tc>
        <w:tc>
          <w:tcPr>
            <w:tcW w:w="900" w:type="dxa"/>
            <w:tcBorders>
              <w:top w:val="single" w:sz="4" w:space="0" w:color="auto"/>
            </w:tcBorders>
            <w:vAlign w:val="bottom"/>
          </w:tcPr>
          <w:p w14:paraId="73BB3A08" w14:textId="509D0D26"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w:t>
            </w:r>
            <w:r>
              <w:rPr>
                <w:rFonts w:ascii="Swis721 Md BT" w:hAnsi="Swis721 Md BT" w:cs="Swiss721BT-Light"/>
                <w:sz w:val="20"/>
              </w:rPr>
              <w:t>20</w:t>
            </w:r>
            <w:r w:rsidRPr="005B2550">
              <w:rPr>
                <w:rFonts w:ascii="Swis721 Md BT" w:hAnsi="Swis721 Md BT" w:cs="Swiss721BT-Light"/>
                <w:sz w:val="20"/>
              </w:rPr>
              <w:t xml:space="preserve"> </w:t>
            </w:r>
          </w:p>
          <w:p w14:paraId="28DE6DA0" w14:textId="25409F06"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9</w:t>
            </w:r>
            <w:r w:rsidRPr="005B2550">
              <w:rPr>
                <w:rFonts w:ascii="Swis721 Md BT" w:hAnsi="Swis721 Md BT" w:cs="Swiss721BT-Light"/>
                <w:sz w:val="20"/>
              </w:rPr>
              <w:t>)</w:t>
            </w:r>
          </w:p>
        </w:tc>
        <w:tc>
          <w:tcPr>
            <w:tcW w:w="900" w:type="dxa"/>
            <w:tcBorders>
              <w:top w:val="single" w:sz="4" w:space="0" w:color="auto"/>
            </w:tcBorders>
            <w:vAlign w:val="bottom"/>
          </w:tcPr>
          <w:p w14:paraId="0D016778" w14:textId="0F336DEC"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9</w:t>
            </w:r>
            <w:r w:rsidRPr="005B2550">
              <w:rPr>
                <w:rFonts w:ascii="Swis721 Md BT" w:hAnsi="Swis721 Md BT" w:cs="Swiss721BT-Light"/>
                <w:sz w:val="20"/>
              </w:rPr>
              <w:t xml:space="preserve"> </w:t>
            </w:r>
          </w:p>
          <w:p w14:paraId="366C9A6B" w14:textId="5ACA8A2E"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8</w:t>
            </w:r>
            <w:r w:rsidRPr="005B2550">
              <w:rPr>
                <w:rFonts w:ascii="Swis721 Md BT" w:hAnsi="Swis721 Md BT" w:cs="Swiss721BT-Light"/>
                <w:sz w:val="20"/>
              </w:rPr>
              <w:t>)</w:t>
            </w:r>
          </w:p>
        </w:tc>
        <w:tc>
          <w:tcPr>
            <w:tcW w:w="900" w:type="dxa"/>
            <w:tcBorders>
              <w:top w:val="single" w:sz="4" w:space="0" w:color="auto"/>
            </w:tcBorders>
            <w:vAlign w:val="bottom"/>
          </w:tcPr>
          <w:p w14:paraId="34981D38" w14:textId="2938F291"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8</w:t>
            </w:r>
            <w:r w:rsidRPr="005B2550">
              <w:rPr>
                <w:rFonts w:ascii="Swis721 Md BT" w:hAnsi="Swis721 Md BT" w:cs="Swiss721BT-Light"/>
                <w:sz w:val="20"/>
              </w:rPr>
              <w:t xml:space="preserve"> </w:t>
            </w:r>
          </w:p>
          <w:p w14:paraId="4B380E6E" w14:textId="0A0C190D"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7</w:t>
            </w:r>
            <w:r w:rsidRPr="005B2550">
              <w:rPr>
                <w:rFonts w:ascii="Swis721 Md BT" w:hAnsi="Swis721 Md BT" w:cs="Swiss721BT-Light"/>
                <w:sz w:val="20"/>
              </w:rPr>
              <w:t>)</w:t>
            </w:r>
          </w:p>
        </w:tc>
        <w:tc>
          <w:tcPr>
            <w:tcW w:w="900" w:type="dxa"/>
            <w:tcBorders>
              <w:top w:val="single" w:sz="4" w:space="0" w:color="auto"/>
            </w:tcBorders>
            <w:vAlign w:val="bottom"/>
          </w:tcPr>
          <w:p w14:paraId="75C84B35" w14:textId="132DBA27"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7</w:t>
            </w:r>
            <w:r w:rsidRPr="005B2550">
              <w:rPr>
                <w:rFonts w:ascii="Swis721 Md BT" w:hAnsi="Swis721 Md BT" w:cs="Swiss721BT-Light"/>
                <w:sz w:val="20"/>
              </w:rPr>
              <w:t xml:space="preserve"> </w:t>
            </w:r>
          </w:p>
          <w:p w14:paraId="5004C0B5" w14:textId="4AFBFABF"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6</w:t>
            </w:r>
            <w:r w:rsidRPr="005B2550">
              <w:rPr>
                <w:rFonts w:ascii="Swis721 Md BT" w:hAnsi="Swis721 Md BT" w:cs="Swiss721BT-Light"/>
                <w:sz w:val="20"/>
              </w:rPr>
              <w:t>)</w:t>
            </w:r>
          </w:p>
        </w:tc>
        <w:tc>
          <w:tcPr>
            <w:tcW w:w="900" w:type="dxa"/>
            <w:tcBorders>
              <w:top w:val="single" w:sz="4" w:space="0" w:color="auto"/>
            </w:tcBorders>
            <w:vAlign w:val="bottom"/>
          </w:tcPr>
          <w:p w14:paraId="0C467E77" w14:textId="116B6061"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6</w:t>
            </w:r>
            <w:r w:rsidRPr="005B2550">
              <w:rPr>
                <w:rFonts w:ascii="Swis721 Md BT" w:hAnsi="Swis721 Md BT" w:cs="Swiss721BT-Light"/>
                <w:sz w:val="20"/>
              </w:rPr>
              <w:t xml:space="preserve"> </w:t>
            </w:r>
          </w:p>
          <w:p w14:paraId="076E65CA" w14:textId="13B5D80D" w:rsidR="00E15C02" w:rsidRPr="005B2550" w:rsidRDefault="00E15C02" w:rsidP="00E15C02">
            <w:pPr>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w:t>
            </w:r>
            <w:r>
              <w:rPr>
                <w:rFonts w:ascii="Swis721 Md BT" w:hAnsi="Swis721 Md BT" w:cs="Swiss721BT-Light"/>
                <w:sz w:val="20"/>
              </w:rPr>
              <w:t>5</w:t>
            </w:r>
            <w:r w:rsidRPr="005B2550">
              <w:rPr>
                <w:rFonts w:ascii="Swis721 Md BT" w:hAnsi="Swis721 Md BT" w:cs="Swiss721BT-Light"/>
                <w:sz w:val="20"/>
              </w:rPr>
              <w:t>)</w:t>
            </w:r>
          </w:p>
        </w:tc>
        <w:tc>
          <w:tcPr>
            <w:tcW w:w="990" w:type="dxa"/>
            <w:tcBorders>
              <w:top w:val="single" w:sz="4" w:space="0" w:color="auto"/>
            </w:tcBorders>
            <w:vAlign w:val="bottom"/>
          </w:tcPr>
          <w:p w14:paraId="3D539BF5" w14:textId="77777777" w:rsidR="00E15C02" w:rsidRPr="005B2550" w:rsidRDefault="00E15C02" w:rsidP="00E15C02">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2015 </w:t>
            </w:r>
          </w:p>
          <w:p w14:paraId="334E998C" w14:textId="4B92CF49" w:rsidR="00E15C02" w:rsidRPr="005B2550" w:rsidRDefault="00E15C02" w:rsidP="00E15C02">
            <w:pPr>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(2014)</w:t>
            </w:r>
          </w:p>
        </w:tc>
      </w:tr>
      <w:tr w:rsidR="00E15C02" w:rsidRPr="0019255D" w14:paraId="3A8ED75E" w14:textId="77777777" w:rsidTr="0042574F">
        <w:trPr>
          <w:jc w:val="center"/>
        </w:trPr>
        <w:tc>
          <w:tcPr>
            <w:tcW w:w="2880" w:type="dxa"/>
          </w:tcPr>
          <w:p w14:paraId="7BD1AB96" w14:textId="77777777" w:rsidR="00E15C02" w:rsidRPr="00B73BA8" w:rsidRDefault="00E15C02" w:rsidP="00E15C02">
            <w:pPr>
              <w:autoSpaceDE w:val="0"/>
              <w:autoSpaceDN w:val="0"/>
              <w:adjustRightInd w:val="0"/>
              <w:spacing w:after="0"/>
              <w:jc w:val="left"/>
              <w:rPr>
                <w:rFonts w:cs="Swiss721BT-Light"/>
                <w:sz w:val="20"/>
              </w:rPr>
            </w:pPr>
            <w:r w:rsidRPr="00B73BA8">
              <w:rPr>
                <w:rFonts w:cs="Swiss721BT-Light"/>
                <w:sz w:val="20"/>
              </w:rPr>
              <w:t>Total pension liability</w:t>
            </w:r>
          </w:p>
        </w:tc>
        <w:tc>
          <w:tcPr>
            <w:tcW w:w="900" w:type="dxa"/>
            <w:vAlign w:val="bottom"/>
          </w:tcPr>
          <w:p w14:paraId="4D8B08F1" w14:textId="77777777" w:rsidR="00E15C02" w:rsidRPr="005B2550" w:rsidRDefault="00E15C02" w:rsidP="00E15C02">
            <w:pPr>
              <w:autoSpaceDE w:val="0"/>
              <w:autoSpaceDN w:val="0"/>
              <w:adjustRightInd w:val="0"/>
              <w:spacing w:after="0"/>
              <w:jc w:val="left"/>
              <w:rPr>
                <w:rFonts w:ascii="Swis721 Md BT" w:hAnsi="Swis721 Md BT" w:cs="Swiss721BT-Light"/>
                <w:sz w:val="20"/>
                <w:highlight w:val="yellow"/>
              </w:rPr>
            </w:pPr>
          </w:p>
        </w:tc>
        <w:tc>
          <w:tcPr>
            <w:tcW w:w="900" w:type="dxa"/>
            <w:vAlign w:val="bottom"/>
          </w:tcPr>
          <w:p w14:paraId="07211655" w14:textId="77777777" w:rsidR="00E15C02" w:rsidRPr="00B43246"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7FCF392F" w14:textId="3A2A62E7" w:rsidR="00E15C02" w:rsidRPr="00A00001"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63BFC19E" w14:textId="02BBF5BE"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691C3591" w14:textId="0BDE21B5"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42E8CCE3" w14:textId="2DC13BB4"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6E5270CB" w14:textId="77777777"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7F398F7E" w14:textId="47C1BBE7"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00" w:type="dxa"/>
            <w:vAlign w:val="bottom"/>
          </w:tcPr>
          <w:p w14:paraId="35B0811E" w14:textId="30210E97" w:rsidR="00E15C02" w:rsidRPr="005B2550" w:rsidRDefault="00E15C02" w:rsidP="00E15C02">
            <w:pPr>
              <w:autoSpaceDE w:val="0"/>
              <w:autoSpaceDN w:val="0"/>
              <w:adjustRightInd w:val="0"/>
              <w:spacing w:after="0"/>
              <w:jc w:val="left"/>
              <w:rPr>
                <w:rFonts w:ascii="Swis721 Md BT" w:hAnsi="Swis721 Md BT" w:cs="Swiss721BT-Light"/>
                <w:sz w:val="20"/>
              </w:rPr>
            </w:pPr>
          </w:p>
        </w:tc>
        <w:tc>
          <w:tcPr>
            <w:tcW w:w="990" w:type="dxa"/>
            <w:vAlign w:val="bottom"/>
          </w:tcPr>
          <w:p w14:paraId="65D2495E" w14:textId="77777777" w:rsidR="00E15C02" w:rsidRPr="005B2550" w:rsidRDefault="00E15C02" w:rsidP="00E15C02">
            <w:pPr>
              <w:autoSpaceDE w:val="0"/>
              <w:autoSpaceDN w:val="0"/>
              <w:adjustRightInd w:val="0"/>
              <w:spacing w:after="0"/>
              <w:jc w:val="center"/>
              <w:rPr>
                <w:rFonts w:cs="Swiss721BT-Light"/>
                <w:sz w:val="20"/>
              </w:rPr>
            </w:pPr>
          </w:p>
        </w:tc>
      </w:tr>
      <w:tr w:rsidR="00E15C02" w:rsidRPr="0019255D" w14:paraId="2E3CBAE0" w14:textId="77777777" w:rsidTr="005D5277">
        <w:trPr>
          <w:jc w:val="center"/>
        </w:trPr>
        <w:tc>
          <w:tcPr>
            <w:tcW w:w="2880" w:type="dxa"/>
          </w:tcPr>
          <w:p w14:paraId="14E8F377"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Service cost</w:t>
            </w:r>
          </w:p>
        </w:tc>
        <w:tc>
          <w:tcPr>
            <w:tcW w:w="900" w:type="dxa"/>
          </w:tcPr>
          <w:p w14:paraId="594A8F35" w14:textId="0E400FE7" w:rsidR="00E15C02" w:rsidRPr="005B2550" w:rsidRDefault="00E15C02" w:rsidP="00E15C02">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1E0C2D97" w14:textId="1E7E123B" w:rsidR="00E15C02" w:rsidRPr="008335BE" w:rsidRDefault="00E15C02" w:rsidP="00E15C02">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7A819815" w14:textId="53C740C2" w:rsidR="00E15C02" w:rsidRPr="00A00001" w:rsidRDefault="00E15C02" w:rsidP="00E15C02">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5D10FEE9" w14:textId="373B56E6"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BBDF094" w14:textId="051A4D38"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A2D12EB" w14:textId="24B8AC7D"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3A65DC79" w14:textId="5469ECA9"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4E22E42F" w14:textId="61E8C8A2"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47D0C631" w14:textId="508309FC"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90" w:type="dxa"/>
            <w:vAlign w:val="bottom"/>
          </w:tcPr>
          <w:p w14:paraId="4E3F09C2" w14:textId="5A26EFB8" w:rsidR="00E15C02" w:rsidRPr="0019255D" w:rsidRDefault="00E15C02" w:rsidP="005D5277">
            <w:pPr>
              <w:autoSpaceDE w:val="0"/>
              <w:autoSpaceDN w:val="0"/>
              <w:adjustRightInd w:val="0"/>
              <w:spacing w:after="0"/>
              <w:jc w:val="left"/>
              <w:rPr>
                <w:rFonts w:cs="Swiss721BT-Light"/>
                <w:szCs w:val="22"/>
              </w:rPr>
            </w:pPr>
            <w:r w:rsidRPr="005B2550">
              <w:rPr>
                <w:rFonts w:cs="Swiss721BT-Light"/>
                <w:sz w:val="20"/>
              </w:rPr>
              <w:t>$</w:t>
            </w:r>
          </w:p>
        </w:tc>
      </w:tr>
      <w:tr w:rsidR="00E15C02" w:rsidRPr="0019255D" w14:paraId="6DB80D4E" w14:textId="77777777" w:rsidTr="00F00E48">
        <w:trPr>
          <w:jc w:val="center"/>
        </w:trPr>
        <w:tc>
          <w:tcPr>
            <w:tcW w:w="2880" w:type="dxa"/>
          </w:tcPr>
          <w:p w14:paraId="6AD9E862"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Interest on the total pension liability</w:t>
            </w:r>
          </w:p>
        </w:tc>
        <w:tc>
          <w:tcPr>
            <w:tcW w:w="900" w:type="dxa"/>
          </w:tcPr>
          <w:p w14:paraId="1BD4ED39"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49676119"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395A6DBE" w14:textId="79DDB4A0" w:rsidR="00E15C02" w:rsidRPr="00A00001" w:rsidRDefault="00E15C02" w:rsidP="00E15C02">
            <w:pPr>
              <w:autoSpaceDE w:val="0"/>
              <w:autoSpaceDN w:val="0"/>
              <w:adjustRightInd w:val="0"/>
              <w:spacing w:after="0"/>
              <w:jc w:val="left"/>
              <w:rPr>
                <w:rFonts w:cs="Swiss721BT-Light"/>
                <w:sz w:val="20"/>
              </w:rPr>
            </w:pPr>
          </w:p>
        </w:tc>
        <w:tc>
          <w:tcPr>
            <w:tcW w:w="900" w:type="dxa"/>
          </w:tcPr>
          <w:p w14:paraId="7C2436B1" w14:textId="5D9507D5" w:rsidR="00E15C02" w:rsidRPr="005B2550" w:rsidRDefault="00E15C02" w:rsidP="00E15C02">
            <w:pPr>
              <w:autoSpaceDE w:val="0"/>
              <w:autoSpaceDN w:val="0"/>
              <w:adjustRightInd w:val="0"/>
              <w:spacing w:after="0"/>
              <w:jc w:val="left"/>
              <w:rPr>
                <w:rFonts w:cs="Swiss721BT-Light"/>
                <w:sz w:val="20"/>
              </w:rPr>
            </w:pPr>
          </w:p>
        </w:tc>
        <w:tc>
          <w:tcPr>
            <w:tcW w:w="900" w:type="dxa"/>
          </w:tcPr>
          <w:p w14:paraId="7D825710" w14:textId="1D7DBF65" w:rsidR="00E15C02" w:rsidRPr="005B2550" w:rsidRDefault="00E15C02" w:rsidP="00E15C02">
            <w:pPr>
              <w:autoSpaceDE w:val="0"/>
              <w:autoSpaceDN w:val="0"/>
              <w:adjustRightInd w:val="0"/>
              <w:spacing w:after="0"/>
              <w:jc w:val="left"/>
              <w:rPr>
                <w:rFonts w:cs="Swiss721BT-Light"/>
                <w:sz w:val="20"/>
              </w:rPr>
            </w:pPr>
          </w:p>
        </w:tc>
        <w:tc>
          <w:tcPr>
            <w:tcW w:w="900" w:type="dxa"/>
          </w:tcPr>
          <w:p w14:paraId="0AF0D015" w14:textId="3824F972" w:rsidR="00E15C02" w:rsidRPr="005B2550" w:rsidRDefault="00E15C02" w:rsidP="00E15C02">
            <w:pPr>
              <w:autoSpaceDE w:val="0"/>
              <w:autoSpaceDN w:val="0"/>
              <w:adjustRightInd w:val="0"/>
              <w:spacing w:after="0"/>
              <w:jc w:val="left"/>
              <w:rPr>
                <w:rFonts w:cs="Swiss721BT-Light"/>
                <w:sz w:val="20"/>
              </w:rPr>
            </w:pPr>
          </w:p>
        </w:tc>
        <w:tc>
          <w:tcPr>
            <w:tcW w:w="900" w:type="dxa"/>
          </w:tcPr>
          <w:p w14:paraId="1DAD577D"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58D92760" w14:textId="1B8A24AA" w:rsidR="00E15C02" w:rsidRPr="005B2550" w:rsidRDefault="00E15C02" w:rsidP="00E15C02">
            <w:pPr>
              <w:autoSpaceDE w:val="0"/>
              <w:autoSpaceDN w:val="0"/>
              <w:adjustRightInd w:val="0"/>
              <w:spacing w:after="0"/>
              <w:jc w:val="left"/>
              <w:rPr>
                <w:rFonts w:cs="Swiss721BT-Light"/>
                <w:sz w:val="20"/>
              </w:rPr>
            </w:pPr>
          </w:p>
        </w:tc>
        <w:tc>
          <w:tcPr>
            <w:tcW w:w="900" w:type="dxa"/>
          </w:tcPr>
          <w:p w14:paraId="44B4DC9B" w14:textId="28798467" w:rsidR="00E15C02" w:rsidRPr="005B2550" w:rsidRDefault="00E15C02" w:rsidP="00E15C02">
            <w:pPr>
              <w:autoSpaceDE w:val="0"/>
              <w:autoSpaceDN w:val="0"/>
              <w:adjustRightInd w:val="0"/>
              <w:spacing w:after="0"/>
              <w:jc w:val="left"/>
              <w:rPr>
                <w:rFonts w:cs="Swiss721BT-Light"/>
                <w:sz w:val="20"/>
              </w:rPr>
            </w:pPr>
          </w:p>
        </w:tc>
        <w:tc>
          <w:tcPr>
            <w:tcW w:w="990" w:type="dxa"/>
          </w:tcPr>
          <w:p w14:paraId="5603E605"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38B68D30" w14:textId="77777777" w:rsidTr="00F00E48">
        <w:trPr>
          <w:jc w:val="center"/>
        </w:trPr>
        <w:tc>
          <w:tcPr>
            <w:tcW w:w="2880" w:type="dxa"/>
          </w:tcPr>
          <w:p w14:paraId="48E34905"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Changes of benefit terms</w:t>
            </w:r>
          </w:p>
        </w:tc>
        <w:tc>
          <w:tcPr>
            <w:tcW w:w="900" w:type="dxa"/>
          </w:tcPr>
          <w:p w14:paraId="4C87A46C"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6E6B3DED"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5FE1CBCD" w14:textId="30274ABF" w:rsidR="00E15C02" w:rsidRPr="00A00001" w:rsidRDefault="00E15C02" w:rsidP="00E15C02">
            <w:pPr>
              <w:autoSpaceDE w:val="0"/>
              <w:autoSpaceDN w:val="0"/>
              <w:adjustRightInd w:val="0"/>
              <w:spacing w:after="0"/>
              <w:jc w:val="left"/>
              <w:rPr>
                <w:rFonts w:cs="Swiss721BT-Light"/>
                <w:sz w:val="20"/>
              </w:rPr>
            </w:pPr>
          </w:p>
        </w:tc>
        <w:tc>
          <w:tcPr>
            <w:tcW w:w="900" w:type="dxa"/>
          </w:tcPr>
          <w:p w14:paraId="6351EE84" w14:textId="5537FC95" w:rsidR="00E15C02" w:rsidRPr="005B2550" w:rsidRDefault="00E15C02" w:rsidP="00E15C02">
            <w:pPr>
              <w:autoSpaceDE w:val="0"/>
              <w:autoSpaceDN w:val="0"/>
              <w:adjustRightInd w:val="0"/>
              <w:spacing w:after="0"/>
              <w:jc w:val="left"/>
              <w:rPr>
                <w:rFonts w:cs="Swiss721BT-Light"/>
                <w:sz w:val="20"/>
              </w:rPr>
            </w:pPr>
          </w:p>
        </w:tc>
        <w:tc>
          <w:tcPr>
            <w:tcW w:w="900" w:type="dxa"/>
          </w:tcPr>
          <w:p w14:paraId="1CB7119B" w14:textId="45297A9F" w:rsidR="00E15C02" w:rsidRPr="005B2550" w:rsidRDefault="00E15C02" w:rsidP="00E15C02">
            <w:pPr>
              <w:autoSpaceDE w:val="0"/>
              <w:autoSpaceDN w:val="0"/>
              <w:adjustRightInd w:val="0"/>
              <w:spacing w:after="0"/>
              <w:jc w:val="left"/>
              <w:rPr>
                <w:rFonts w:cs="Swiss721BT-Light"/>
                <w:sz w:val="20"/>
              </w:rPr>
            </w:pPr>
          </w:p>
        </w:tc>
        <w:tc>
          <w:tcPr>
            <w:tcW w:w="900" w:type="dxa"/>
          </w:tcPr>
          <w:p w14:paraId="1AF8DDEC" w14:textId="112D94ED" w:rsidR="00E15C02" w:rsidRPr="005B2550" w:rsidRDefault="00E15C02" w:rsidP="00E15C02">
            <w:pPr>
              <w:autoSpaceDE w:val="0"/>
              <w:autoSpaceDN w:val="0"/>
              <w:adjustRightInd w:val="0"/>
              <w:spacing w:after="0"/>
              <w:jc w:val="left"/>
              <w:rPr>
                <w:rFonts w:cs="Swiss721BT-Light"/>
                <w:sz w:val="20"/>
              </w:rPr>
            </w:pPr>
          </w:p>
        </w:tc>
        <w:tc>
          <w:tcPr>
            <w:tcW w:w="900" w:type="dxa"/>
          </w:tcPr>
          <w:p w14:paraId="261F9147"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7B1F37D5" w14:textId="2D836DFF" w:rsidR="00E15C02" w:rsidRPr="005B2550" w:rsidRDefault="00E15C02" w:rsidP="00E15C02">
            <w:pPr>
              <w:autoSpaceDE w:val="0"/>
              <w:autoSpaceDN w:val="0"/>
              <w:adjustRightInd w:val="0"/>
              <w:spacing w:after="0"/>
              <w:jc w:val="left"/>
              <w:rPr>
                <w:rFonts w:cs="Swiss721BT-Light"/>
                <w:sz w:val="20"/>
              </w:rPr>
            </w:pPr>
          </w:p>
        </w:tc>
        <w:tc>
          <w:tcPr>
            <w:tcW w:w="900" w:type="dxa"/>
          </w:tcPr>
          <w:p w14:paraId="52751D02" w14:textId="1CA182AF" w:rsidR="00E15C02" w:rsidRPr="005B2550" w:rsidRDefault="00E15C02" w:rsidP="00E15C02">
            <w:pPr>
              <w:autoSpaceDE w:val="0"/>
              <w:autoSpaceDN w:val="0"/>
              <w:adjustRightInd w:val="0"/>
              <w:spacing w:after="0"/>
              <w:jc w:val="left"/>
              <w:rPr>
                <w:rFonts w:cs="Swiss721BT-Light"/>
                <w:sz w:val="20"/>
              </w:rPr>
            </w:pPr>
          </w:p>
        </w:tc>
        <w:tc>
          <w:tcPr>
            <w:tcW w:w="990" w:type="dxa"/>
          </w:tcPr>
          <w:p w14:paraId="55017657"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1EF75375" w14:textId="77777777" w:rsidTr="00F00E48">
        <w:trPr>
          <w:jc w:val="center"/>
        </w:trPr>
        <w:tc>
          <w:tcPr>
            <w:tcW w:w="2880" w:type="dxa"/>
          </w:tcPr>
          <w:p w14:paraId="4E53307F"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Differences between expected and actual experience in the measurement of the pension liability</w:t>
            </w:r>
          </w:p>
        </w:tc>
        <w:tc>
          <w:tcPr>
            <w:tcW w:w="900" w:type="dxa"/>
          </w:tcPr>
          <w:p w14:paraId="4A3F5190"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3A8B97AA"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5DFB03DB" w14:textId="3CCDB453" w:rsidR="00E15C02" w:rsidRPr="00A00001" w:rsidRDefault="00E15C02" w:rsidP="00E15C02">
            <w:pPr>
              <w:autoSpaceDE w:val="0"/>
              <w:autoSpaceDN w:val="0"/>
              <w:adjustRightInd w:val="0"/>
              <w:spacing w:after="0"/>
              <w:jc w:val="left"/>
              <w:rPr>
                <w:rFonts w:cs="Swiss721BT-Light"/>
                <w:sz w:val="20"/>
              </w:rPr>
            </w:pPr>
          </w:p>
        </w:tc>
        <w:tc>
          <w:tcPr>
            <w:tcW w:w="900" w:type="dxa"/>
          </w:tcPr>
          <w:p w14:paraId="7D1D214A" w14:textId="073A2DC8" w:rsidR="00E15C02" w:rsidRPr="005B2550" w:rsidRDefault="00E15C02" w:rsidP="00E15C02">
            <w:pPr>
              <w:autoSpaceDE w:val="0"/>
              <w:autoSpaceDN w:val="0"/>
              <w:adjustRightInd w:val="0"/>
              <w:spacing w:after="0"/>
              <w:jc w:val="left"/>
              <w:rPr>
                <w:rFonts w:cs="Swiss721BT-Light"/>
                <w:sz w:val="20"/>
              </w:rPr>
            </w:pPr>
          </w:p>
        </w:tc>
        <w:tc>
          <w:tcPr>
            <w:tcW w:w="900" w:type="dxa"/>
          </w:tcPr>
          <w:p w14:paraId="51872D32" w14:textId="4A6E1B60" w:rsidR="00E15C02" w:rsidRPr="005B2550" w:rsidRDefault="00E15C02" w:rsidP="00E15C02">
            <w:pPr>
              <w:autoSpaceDE w:val="0"/>
              <w:autoSpaceDN w:val="0"/>
              <w:adjustRightInd w:val="0"/>
              <w:spacing w:after="0"/>
              <w:jc w:val="left"/>
              <w:rPr>
                <w:rFonts w:cs="Swiss721BT-Light"/>
                <w:sz w:val="20"/>
              </w:rPr>
            </w:pPr>
          </w:p>
        </w:tc>
        <w:tc>
          <w:tcPr>
            <w:tcW w:w="900" w:type="dxa"/>
          </w:tcPr>
          <w:p w14:paraId="5A610CC6" w14:textId="62181915" w:rsidR="00E15C02" w:rsidRPr="005B2550" w:rsidRDefault="00E15C02" w:rsidP="00E15C02">
            <w:pPr>
              <w:autoSpaceDE w:val="0"/>
              <w:autoSpaceDN w:val="0"/>
              <w:adjustRightInd w:val="0"/>
              <w:spacing w:after="0"/>
              <w:jc w:val="left"/>
              <w:rPr>
                <w:rFonts w:cs="Swiss721BT-Light"/>
                <w:sz w:val="20"/>
              </w:rPr>
            </w:pPr>
          </w:p>
        </w:tc>
        <w:tc>
          <w:tcPr>
            <w:tcW w:w="900" w:type="dxa"/>
          </w:tcPr>
          <w:p w14:paraId="7CAE051C"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76E5919D" w14:textId="0F77A97E" w:rsidR="00E15C02" w:rsidRPr="005B2550" w:rsidRDefault="00E15C02" w:rsidP="00E15C02">
            <w:pPr>
              <w:autoSpaceDE w:val="0"/>
              <w:autoSpaceDN w:val="0"/>
              <w:adjustRightInd w:val="0"/>
              <w:spacing w:after="0"/>
              <w:jc w:val="left"/>
              <w:rPr>
                <w:rFonts w:cs="Swiss721BT-Light"/>
                <w:sz w:val="20"/>
              </w:rPr>
            </w:pPr>
          </w:p>
        </w:tc>
        <w:tc>
          <w:tcPr>
            <w:tcW w:w="900" w:type="dxa"/>
          </w:tcPr>
          <w:p w14:paraId="68784B9B" w14:textId="42CE1417" w:rsidR="00E15C02" w:rsidRPr="005B2550" w:rsidRDefault="00E15C02" w:rsidP="00E15C02">
            <w:pPr>
              <w:autoSpaceDE w:val="0"/>
              <w:autoSpaceDN w:val="0"/>
              <w:adjustRightInd w:val="0"/>
              <w:spacing w:after="0"/>
              <w:jc w:val="left"/>
              <w:rPr>
                <w:rFonts w:cs="Swiss721BT-Light"/>
                <w:sz w:val="20"/>
              </w:rPr>
            </w:pPr>
          </w:p>
        </w:tc>
        <w:tc>
          <w:tcPr>
            <w:tcW w:w="990" w:type="dxa"/>
          </w:tcPr>
          <w:p w14:paraId="04FBCFAE"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132C5C89" w14:textId="77777777" w:rsidTr="00F00E48">
        <w:trPr>
          <w:jc w:val="center"/>
        </w:trPr>
        <w:tc>
          <w:tcPr>
            <w:tcW w:w="2880" w:type="dxa"/>
          </w:tcPr>
          <w:p w14:paraId="11498440"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Changes of assumptions or other inputs</w:t>
            </w:r>
          </w:p>
        </w:tc>
        <w:tc>
          <w:tcPr>
            <w:tcW w:w="900" w:type="dxa"/>
          </w:tcPr>
          <w:p w14:paraId="0CF20AFF"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76E3D91A"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4DE5F72F" w14:textId="145AB524" w:rsidR="00E15C02" w:rsidRPr="00A00001" w:rsidRDefault="00E15C02" w:rsidP="00E15C02">
            <w:pPr>
              <w:autoSpaceDE w:val="0"/>
              <w:autoSpaceDN w:val="0"/>
              <w:adjustRightInd w:val="0"/>
              <w:spacing w:after="0"/>
              <w:jc w:val="left"/>
              <w:rPr>
                <w:rFonts w:cs="Swiss721BT-Light"/>
                <w:sz w:val="20"/>
              </w:rPr>
            </w:pPr>
          </w:p>
        </w:tc>
        <w:tc>
          <w:tcPr>
            <w:tcW w:w="900" w:type="dxa"/>
          </w:tcPr>
          <w:p w14:paraId="40A09E27" w14:textId="630B91D1" w:rsidR="00E15C02" w:rsidRPr="005B2550" w:rsidRDefault="00E15C02" w:rsidP="00E15C02">
            <w:pPr>
              <w:autoSpaceDE w:val="0"/>
              <w:autoSpaceDN w:val="0"/>
              <w:adjustRightInd w:val="0"/>
              <w:spacing w:after="0"/>
              <w:jc w:val="left"/>
              <w:rPr>
                <w:rFonts w:cs="Swiss721BT-Light"/>
                <w:sz w:val="20"/>
              </w:rPr>
            </w:pPr>
          </w:p>
        </w:tc>
        <w:tc>
          <w:tcPr>
            <w:tcW w:w="900" w:type="dxa"/>
          </w:tcPr>
          <w:p w14:paraId="1F2DEC70" w14:textId="6A9A684F" w:rsidR="00E15C02" w:rsidRPr="005B2550" w:rsidRDefault="00E15C02" w:rsidP="00E15C02">
            <w:pPr>
              <w:autoSpaceDE w:val="0"/>
              <w:autoSpaceDN w:val="0"/>
              <w:adjustRightInd w:val="0"/>
              <w:spacing w:after="0"/>
              <w:jc w:val="left"/>
              <w:rPr>
                <w:rFonts w:cs="Swiss721BT-Light"/>
                <w:sz w:val="20"/>
              </w:rPr>
            </w:pPr>
          </w:p>
        </w:tc>
        <w:tc>
          <w:tcPr>
            <w:tcW w:w="900" w:type="dxa"/>
          </w:tcPr>
          <w:p w14:paraId="33D617E1" w14:textId="3515C4DC" w:rsidR="00E15C02" w:rsidRPr="005B2550" w:rsidRDefault="00E15C02" w:rsidP="00E15C02">
            <w:pPr>
              <w:autoSpaceDE w:val="0"/>
              <w:autoSpaceDN w:val="0"/>
              <w:adjustRightInd w:val="0"/>
              <w:spacing w:after="0"/>
              <w:jc w:val="left"/>
              <w:rPr>
                <w:rFonts w:cs="Swiss721BT-Light"/>
                <w:sz w:val="20"/>
              </w:rPr>
            </w:pPr>
          </w:p>
        </w:tc>
        <w:tc>
          <w:tcPr>
            <w:tcW w:w="900" w:type="dxa"/>
          </w:tcPr>
          <w:p w14:paraId="016DC359"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4A398B6B" w14:textId="52116C1F" w:rsidR="00E15C02" w:rsidRPr="005B2550" w:rsidRDefault="00E15C02" w:rsidP="00E15C02">
            <w:pPr>
              <w:autoSpaceDE w:val="0"/>
              <w:autoSpaceDN w:val="0"/>
              <w:adjustRightInd w:val="0"/>
              <w:spacing w:after="0"/>
              <w:jc w:val="left"/>
              <w:rPr>
                <w:rFonts w:cs="Swiss721BT-Light"/>
                <w:sz w:val="20"/>
              </w:rPr>
            </w:pPr>
          </w:p>
        </w:tc>
        <w:tc>
          <w:tcPr>
            <w:tcW w:w="900" w:type="dxa"/>
          </w:tcPr>
          <w:p w14:paraId="4C634F6F" w14:textId="7132F04C" w:rsidR="00E15C02" w:rsidRPr="005B2550" w:rsidRDefault="00E15C02" w:rsidP="00E15C02">
            <w:pPr>
              <w:autoSpaceDE w:val="0"/>
              <w:autoSpaceDN w:val="0"/>
              <w:adjustRightInd w:val="0"/>
              <w:spacing w:after="0"/>
              <w:jc w:val="left"/>
              <w:rPr>
                <w:rFonts w:cs="Swiss721BT-Light"/>
                <w:sz w:val="20"/>
              </w:rPr>
            </w:pPr>
          </w:p>
        </w:tc>
        <w:tc>
          <w:tcPr>
            <w:tcW w:w="990" w:type="dxa"/>
          </w:tcPr>
          <w:p w14:paraId="663C8BE4"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4A30AADA" w14:textId="77777777" w:rsidTr="00E15C02">
        <w:trPr>
          <w:jc w:val="center"/>
        </w:trPr>
        <w:tc>
          <w:tcPr>
            <w:tcW w:w="2880" w:type="dxa"/>
          </w:tcPr>
          <w:p w14:paraId="27E6A274"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Benefit payments, including refunds of employee contributions</w:t>
            </w:r>
          </w:p>
        </w:tc>
        <w:tc>
          <w:tcPr>
            <w:tcW w:w="900" w:type="dxa"/>
            <w:tcBorders>
              <w:bottom w:val="single" w:sz="4" w:space="0" w:color="auto"/>
            </w:tcBorders>
          </w:tcPr>
          <w:p w14:paraId="77150CBC"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DDC0169"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10C6B287" w14:textId="0ED78A29" w:rsidR="00E15C02" w:rsidRPr="00A00001"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397F708B" w14:textId="0196C9C1"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3ABC1D2D" w14:textId="40DEAC29"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1B24C4F7" w14:textId="6F8ACBDF"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2C4B9B8B"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2BCC262" w14:textId="70B6B506"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55F2F5D6" w14:textId="561AF1D8" w:rsidR="00E15C02" w:rsidRPr="005B2550" w:rsidRDefault="00E15C02" w:rsidP="00E15C02">
            <w:pPr>
              <w:autoSpaceDE w:val="0"/>
              <w:autoSpaceDN w:val="0"/>
              <w:adjustRightInd w:val="0"/>
              <w:spacing w:after="0"/>
              <w:jc w:val="left"/>
              <w:rPr>
                <w:rFonts w:cs="Swiss721BT-Light"/>
                <w:sz w:val="20"/>
              </w:rPr>
            </w:pPr>
          </w:p>
        </w:tc>
        <w:tc>
          <w:tcPr>
            <w:tcW w:w="990" w:type="dxa"/>
            <w:tcBorders>
              <w:bottom w:val="single" w:sz="4" w:space="0" w:color="auto"/>
            </w:tcBorders>
          </w:tcPr>
          <w:p w14:paraId="387B1691"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400D1B7F" w14:textId="77777777" w:rsidTr="00E15C02">
        <w:trPr>
          <w:jc w:val="center"/>
        </w:trPr>
        <w:tc>
          <w:tcPr>
            <w:tcW w:w="2880" w:type="dxa"/>
          </w:tcPr>
          <w:p w14:paraId="48175A84" w14:textId="77777777" w:rsidR="00E15C02" w:rsidRPr="00B73BA8" w:rsidRDefault="00E15C02" w:rsidP="00E15C02">
            <w:pPr>
              <w:autoSpaceDE w:val="0"/>
              <w:autoSpaceDN w:val="0"/>
              <w:adjustRightInd w:val="0"/>
              <w:spacing w:after="0"/>
              <w:ind w:left="157" w:hanging="157"/>
              <w:jc w:val="left"/>
              <w:rPr>
                <w:rFonts w:cs="Swiss721BT-Light"/>
                <w:sz w:val="20"/>
              </w:rPr>
            </w:pPr>
            <w:r w:rsidRPr="00B73BA8">
              <w:rPr>
                <w:rFonts w:cs="Swiss721BT-Light"/>
                <w:sz w:val="20"/>
              </w:rPr>
              <w:t>Net change in total pension liability</w:t>
            </w:r>
          </w:p>
        </w:tc>
        <w:tc>
          <w:tcPr>
            <w:tcW w:w="900" w:type="dxa"/>
            <w:tcBorders>
              <w:top w:val="single" w:sz="4" w:space="0" w:color="auto"/>
            </w:tcBorders>
          </w:tcPr>
          <w:p w14:paraId="7199C9C7"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3519E3D0"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352E67D3" w14:textId="2D65CA98" w:rsidR="00E15C02" w:rsidRPr="00A00001"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2BD6BC00" w14:textId="7E44EC69"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5548D4AC" w14:textId="45F6E5B2"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4596AD97" w14:textId="0C91ED4A"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73B7C79B"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66B91D8B" w14:textId="415EFA5E"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42F85451" w14:textId="117F9663" w:rsidR="00E15C02" w:rsidRPr="005B2550" w:rsidRDefault="00E15C02" w:rsidP="00E15C02">
            <w:pPr>
              <w:autoSpaceDE w:val="0"/>
              <w:autoSpaceDN w:val="0"/>
              <w:adjustRightInd w:val="0"/>
              <w:spacing w:after="0"/>
              <w:jc w:val="left"/>
              <w:rPr>
                <w:rFonts w:cs="Swiss721BT-Light"/>
                <w:sz w:val="20"/>
              </w:rPr>
            </w:pPr>
          </w:p>
        </w:tc>
        <w:tc>
          <w:tcPr>
            <w:tcW w:w="990" w:type="dxa"/>
            <w:tcBorders>
              <w:top w:val="single" w:sz="4" w:space="0" w:color="auto"/>
            </w:tcBorders>
          </w:tcPr>
          <w:p w14:paraId="0F1D2322"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24306827" w14:textId="77777777" w:rsidTr="00E15C02">
        <w:trPr>
          <w:jc w:val="center"/>
        </w:trPr>
        <w:tc>
          <w:tcPr>
            <w:tcW w:w="2880" w:type="dxa"/>
          </w:tcPr>
          <w:p w14:paraId="51E4A7FC" w14:textId="77777777" w:rsidR="00E15C02" w:rsidRPr="00B73BA8" w:rsidRDefault="00E15C02" w:rsidP="00E15C02">
            <w:pPr>
              <w:autoSpaceDE w:val="0"/>
              <w:autoSpaceDN w:val="0"/>
              <w:adjustRightInd w:val="0"/>
              <w:spacing w:after="0"/>
              <w:ind w:left="157" w:hanging="157"/>
              <w:jc w:val="left"/>
              <w:rPr>
                <w:rFonts w:cs="Swiss721BT-Light"/>
                <w:sz w:val="20"/>
              </w:rPr>
            </w:pPr>
            <w:r w:rsidRPr="00B73BA8">
              <w:rPr>
                <w:rFonts w:cs="Swiss721BT-Light"/>
                <w:sz w:val="20"/>
              </w:rPr>
              <w:t>Total pension liability—beginning</w:t>
            </w:r>
          </w:p>
        </w:tc>
        <w:tc>
          <w:tcPr>
            <w:tcW w:w="900" w:type="dxa"/>
            <w:tcBorders>
              <w:bottom w:val="single" w:sz="4" w:space="0" w:color="auto"/>
            </w:tcBorders>
          </w:tcPr>
          <w:p w14:paraId="4154092B"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72D0612"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5CB955DF" w14:textId="0C215E58" w:rsidR="00E15C02" w:rsidRPr="00A00001"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24C78028" w14:textId="19A4A778"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3AAB0C7C" w14:textId="01F1654A"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02F6ACB" w14:textId="20A024A8"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5DEEDBAF"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515A06E1" w14:textId="5F370CB1"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4C0D4803" w14:textId="20AE14A0" w:rsidR="00E15C02" w:rsidRPr="005B2550" w:rsidRDefault="00E15C02" w:rsidP="00E15C02">
            <w:pPr>
              <w:autoSpaceDE w:val="0"/>
              <w:autoSpaceDN w:val="0"/>
              <w:adjustRightInd w:val="0"/>
              <w:spacing w:after="0"/>
              <w:jc w:val="left"/>
              <w:rPr>
                <w:rFonts w:cs="Swiss721BT-Light"/>
                <w:sz w:val="20"/>
              </w:rPr>
            </w:pPr>
          </w:p>
        </w:tc>
        <w:tc>
          <w:tcPr>
            <w:tcW w:w="990" w:type="dxa"/>
            <w:tcBorders>
              <w:bottom w:val="single" w:sz="4" w:space="0" w:color="auto"/>
            </w:tcBorders>
          </w:tcPr>
          <w:p w14:paraId="00E26816"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7BFC88F4" w14:textId="77777777" w:rsidTr="005D5277">
        <w:trPr>
          <w:jc w:val="center"/>
        </w:trPr>
        <w:tc>
          <w:tcPr>
            <w:tcW w:w="2880" w:type="dxa"/>
          </w:tcPr>
          <w:p w14:paraId="70186C84" w14:textId="77777777" w:rsidR="00E15C02" w:rsidRPr="00B73BA8" w:rsidRDefault="00E15C02" w:rsidP="00E15C02">
            <w:pPr>
              <w:autoSpaceDE w:val="0"/>
              <w:autoSpaceDN w:val="0"/>
              <w:adjustRightInd w:val="0"/>
              <w:spacing w:after="0"/>
              <w:ind w:left="157" w:hanging="157"/>
              <w:jc w:val="left"/>
              <w:rPr>
                <w:rFonts w:cs="Swiss721BT-Light"/>
                <w:sz w:val="20"/>
              </w:rPr>
            </w:pPr>
            <w:r w:rsidRPr="00B73BA8">
              <w:rPr>
                <w:rFonts w:cs="Swiss721BT-Light"/>
                <w:sz w:val="20"/>
              </w:rPr>
              <w:t>Total pension liability—ending (a)</w:t>
            </w:r>
          </w:p>
        </w:tc>
        <w:tc>
          <w:tcPr>
            <w:tcW w:w="900" w:type="dxa"/>
            <w:tcBorders>
              <w:top w:val="single" w:sz="4" w:space="0" w:color="auto"/>
              <w:bottom w:val="double" w:sz="4" w:space="0" w:color="auto"/>
            </w:tcBorders>
          </w:tcPr>
          <w:p w14:paraId="3A7B3854" w14:textId="77777777" w:rsidR="00E15C02" w:rsidRDefault="00E15C02" w:rsidP="00E15C02">
            <w:pPr>
              <w:autoSpaceDE w:val="0"/>
              <w:autoSpaceDN w:val="0"/>
              <w:adjustRightInd w:val="0"/>
              <w:spacing w:after="0"/>
              <w:jc w:val="left"/>
              <w:rPr>
                <w:rFonts w:cs="Swiss721BT-Light"/>
                <w:sz w:val="20"/>
                <w:highlight w:val="yellow"/>
              </w:rPr>
            </w:pPr>
          </w:p>
          <w:p w14:paraId="31C3287C" w14:textId="6F3E0CBA" w:rsidR="00E15C02" w:rsidRPr="005B2550" w:rsidRDefault="00E15C02" w:rsidP="00E15C02">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top w:val="single" w:sz="4" w:space="0" w:color="auto"/>
              <w:bottom w:val="double" w:sz="4" w:space="0" w:color="auto"/>
            </w:tcBorders>
          </w:tcPr>
          <w:p w14:paraId="1654E55D" w14:textId="77777777" w:rsidR="00E15C02" w:rsidRPr="008335BE" w:rsidRDefault="00E15C02" w:rsidP="00E15C02">
            <w:pPr>
              <w:autoSpaceDE w:val="0"/>
              <w:autoSpaceDN w:val="0"/>
              <w:adjustRightInd w:val="0"/>
              <w:spacing w:after="0"/>
              <w:jc w:val="left"/>
              <w:rPr>
                <w:rFonts w:cs="Swiss721BT-Light"/>
                <w:sz w:val="20"/>
              </w:rPr>
            </w:pPr>
          </w:p>
          <w:p w14:paraId="6626710D" w14:textId="51EFDB14" w:rsidR="00E15C02" w:rsidRPr="008335BE" w:rsidRDefault="00E15C02" w:rsidP="00E15C02">
            <w:pPr>
              <w:autoSpaceDE w:val="0"/>
              <w:autoSpaceDN w:val="0"/>
              <w:adjustRightInd w:val="0"/>
              <w:spacing w:after="0"/>
              <w:jc w:val="left"/>
              <w:rPr>
                <w:rFonts w:cs="Swiss721BT-Light"/>
                <w:sz w:val="20"/>
              </w:rPr>
            </w:pPr>
            <w:r w:rsidRPr="008335BE">
              <w:rPr>
                <w:rFonts w:cs="Swiss721BT-Light"/>
                <w:sz w:val="20"/>
              </w:rPr>
              <w:t>$</w:t>
            </w:r>
          </w:p>
        </w:tc>
        <w:tc>
          <w:tcPr>
            <w:tcW w:w="900" w:type="dxa"/>
            <w:tcBorders>
              <w:top w:val="single" w:sz="4" w:space="0" w:color="auto"/>
              <w:bottom w:val="double" w:sz="4" w:space="0" w:color="auto"/>
            </w:tcBorders>
          </w:tcPr>
          <w:p w14:paraId="61CD823C" w14:textId="65FE4192" w:rsidR="00E15C02" w:rsidRDefault="00E15C02" w:rsidP="00E15C02">
            <w:pPr>
              <w:autoSpaceDE w:val="0"/>
              <w:autoSpaceDN w:val="0"/>
              <w:adjustRightInd w:val="0"/>
              <w:spacing w:after="0"/>
              <w:jc w:val="left"/>
              <w:rPr>
                <w:rFonts w:cs="Swiss721BT-Light"/>
                <w:sz w:val="20"/>
              </w:rPr>
            </w:pPr>
          </w:p>
          <w:p w14:paraId="6EF4F8BA" w14:textId="242CB2A1" w:rsidR="00E15C02" w:rsidRPr="00A00001" w:rsidRDefault="00E15C02" w:rsidP="00E15C02">
            <w:pPr>
              <w:autoSpaceDE w:val="0"/>
              <w:autoSpaceDN w:val="0"/>
              <w:adjustRightInd w:val="0"/>
              <w:spacing w:after="0"/>
              <w:jc w:val="left"/>
              <w:rPr>
                <w:rFonts w:cs="Swiss721BT-Light"/>
                <w:sz w:val="20"/>
              </w:rPr>
            </w:pPr>
            <w:r w:rsidRPr="00A00001">
              <w:rPr>
                <w:rFonts w:cs="Swiss721BT-Light"/>
                <w:sz w:val="20"/>
              </w:rPr>
              <w:t>$</w:t>
            </w:r>
          </w:p>
        </w:tc>
        <w:tc>
          <w:tcPr>
            <w:tcW w:w="900" w:type="dxa"/>
            <w:tcBorders>
              <w:top w:val="single" w:sz="4" w:space="0" w:color="auto"/>
              <w:bottom w:val="double" w:sz="4" w:space="0" w:color="auto"/>
            </w:tcBorders>
          </w:tcPr>
          <w:p w14:paraId="32226294" w14:textId="77777777" w:rsidR="00E15C02" w:rsidRDefault="00E15C02" w:rsidP="00E15C02">
            <w:pPr>
              <w:autoSpaceDE w:val="0"/>
              <w:autoSpaceDN w:val="0"/>
              <w:adjustRightInd w:val="0"/>
              <w:spacing w:after="0"/>
              <w:jc w:val="left"/>
              <w:rPr>
                <w:rFonts w:cs="Swiss721BT-Light"/>
                <w:sz w:val="20"/>
              </w:rPr>
            </w:pPr>
          </w:p>
          <w:p w14:paraId="09F8DCDC" w14:textId="240A1708"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2F67A63" w14:textId="77777777" w:rsidR="00E15C02" w:rsidRDefault="00E15C02" w:rsidP="00E15C02">
            <w:pPr>
              <w:autoSpaceDE w:val="0"/>
              <w:autoSpaceDN w:val="0"/>
              <w:adjustRightInd w:val="0"/>
              <w:spacing w:after="0"/>
              <w:jc w:val="left"/>
              <w:rPr>
                <w:rFonts w:cs="Swiss721BT-Light"/>
                <w:sz w:val="20"/>
              </w:rPr>
            </w:pPr>
          </w:p>
          <w:p w14:paraId="189370E9" w14:textId="6C2C84FB"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5C2ECE2C" w14:textId="77777777" w:rsidR="00E15C02" w:rsidRDefault="00E15C02" w:rsidP="00E15C02">
            <w:pPr>
              <w:autoSpaceDE w:val="0"/>
              <w:autoSpaceDN w:val="0"/>
              <w:adjustRightInd w:val="0"/>
              <w:spacing w:after="0"/>
              <w:jc w:val="left"/>
              <w:rPr>
                <w:rFonts w:cs="Swiss721BT-Light"/>
                <w:sz w:val="20"/>
              </w:rPr>
            </w:pPr>
          </w:p>
          <w:p w14:paraId="67C97063" w14:textId="44C1DC57"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76900789" w14:textId="77777777" w:rsidR="00E15C02" w:rsidRDefault="00E15C02" w:rsidP="00E15C02">
            <w:pPr>
              <w:autoSpaceDE w:val="0"/>
              <w:autoSpaceDN w:val="0"/>
              <w:adjustRightInd w:val="0"/>
              <w:spacing w:after="0"/>
              <w:jc w:val="left"/>
              <w:rPr>
                <w:rFonts w:cs="Swiss721BT-Light"/>
                <w:sz w:val="20"/>
              </w:rPr>
            </w:pPr>
          </w:p>
          <w:p w14:paraId="3AF09270" w14:textId="0AA8534A"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31869E6" w14:textId="77777777" w:rsidR="00E15C02" w:rsidRDefault="00E15C02" w:rsidP="00E15C02">
            <w:pPr>
              <w:autoSpaceDE w:val="0"/>
              <w:autoSpaceDN w:val="0"/>
              <w:adjustRightInd w:val="0"/>
              <w:spacing w:after="0"/>
              <w:jc w:val="left"/>
              <w:rPr>
                <w:rFonts w:cs="Swiss721BT-Light"/>
                <w:sz w:val="20"/>
              </w:rPr>
            </w:pPr>
          </w:p>
          <w:p w14:paraId="05A67039" w14:textId="0E7E01D1"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55FA37CF" w14:textId="77777777" w:rsidR="00E15C02" w:rsidRDefault="00E15C02" w:rsidP="00E15C02">
            <w:pPr>
              <w:autoSpaceDE w:val="0"/>
              <w:autoSpaceDN w:val="0"/>
              <w:adjustRightInd w:val="0"/>
              <w:spacing w:after="0"/>
              <w:jc w:val="left"/>
              <w:rPr>
                <w:rFonts w:cs="Swiss721BT-Light"/>
                <w:sz w:val="20"/>
              </w:rPr>
            </w:pPr>
          </w:p>
          <w:p w14:paraId="740807AD" w14:textId="2AA34E29"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90" w:type="dxa"/>
            <w:tcBorders>
              <w:top w:val="single" w:sz="4" w:space="0" w:color="auto"/>
              <w:bottom w:val="double" w:sz="4" w:space="0" w:color="auto"/>
            </w:tcBorders>
            <w:vAlign w:val="bottom"/>
          </w:tcPr>
          <w:p w14:paraId="22C75BA2" w14:textId="77777777" w:rsidR="00E15C02" w:rsidRDefault="00E15C02" w:rsidP="005D5277">
            <w:pPr>
              <w:autoSpaceDE w:val="0"/>
              <w:autoSpaceDN w:val="0"/>
              <w:adjustRightInd w:val="0"/>
              <w:spacing w:after="0"/>
              <w:jc w:val="left"/>
              <w:rPr>
                <w:rFonts w:cs="Swiss721BT-Light"/>
                <w:sz w:val="20"/>
              </w:rPr>
            </w:pPr>
          </w:p>
          <w:p w14:paraId="05B66FC0" w14:textId="55131E02" w:rsidR="00E15C02" w:rsidRPr="0019255D" w:rsidRDefault="00E15C02" w:rsidP="005D5277">
            <w:pPr>
              <w:autoSpaceDE w:val="0"/>
              <w:autoSpaceDN w:val="0"/>
              <w:adjustRightInd w:val="0"/>
              <w:spacing w:after="0"/>
              <w:jc w:val="left"/>
              <w:rPr>
                <w:rFonts w:cs="Swiss721BT-Light"/>
                <w:szCs w:val="22"/>
              </w:rPr>
            </w:pPr>
            <w:r w:rsidRPr="005B2550">
              <w:rPr>
                <w:rFonts w:cs="Swiss721BT-Light"/>
                <w:sz w:val="20"/>
              </w:rPr>
              <w:t>$</w:t>
            </w:r>
          </w:p>
        </w:tc>
      </w:tr>
      <w:tr w:rsidR="00E15C02" w:rsidRPr="0019255D" w14:paraId="2E934EB0" w14:textId="77777777" w:rsidTr="00E15C02">
        <w:trPr>
          <w:jc w:val="center"/>
        </w:trPr>
        <w:tc>
          <w:tcPr>
            <w:tcW w:w="2880" w:type="dxa"/>
          </w:tcPr>
          <w:p w14:paraId="221EFDA4" w14:textId="77777777" w:rsidR="00E15C02" w:rsidRPr="00B73BA8" w:rsidRDefault="00E15C02" w:rsidP="00E15C02">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43EFD0F2"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2ABB203E"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291828D9" w14:textId="1830FF34" w:rsidR="00E15C02" w:rsidRPr="00A00001"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17ACDBD7" w14:textId="27880AEF" w:rsidR="00E15C02" w:rsidRPr="005B2550"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4530595C" w14:textId="6DEC274E" w:rsidR="00E15C02" w:rsidRPr="005B2550"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7E333CDE" w14:textId="5202818A" w:rsidR="00E15C02" w:rsidRPr="005B2550"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45375FF3"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270E94DC" w14:textId="015C18FD" w:rsidR="00E15C02" w:rsidRPr="005B2550" w:rsidRDefault="00E15C02" w:rsidP="00E15C02">
            <w:pPr>
              <w:autoSpaceDE w:val="0"/>
              <w:autoSpaceDN w:val="0"/>
              <w:adjustRightInd w:val="0"/>
              <w:spacing w:after="0"/>
              <w:jc w:val="left"/>
              <w:rPr>
                <w:rFonts w:cs="Swiss721BT-Light"/>
                <w:sz w:val="20"/>
              </w:rPr>
            </w:pPr>
          </w:p>
        </w:tc>
        <w:tc>
          <w:tcPr>
            <w:tcW w:w="900" w:type="dxa"/>
            <w:tcBorders>
              <w:top w:val="double" w:sz="4" w:space="0" w:color="auto"/>
            </w:tcBorders>
          </w:tcPr>
          <w:p w14:paraId="19F53FF1" w14:textId="04435B34" w:rsidR="00E15C02" w:rsidRPr="005B2550" w:rsidRDefault="00E15C02" w:rsidP="00E15C02">
            <w:pPr>
              <w:autoSpaceDE w:val="0"/>
              <w:autoSpaceDN w:val="0"/>
              <w:adjustRightInd w:val="0"/>
              <w:spacing w:after="0"/>
              <w:jc w:val="left"/>
              <w:rPr>
                <w:rFonts w:cs="Swiss721BT-Light"/>
                <w:sz w:val="20"/>
              </w:rPr>
            </w:pPr>
          </w:p>
        </w:tc>
        <w:tc>
          <w:tcPr>
            <w:tcW w:w="990" w:type="dxa"/>
            <w:tcBorders>
              <w:top w:val="double" w:sz="4" w:space="0" w:color="auto"/>
            </w:tcBorders>
          </w:tcPr>
          <w:p w14:paraId="46D08726"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7B918A8F" w14:textId="77777777" w:rsidTr="00F00E48">
        <w:trPr>
          <w:jc w:val="center"/>
        </w:trPr>
        <w:tc>
          <w:tcPr>
            <w:tcW w:w="2880" w:type="dxa"/>
          </w:tcPr>
          <w:p w14:paraId="643E86EF" w14:textId="77777777" w:rsidR="00E15C02" w:rsidRPr="00B73BA8" w:rsidRDefault="00E15C02" w:rsidP="00E15C02">
            <w:pPr>
              <w:autoSpaceDE w:val="0"/>
              <w:autoSpaceDN w:val="0"/>
              <w:adjustRightInd w:val="0"/>
              <w:spacing w:after="0"/>
              <w:ind w:left="157" w:hanging="157"/>
              <w:jc w:val="left"/>
              <w:rPr>
                <w:rFonts w:cs="Swiss721BT-Light"/>
                <w:sz w:val="20"/>
              </w:rPr>
            </w:pPr>
            <w:r w:rsidRPr="00B73BA8">
              <w:rPr>
                <w:rFonts w:cs="Swiss721BT-Light"/>
                <w:sz w:val="20"/>
              </w:rPr>
              <w:t>Plan fiduciary net position</w:t>
            </w:r>
          </w:p>
        </w:tc>
        <w:tc>
          <w:tcPr>
            <w:tcW w:w="900" w:type="dxa"/>
          </w:tcPr>
          <w:p w14:paraId="725A3B05"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14DABFE8"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6DF1291B" w14:textId="14E79F66" w:rsidR="00E15C02" w:rsidRPr="00A00001" w:rsidRDefault="00E15C02" w:rsidP="00E15C02">
            <w:pPr>
              <w:autoSpaceDE w:val="0"/>
              <w:autoSpaceDN w:val="0"/>
              <w:adjustRightInd w:val="0"/>
              <w:spacing w:after="0"/>
              <w:jc w:val="left"/>
              <w:rPr>
                <w:rFonts w:cs="Swiss721BT-Light"/>
                <w:sz w:val="20"/>
              </w:rPr>
            </w:pPr>
          </w:p>
        </w:tc>
        <w:tc>
          <w:tcPr>
            <w:tcW w:w="900" w:type="dxa"/>
          </w:tcPr>
          <w:p w14:paraId="44D7BE0A" w14:textId="1F2BCA00" w:rsidR="00E15C02" w:rsidRPr="005B2550" w:rsidRDefault="00E15C02" w:rsidP="00E15C02">
            <w:pPr>
              <w:autoSpaceDE w:val="0"/>
              <w:autoSpaceDN w:val="0"/>
              <w:adjustRightInd w:val="0"/>
              <w:spacing w:after="0"/>
              <w:jc w:val="left"/>
              <w:rPr>
                <w:rFonts w:cs="Swiss721BT-Light"/>
                <w:sz w:val="20"/>
              </w:rPr>
            </w:pPr>
          </w:p>
        </w:tc>
        <w:tc>
          <w:tcPr>
            <w:tcW w:w="900" w:type="dxa"/>
          </w:tcPr>
          <w:p w14:paraId="05BA4689" w14:textId="3E46FFFF" w:rsidR="00E15C02" w:rsidRPr="005B2550" w:rsidRDefault="00E15C02" w:rsidP="00E15C02">
            <w:pPr>
              <w:autoSpaceDE w:val="0"/>
              <w:autoSpaceDN w:val="0"/>
              <w:adjustRightInd w:val="0"/>
              <w:spacing w:after="0"/>
              <w:jc w:val="left"/>
              <w:rPr>
                <w:rFonts w:cs="Swiss721BT-Light"/>
                <w:sz w:val="20"/>
              </w:rPr>
            </w:pPr>
          </w:p>
        </w:tc>
        <w:tc>
          <w:tcPr>
            <w:tcW w:w="900" w:type="dxa"/>
          </w:tcPr>
          <w:p w14:paraId="016ED047" w14:textId="65082D2F" w:rsidR="00E15C02" w:rsidRPr="005B2550" w:rsidRDefault="00E15C02" w:rsidP="00E15C02">
            <w:pPr>
              <w:autoSpaceDE w:val="0"/>
              <w:autoSpaceDN w:val="0"/>
              <w:adjustRightInd w:val="0"/>
              <w:spacing w:after="0"/>
              <w:jc w:val="left"/>
              <w:rPr>
                <w:rFonts w:cs="Swiss721BT-Light"/>
                <w:sz w:val="20"/>
              </w:rPr>
            </w:pPr>
          </w:p>
        </w:tc>
        <w:tc>
          <w:tcPr>
            <w:tcW w:w="900" w:type="dxa"/>
          </w:tcPr>
          <w:p w14:paraId="1A6AA1B2"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1FAD8B36" w14:textId="42503769" w:rsidR="00E15C02" w:rsidRPr="005B2550" w:rsidRDefault="00E15C02" w:rsidP="00E15C02">
            <w:pPr>
              <w:autoSpaceDE w:val="0"/>
              <w:autoSpaceDN w:val="0"/>
              <w:adjustRightInd w:val="0"/>
              <w:spacing w:after="0"/>
              <w:jc w:val="left"/>
              <w:rPr>
                <w:rFonts w:cs="Swiss721BT-Light"/>
                <w:sz w:val="20"/>
              </w:rPr>
            </w:pPr>
          </w:p>
        </w:tc>
        <w:tc>
          <w:tcPr>
            <w:tcW w:w="900" w:type="dxa"/>
          </w:tcPr>
          <w:p w14:paraId="4DCB663A" w14:textId="2E30C2CA" w:rsidR="00E15C02" w:rsidRPr="005B2550" w:rsidRDefault="00E15C02" w:rsidP="00E15C02">
            <w:pPr>
              <w:autoSpaceDE w:val="0"/>
              <w:autoSpaceDN w:val="0"/>
              <w:adjustRightInd w:val="0"/>
              <w:spacing w:after="0"/>
              <w:jc w:val="left"/>
              <w:rPr>
                <w:rFonts w:cs="Swiss721BT-Light"/>
                <w:sz w:val="20"/>
              </w:rPr>
            </w:pPr>
          </w:p>
        </w:tc>
        <w:tc>
          <w:tcPr>
            <w:tcW w:w="990" w:type="dxa"/>
          </w:tcPr>
          <w:p w14:paraId="5F5326B4"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78FD16B1" w14:textId="77777777" w:rsidTr="005D5277">
        <w:trPr>
          <w:jc w:val="center"/>
        </w:trPr>
        <w:tc>
          <w:tcPr>
            <w:tcW w:w="2880" w:type="dxa"/>
          </w:tcPr>
          <w:p w14:paraId="197D7BA0"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 xml:space="preserve">Contributions—employer </w:t>
            </w:r>
          </w:p>
        </w:tc>
        <w:tc>
          <w:tcPr>
            <w:tcW w:w="900" w:type="dxa"/>
          </w:tcPr>
          <w:p w14:paraId="4FE08C0E" w14:textId="311DE0EC" w:rsidR="00E15C02" w:rsidRPr="005B2550" w:rsidRDefault="00E15C02" w:rsidP="00E15C02">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401E99A6" w14:textId="1ADC5088" w:rsidR="00E15C02" w:rsidRPr="008335BE" w:rsidRDefault="00E15C02" w:rsidP="00E15C02">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06A757FB" w14:textId="71AACA44" w:rsidR="00E15C02" w:rsidRPr="00A00001" w:rsidRDefault="00E15C02" w:rsidP="00E15C02">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607A8A53" w14:textId="20520C1C"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8CAC02C" w14:textId="29313993"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A4428FB" w14:textId="6E55487C"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1545ABB9" w14:textId="316FEFD0"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19D7033C" w14:textId="4AB4CDBD"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DFC5D59" w14:textId="21822BCC" w:rsidR="00E15C02" w:rsidRPr="005B2550" w:rsidRDefault="00E15C02" w:rsidP="00E15C02">
            <w:pPr>
              <w:autoSpaceDE w:val="0"/>
              <w:autoSpaceDN w:val="0"/>
              <w:adjustRightInd w:val="0"/>
              <w:spacing w:after="0"/>
              <w:jc w:val="left"/>
              <w:rPr>
                <w:rFonts w:cs="Swiss721BT-Light"/>
                <w:sz w:val="20"/>
              </w:rPr>
            </w:pPr>
            <w:r w:rsidRPr="005B2550">
              <w:rPr>
                <w:rFonts w:cs="Swiss721BT-Light"/>
                <w:sz w:val="20"/>
              </w:rPr>
              <w:t>$</w:t>
            </w:r>
          </w:p>
        </w:tc>
        <w:tc>
          <w:tcPr>
            <w:tcW w:w="990" w:type="dxa"/>
            <w:vAlign w:val="bottom"/>
          </w:tcPr>
          <w:p w14:paraId="757202B1" w14:textId="5973097E" w:rsidR="00E15C02" w:rsidRPr="0019255D" w:rsidRDefault="00E15C02" w:rsidP="005D5277">
            <w:pPr>
              <w:autoSpaceDE w:val="0"/>
              <w:autoSpaceDN w:val="0"/>
              <w:adjustRightInd w:val="0"/>
              <w:spacing w:after="0"/>
              <w:jc w:val="left"/>
              <w:rPr>
                <w:rFonts w:cs="Swiss721BT-Light"/>
                <w:szCs w:val="22"/>
              </w:rPr>
            </w:pPr>
            <w:r w:rsidRPr="005B2550">
              <w:rPr>
                <w:rFonts w:cs="Swiss721BT-Light"/>
                <w:sz w:val="20"/>
              </w:rPr>
              <w:t>$</w:t>
            </w:r>
          </w:p>
        </w:tc>
      </w:tr>
      <w:tr w:rsidR="00E15C02" w:rsidRPr="0019255D" w14:paraId="0413889D" w14:textId="77777777" w:rsidTr="00F00E48">
        <w:trPr>
          <w:jc w:val="center"/>
        </w:trPr>
        <w:tc>
          <w:tcPr>
            <w:tcW w:w="2880" w:type="dxa"/>
          </w:tcPr>
          <w:p w14:paraId="205C7CA3" w14:textId="77777777" w:rsidR="00E15C02" w:rsidRPr="00B73BA8" w:rsidRDefault="00E15C02" w:rsidP="00E15C02">
            <w:pPr>
              <w:autoSpaceDE w:val="0"/>
              <w:autoSpaceDN w:val="0"/>
              <w:adjustRightInd w:val="0"/>
              <w:spacing w:after="0"/>
              <w:ind w:left="342" w:hanging="157"/>
              <w:jc w:val="left"/>
              <w:rPr>
                <w:rFonts w:cs="Swiss721BT-Light"/>
                <w:sz w:val="20"/>
              </w:rPr>
            </w:pPr>
            <w:r w:rsidRPr="00B73BA8">
              <w:rPr>
                <w:rFonts w:cs="Swiss721BT-Light"/>
                <w:sz w:val="20"/>
              </w:rPr>
              <w:t xml:space="preserve">Contributions—employee </w:t>
            </w:r>
          </w:p>
        </w:tc>
        <w:tc>
          <w:tcPr>
            <w:tcW w:w="900" w:type="dxa"/>
          </w:tcPr>
          <w:p w14:paraId="50520C75"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2F3D9D85"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2945652F" w14:textId="05DDF646" w:rsidR="00E15C02" w:rsidRPr="00A00001" w:rsidRDefault="00E15C02" w:rsidP="00E15C02">
            <w:pPr>
              <w:autoSpaceDE w:val="0"/>
              <w:autoSpaceDN w:val="0"/>
              <w:adjustRightInd w:val="0"/>
              <w:spacing w:after="0"/>
              <w:jc w:val="left"/>
              <w:rPr>
                <w:rFonts w:cs="Swiss721BT-Light"/>
                <w:sz w:val="20"/>
              </w:rPr>
            </w:pPr>
          </w:p>
        </w:tc>
        <w:tc>
          <w:tcPr>
            <w:tcW w:w="900" w:type="dxa"/>
          </w:tcPr>
          <w:p w14:paraId="4FB625A5" w14:textId="5D629044" w:rsidR="00E15C02" w:rsidRPr="005B2550" w:rsidRDefault="00E15C02" w:rsidP="00E15C02">
            <w:pPr>
              <w:autoSpaceDE w:val="0"/>
              <w:autoSpaceDN w:val="0"/>
              <w:adjustRightInd w:val="0"/>
              <w:spacing w:after="0"/>
              <w:jc w:val="left"/>
              <w:rPr>
                <w:rFonts w:cs="Swiss721BT-Light"/>
                <w:sz w:val="20"/>
              </w:rPr>
            </w:pPr>
          </w:p>
        </w:tc>
        <w:tc>
          <w:tcPr>
            <w:tcW w:w="900" w:type="dxa"/>
          </w:tcPr>
          <w:p w14:paraId="011CBF91" w14:textId="2EA6CA93" w:rsidR="00E15C02" w:rsidRPr="005B2550" w:rsidRDefault="00E15C02" w:rsidP="00E15C02">
            <w:pPr>
              <w:autoSpaceDE w:val="0"/>
              <w:autoSpaceDN w:val="0"/>
              <w:adjustRightInd w:val="0"/>
              <w:spacing w:after="0"/>
              <w:jc w:val="left"/>
              <w:rPr>
                <w:rFonts w:cs="Swiss721BT-Light"/>
                <w:sz w:val="20"/>
              </w:rPr>
            </w:pPr>
          </w:p>
        </w:tc>
        <w:tc>
          <w:tcPr>
            <w:tcW w:w="900" w:type="dxa"/>
          </w:tcPr>
          <w:p w14:paraId="11F5ED58" w14:textId="4EE9F9B0" w:rsidR="00E15C02" w:rsidRPr="005B2550" w:rsidRDefault="00E15C02" w:rsidP="00E15C02">
            <w:pPr>
              <w:autoSpaceDE w:val="0"/>
              <w:autoSpaceDN w:val="0"/>
              <w:adjustRightInd w:val="0"/>
              <w:spacing w:after="0"/>
              <w:jc w:val="left"/>
              <w:rPr>
                <w:rFonts w:cs="Swiss721BT-Light"/>
                <w:sz w:val="20"/>
              </w:rPr>
            </w:pPr>
          </w:p>
        </w:tc>
        <w:tc>
          <w:tcPr>
            <w:tcW w:w="900" w:type="dxa"/>
          </w:tcPr>
          <w:p w14:paraId="19ECBFD4"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33755D27" w14:textId="241377EF" w:rsidR="00E15C02" w:rsidRPr="005B2550" w:rsidRDefault="00E15C02" w:rsidP="00E15C02">
            <w:pPr>
              <w:autoSpaceDE w:val="0"/>
              <w:autoSpaceDN w:val="0"/>
              <w:adjustRightInd w:val="0"/>
              <w:spacing w:after="0"/>
              <w:jc w:val="left"/>
              <w:rPr>
                <w:rFonts w:cs="Swiss721BT-Light"/>
                <w:sz w:val="20"/>
              </w:rPr>
            </w:pPr>
          </w:p>
        </w:tc>
        <w:tc>
          <w:tcPr>
            <w:tcW w:w="900" w:type="dxa"/>
          </w:tcPr>
          <w:p w14:paraId="17264844" w14:textId="6E830575" w:rsidR="00E15C02" w:rsidRPr="005B2550" w:rsidRDefault="00E15C02" w:rsidP="00E15C02">
            <w:pPr>
              <w:autoSpaceDE w:val="0"/>
              <w:autoSpaceDN w:val="0"/>
              <w:adjustRightInd w:val="0"/>
              <w:spacing w:after="0"/>
              <w:jc w:val="left"/>
              <w:rPr>
                <w:rFonts w:cs="Swiss721BT-Light"/>
                <w:sz w:val="20"/>
              </w:rPr>
            </w:pPr>
          </w:p>
        </w:tc>
        <w:tc>
          <w:tcPr>
            <w:tcW w:w="990" w:type="dxa"/>
          </w:tcPr>
          <w:p w14:paraId="42596BE2"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24A94E52" w14:textId="77777777" w:rsidTr="00F00E48">
        <w:trPr>
          <w:jc w:val="center"/>
        </w:trPr>
        <w:tc>
          <w:tcPr>
            <w:tcW w:w="2880" w:type="dxa"/>
          </w:tcPr>
          <w:p w14:paraId="7C6CADAC" w14:textId="77777777" w:rsidR="00E15C02" w:rsidRPr="0019255D" w:rsidRDefault="00E15C02" w:rsidP="00E15C02">
            <w:pPr>
              <w:autoSpaceDE w:val="0"/>
              <w:autoSpaceDN w:val="0"/>
              <w:adjustRightInd w:val="0"/>
              <w:spacing w:after="0"/>
              <w:ind w:left="342" w:hanging="157"/>
              <w:jc w:val="left"/>
              <w:rPr>
                <w:rFonts w:cs="Swiss721BT-Light"/>
                <w:szCs w:val="22"/>
              </w:rPr>
            </w:pPr>
            <w:r w:rsidRPr="0019255D">
              <w:rPr>
                <w:rFonts w:cs="Swiss721BT-Light"/>
                <w:szCs w:val="22"/>
              </w:rPr>
              <w:t>Net investment income</w:t>
            </w:r>
          </w:p>
        </w:tc>
        <w:tc>
          <w:tcPr>
            <w:tcW w:w="900" w:type="dxa"/>
          </w:tcPr>
          <w:p w14:paraId="3F0BC872"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13995F10"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05789D94" w14:textId="065F5DAD" w:rsidR="00E15C02" w:rsidRPr="00A00001" w:rsidRDefault="00E15C02" w:rsidP="00E15C02">
            <w:pPr>
              <w:autoSpaceDE w:val="0"/>
              <w:autoSpaceDN w:val="0"/>
              <w:adjustRightInd w:val="0"/>
              <w:spacing w:after="0"/>
              <w:jc w:val="left"/>
              <w:rPr>
                <w:rFonts w:cs="Swiss721BT-Light"/>
                <w:sz w:val="20"/>
              </w:rPr>
            </w:pPr>
          </w:p>
        </w:tc>
        <w:tc>
          <w:tcPr>
            <w:tcW w:w="900" w:type="dxa"/>
          </w:tcPr>
          <w:p w14:paraId="25C2D790" w14:textId="4C2A151B" w:rsidR="00E15C02" w:rsidRPr="005B2550" w:rsidRDefault="00E15C02" w:rsidP="00E15C02">
            <w:pPr>
              <w:autoSpaceDE w:val="0"/>
              <w:autoSpaceDN w:val="0"/>
              <w:adjustRightInd w:val="0"/>
              <w:spacing w:after="0"/>
              <w:jc w:val="left"/>
              <w:rPr>
                <w:rFonts w:cs="Swiss721BT-Light"/>
                <w:sz w:val="20"/>
              </w:rPr>
            </w:pPr>
          </w:p>
        </w:tc>
        <w:tc>
          <w:tcPr>
            <w:tcW w:w="900" w:type="dxa"/>
          </w:tcPr>
          <w:p w14:paraId="45E54F08" w14:textId="069F3BB9"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1D4A41E7" w14:textId="09135660" w:rsidR="00E15C02" w:rsidRPr="005B2550" w:rsidRDefault="00E15C02" w:rsidP="00E15C02">
            <w:pPr>
              <w:autoSpaceDE w:val="0"/>
              <w:autoSpaceDN w:val="0"/>
              <w:adjustRightInd w:val="0"/>
              <w:spacing w:after="0"/>
              <w:jc w:val="left"/>
              <w:rPr>
                <w:rFonts w:cs="Swiss721BT-Light"/>
                <w:sz w:val="20"/>
              </w:rPr>
            </w:pPr>
          </w:p>
        </w:tc>
        <w:tc>
          <w:tcPr>
            <w:tcW w:w="900" w:type="dxa"/>
          </w:tcPr>
          <w:p w14:paraId="021A5B26"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178D61A6" w14:textId="2CCE5186" w:rsidR="00E15C02" w:rsidRPr="005B2550" w:rsidRDefault="00E15C02" w:rsidP="00E15C02">
            <w:pPr>
              <w:autoSpaceDE w:val="0"/>
              <w:autoSpaceDN w:val="0"/>
              <w:adjustRightInd w:val="0"/>
              <w:spacing w:after="0"/>
              <w:jc w:val="left"/>
              <w:rPr>
                <w:rFonts w:cs="Swiss721BT-Light"/>
                <w:sz w:val="20"/>
              </w:rPr>
            </w:pPr>
          </w:p>
        </w:tc>
        <w:tc>
          <w:tcPr>
            <w:tcW w:w="900" w:type="dxa"/>
          </w:tcPr>
          <w:p w14:paraId="704F99FD" w14:textId="77B9375A" w:rsidR="00E15C02" w:rsidRPr="005B2550" w:rsidRDefault="00E15C02" w:rsidP="00E15C02">
            <w:pPr>
              <w:autoSpaceDE w:val="0"/>
              <w:autoSpaceDN w:val="0"/>
              <w:adjustRightInd w:val="0"/>
              <w:spacing w:after="0"/>
              <w:jc w:val="left"/>
              <w:rPr>
                <w:rFonts w:cs="Swiss721BT-Light"/>
                <w:sz w:val="20"/>
              </w:rPr>
            </w:pPr>
          </w:p>
        </w:tc>
        <w:tc>
          <w:tcPr>
            <w:tcW w:w="990" w:type="dxa"/>
          </w:tcPr>
          <w:p w14:paraId="6A61612E"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50A6AEF8" w14:textId="77777777" w:rsidTr="00F00E48">
        <w:trPr>
          <w:jc w:val="center"/>
        </w:trPr>
        <w:tc>
          <w:tcPr>
            <w:tcW w:w="2880" w:type="dxa"/>
          </w:tcPr>
          <w:p w14:paraId="0E2E5464" w14:textId="77777777" w:rsidR="00E15C02" w:rsidRPr="00D039DD" w:rsidRDefault="00E15C02" w:rsidP="00E15C02">
            <w:pPr>
              <w:autoSpaceDE w:val="0"/>
              <w:autoSpaceDN w:val="0"/>
              <w:adjustRightInd w:val="0"/>
              <w:spacing w:after="0"/>
              <w:ind w:left="342" w:hanging="157"/>
              <w:jc w:val="left"/>
              <w:rPr>
                <w:rFonts w:cs="Swiss721BT-Light"/>
                <w:sz w:val="20"/>
              </w:rPr>
            </w:pPr>
            <w:r w:rsidRPr="00D039DD">
              <w:rPr>
                <w:rFonts w:cs="Swiss721BT-Light"/>
                <w:sz w:val="20"/>
              </w:rPr>
              <w:lastRenderedPageBreak/>
              <w:t>Benefit payments, including refunds of employee contributions</w:t>
            </w:r>
          </w:p>
        </w:tc>
        <w:tc>
          <w:tcPr>
            <w:tcW w:w="900" w:type="dxa"/>
          </w:tcPr>
          <w:p w14:paraId="738BEC7A"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69C06EE8"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39EB5501" w14:textId="02073672" w:rsidR="00E15C02" w:rsidRPr="00A00001" w:rsidRDefault="00E15C02" w:rsidP="00E15C02">
            <w:pPr>
              <w:autoSpaceDE w:val="0"/>
              <w:autoSpaceDN w:val="0"/>
              <w:adjustRightInd w:val="0"/>
              <w:spacing w:after="0"/>
              <w:jc w:val="left"/>
              <w:rPr>
                <w:rFonts w:cs="Swiss721BT-Light"/>
                <w:sz w:val="20"/>
              </w:rPr>
            </w:pPr>
          </w:p>
        </w:tc>
        <w:tc>
          <w:tcPr>
            <w:tcW w:w="900" w:type="dxa"/>
          </w:tcPr>
          <w:p w14:paraId="239ECC5A" w14:textId="4EC36AF7" w:rsidR="00E15C02" w:rsidRPr="005B2550" w:rsidRDefault="00E15C02" w:rsidP="00E15C02">
            <w:pPr>
              <w:autoSpaceDE w:val="0"/>
              <w:autoSpaceDN w:val="0"/>
              <w:adjustRightInd w:val="0"/>
              <w:spacing w:after="0"/>
              <w:jc w:val="left"/>
              <w:rPr>
                <w:rFonts w:cs="Swiss721BT-Light"/>
                <w:sz w:val="20"/>
              </w:rPr>
            </w:pPr>
          </w:p>
        </w:tc>
        <w:tc>
          <w:tcPr>
            <w:tcW w:w="900" w:type="dxa"/>
          </w:tcPr>
          <w:p w14:paraId="4722A6FA" w14:textId="5E7402DD"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22A85BD5" w14:textId="3191F2F6" w:rsidR="00E15C02" w:rsidRPr="005B2550" w:rsidRDefault="00E15C02" w:rsidP="00E15C02">
            <w:pPr>
              <w:autoSpaceDE w:val="0"/>
              <w:autoSpaceDN w:val="0"/>
              <w:adjustRightInd w:val="0"/>
              <w:spacing w:after="0"/>
              <w:jc w:val="left"/>
              <w:rPr>
                <w:rFonts w:cs="Swiss721BT-Light"/>
                <w:sz w:val="20"/>
              </w:rPr>
            </w:pPr>
          </w:p>
        </w:tc>
        <w:tc>
          <w:tcPr>
            <w:tcW w:w="900" w:type="dxa"/>
          </w:tcPr>
          <w:p w14:paraId="0019CCBC"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1BCF7F4A" w14:textId="12527331" w:rsidR="00E15C02" w:rsidRPr="005B2550" w:rsidRDefault="00E15C02" w:rsidP="00E15C02">
            <w:pPr>
              <w:autoSpaceDE w:val="0"/>
              <w:autoSpaceDN w:val="0"/>
              <w:adjustRightInd w:val="0"/>
              <w:spacing w:after="0"/>
              <w:jc w:val="left"/>
              <w:rPr>
                <w:rFonts w:cs="Swiss721BT-Light"/>
                <w:sz w:val="20"/>
              </w:rPr>
            </w:pPr>
          </w:p>
        </w:tc>
        <w:tc>
          <w:tcPr>
            <w:tcW w:w="900" w:type="dxa"/>
          </w:tcPr>
          <w:p w14:paraId="22684770" w14:textId="75320AA6" w:rsidR="00E15C02" w:rsidRPr="005B2550" w:rsidRDefault="00E15C02" w:rsidP="00E15C02">
            <w:pPr>
              <w:autoSpaceDE w:val="0"/>
              <w:autoSpaceDN w:val="0"/>
              <w:adjustRightInd w:val="0"/>
              <w:spacing w:after="0"/>
              <w:jc w:val="left"/>
              <w:rPr>
                <w:rFonts w:cs="Swiss721BT-Light"/>
                <w:sz w:val="20"/>
              </w:rPr>
            </w:pPr>
          </w:p>
        </w:tc>
        <w:tc>
          <w:tcPr>
            <w:tcW w:w="990" w:type="dxa"/>
          </w:tcPr>
          <w:p w14:paraId="1E81F453"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3B5A1FD5" w14:textId="77777777" w:rsidTr="00F00E48">
        <w:trPr>
          <w:jc w:val="center"/>
        </w:trPr>
        <w:tc>
          <w:tcPr>
            <w:tcW w:w="2880" w:type="dxa"/>
          </w:tcPr>
          <w:p w14:paraId="259343C0" w14:textId="77777777" w:rsidR="00E15C02" w:rsidRPr="00C33DBD" w:rsidRDefault="00E15C02" w:rsidP="00E15C02">
            <w:pPr>
              <w:autoSpaceDE w:val="0"/>
              <w:autoSpaceDN w:val="0"/>
              <w:adjustRightInd w:val="0"/>
              <w:spacing w:after="0"/>
              <w:ind w:left="342" w:hanging="157"/>
              <w:jc w:val="left"/>
              <w:rPr>
                <w:rFonts w:cs="Swiss721BT-Light"/>
                <w:sz w:val="20"/>
              </w:rPr>
            </w:pPr>
            <w:r w:rsidRPr="00C33DBD">
              <w:rPr>
                <w:rFonts w:cs="Swiss721BT-Light"/>
                <w:sz w:val="20"/>
              </w:rPr>
              <w:t>Administrative expense</w:t>
            </w:r>
          </w:p>
        </w:tc>
        <w:tc>
          <w:tcPr>
            <w:tcW w:w="900" w:type="dxa"/>
          </w:tcPr>
          <w:p w14:paraId="280E8116"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11F90BC2"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619A73DD" w14:textId="19955C0D" w:rsidR="00E15C02" w:rsidRPr="00A00001" w:rsidRDefault="00E15C02" w:rsidP="00E15C02">
            <w:pPr>
              <w:autoSpaceDE w:val="0"/>
              <w:autoSpaceDN w:val="0"/>
              <w:adjustRightInd w:val="0"/>
              <w:spacing w:after="0"/>
              <w:jc w:val="left"/>
              <w:rPr>
                <w:rFonts w:cs="Swiss721BT-Light"/>
                <w:sz w:val="20"/>
              </w:rPr>
            </w:pPr>
          </w:p>
        </w:tc>
        <w:tc>
          <w:tcPr>
            <w:tcW w:w="900" w:type="dxa"/>
          </w:tcPr>
          <w:p w14:paraId="72750DF8" w14:textId="26BDFCDD" w:rsidR="00E15C02" w:rsidRPr="005B2550" w:rsidRDefault="00E15C02" w:rsidP="00E15C02">
            <w:pPr>
              <w:autoSpaceDE w:val="0"/>
              <w:autoSpaceDN w:val="0"/>
              <w:adjustRightInd w:val="0"/>
              <w:spacing w:after="0"/>
              <w:jc w:val="left"/>
              <w:rPr>
                <w:rFonts w:cs="Swiss721BT-Light"/>
                <w:sz w:val="20"/>
              </w:rPr>
            </w:pPr>
          </w:p>
        </w:tc>
        <w:tc>
          <w:tcPr>
            <w:tcW w:w="900" w:type="dxa"/>
          </w:tcPr>
          <w:p w14:paraId="59F70561" w14:textId="56255D31"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09264ACC" w14:textId="206EE940" w:rsidR="00E15C02" w:rsidRPr="005B2550" w:rsidRDefault="00E15C02" w:rsidP="00E15C02">
            <w:pPr>
              <w:autoSpaceDE w:val="0"/>
              <w:autoSpaceDN w:val="0"/>
              <w:adjustRightInd w:val="0"/>
              <w:spacing w:after="0"/>
              <w:jc w:val="left"/>
              <w:rPr>
                <w:rFonts w:cs="Swiss721BT-Light"/>
                <w:sz w:val="20"/>
              </w:rPr>
            </w:pPr>
          </w:p>
        </w:tc>
        <w:tc>
          <w:tcPr>
            <w:tcW w:w="900" w:type="dxa"/>
          </w:tcPr>
          <w:p w14:paraId="44F352B1"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767C12F7" w14:textId="336BADB2" w:rsidR="00E15C02" w:rsidRPr="005B2550" w:rsidRDefault="00E15C02" w:rsidP="00E15C02">
            <w:pPr>
              <w:autoSpaceDE w:val="0"/>
              <w:autoSpaceDN w:val="0"/>
              <w:adjustRightInd w:val="0"/>
              <w:spacing w:after="0"/>
              <w:jc w:val="left"/>
              <w:rPr>
                <w:rFonts w:cs="Swiss721BT-Light"/>
                <w:sz w:val="20"/>
              </w:rPr>
            </w:pPr>
          </w:p>
        </w:tc>
        <w:tc>
          <w:tcPr>
            <w:tcW w:w="900" w:type="dxa"/>
          </w:tcPr>
          <w:p w14:paraId="1D9AE68F" w14:textId="1A84DF6D" w:rsidR="00E15C02" w:rsidRPr="005B2550" w:rsidRDefault="00E15C02" w:rsidP="00E15C02">
            <w:pPr>
              <w:autoSpaceDE w:val="0"/>
              <w:autoSpaceDN w:val="0"/>
              <w:adjustRightInd w:val="0"/>
              <w:spacing w:after="0"/>
              <w:jc w:val="left"/>
              <w:rPr>
                <w:rFonts w:cs="Swiss721BT-Light"/>
                <w:sz w:val="20"/>
              </w:rPr>
            </w:pPr>
          </w:p>
        </w:tc>
        <w:tc>
          <w:tcPr>
            <w:tcW w:w="990" w:type="dxa"/>
          </w:tcPr>
          <w:p w14:paraId="4D829657"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056A2BF1" w14:textId="77777777" w:rsidTr="005C173A">
        <w:trPr>
          <w:jc w:val="center"/>
        </w:trPr>
        <w:tc>
          <w:tcPr>
            <w:tcW w:w="2880" w:type="dxa"/>
          </w:tcPr>
          <w:p w14:paraId="0B83F929" w14:textId="3EEA9218" w:rsidR="00E15C02" w:rsidRPr="00C33DBD" w:rsidRDefault="00E15C02" w:rsidP="00E15C02">
            <w:pPr>
              <w:autoSpaceDE w:val="0"/>
              <w:autoSpaceDN w:val="0"/>
              <w:adjustRightInd w:val="0"/>
              <w:spacing w:after="0"/>
              <w:ind w:left="342" w:hanging="157"/>
              <w:jc w:val="left"/>
              <w:rPr>
                <w:rFonts w:cs="Swiss721BT-Light"/>
                <w:sz w:val="20"/>
              </w:rPr>
            </w:pPr>
            <w:r w:rsidRPr="00C33DBD">
              <w:rPr>
                <w:rFonts w:cs="Swiss721BT-Light"/>
                <w:sz w:val="20"/>
              </w:rPr>
              <w:t>Other changes</w:t>
            </w:r>
          </w:p>
        </w:tc>
        <w:tc>
          <w:tcPr>
            <w:tcW w:w="900" w:type="dxa"/>
            <w:tcBorders>
              <w:bottom w:val="single" w:sz="4" w:space="0" w:color="auto"/>
            </w:tcBorders>
          </w:tcPr>
          <w:p w14:paraId="386EB901"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0D65599"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988A4AE" w14:textId="0EA87D29" w:rsidR="00E15C02" w:rsidRPr="00A00001"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75401F1" w14:textId="44EA3F3B"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2D3ABCEF" w14:textId="29D83AC9"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4A84EA4E" w14:textId="0ABDC4FC" w:rsidR="00E15C02" w:rsidRPr="005B2550" w:rsidRDefault="00E15C02" w:rsidP="00E15C02">
            <w:pPr>
              <w:autoSpaceDE w:val="0"/>
              <w:autoSpaceDN w:val="0"/>
              <w:adjustRightInd w:val="0"/>
              <w:spacing w:after="0"/>
              <w:jc w:val="left"/>
              <w:rPr>
                <w:rFonts w:cs="Swiss721BT-Light"/>
                <w:sz w:val="20"/>
              </w:rPr>
            </w:pPr>
          </w:p>
        </w:tc>
        <w:tc>
          <w:tcPr>
            <w:tcW w:w="900" w:type="dxa"/>
          </w:tcPr>
          <w:p w14:paraId="31A251EB"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56B00916" w14:textId="60E44E72" w:rsidR="00E15C02" w:rsidRPr="005B2550" w:rsidRDefault="00E15C02" w:rsidP="00E15C02">
            <w:pPr>
              <w:autoSpaceDE w:val="0"/>
              <w:autoSpaceDN w:val="0"/>
              <w:adjustRightInd w:val="0"/>
              <w:spacing w:after="0"/>
              <w:jc w:val="left"/>
              <w:rPr>
                <w:rFonts w:cs="Swiss721BT-Light"/>
                <w:sz w:val="20"/>
              </w:rPr>
            </w:pPr>
          </w:p>
        </w:tc>
        <w:tc>
          <w:tcPr>
            <w:tcW w:w="900" w:type="dxa"/>
          </w:tcPr>
          <w:p w14:paraId="60FA5802" w14:textId="1723E25F" w:rsidR="00E15C02" w:rsidRPr="005B2550" w:rsidRDefault="00E15C02" w:rsidP="00E15C02">
            <w:pPr>
              <w:autoSpaceDE w:val="0"/>
              <w:autoSpaceDN w:val="0"/>
              <w:adjustRightInd w:val="0"/>
              <w:spacing w:after="0"/>
              <w:jc w:val="left"/>
              <w:rPr>
                <w:rFonts w:cs="Swiss721BT-Light"/>
                <w:sz w:val="20"/>
              </w:rPr>
            </w:pPr>
          </w:p>
        </w:tc>
        <w:tc>
          <w:tcPr>
            <w:tcW w:w="990" w:type="dxa"/>
            <w:tcBorders>
              <w:bottom w:val="single" w:sz="4" w:space="0" w:color="auto"/>
            </w:tcBorders>
          </w:tcPr>
          <w:p w14:paraId="00F0B3C6"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324BACBC" w14:textId="77777777" w:rsidTr="005C173A">
        <w:trPr>
          <w:jc w:val="center"/>
        </w:trPr>
        <w:tc>
          <w:tcPr>
            <w:tcW w:w="2880" w:type="dxa"/>
          </w:tcPr>
          <w:p w14:paraId="55247353" w14:textId="77777777" w:rsidR="00E15C02" w:rsidRPr="00C33DBD" w:rsidRDefault="00E15C02" w:rsidP="00E15C02">
            <w:pPr>
              <w:autoSpaceDE w:val="0"/>
              <w:autoSpaceDN w:val="0"/>
              <w:adjustRightInd w:val="0"/>
              <w:spacing w:after="0"/>
              <w:ind w:left="157" w:hanging="157"/>
              <w:jc w:val="left"/>
              <w:rPr>
                <w:rFonts w:cs="Swiss721BT-Light"/>
                <w:sz w:val="20"/>
              </w:rPr>
            </w:pPr>
            <w:r w:rsidRPr="00C33DBD">
              <w:rPr>
                <w:rFonts w:cs="Swiss721BT-Light"/>
                <w:sz w:val="20"/>
              </w:rPr>
              <w:t>Net change in plan fiduciary net position</w:t>
            </w:r>
          </w:p>
        </w:tc>
        <w:tc>
          <w:tcPr>
            <w:tcW w:w="900" w:type="dxa"/>
            <w:tcBorders>
              <w:top w:val="single" w:sz="4" w:space="0" w:color="auto"/>
            </w:tcBorders>
          </w:tcPr>
          <w:p w14:paraId="6D185E55"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34900BE3"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23D5C3A9" w14:textId="3D385134" w:rsidR="00E15C02" w:rsidRPr="00A00001"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210B9366" w14:textId="69A96D5F"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4BF269C9" w14:textId="3E2809C5"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229FD92E" w14:textId="6020232D"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307A2D20"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60A728D2" w14:textId="62675023" w:rsidR="00E15C02" w:rsidRPr="005B2550" w:rsidRDefault="00E15C02" w:rsidP="00E15C02">
            <w:pPr>
              <w:autoSpaceDE w:val="0"/>
              <w:autoSpaceDN w:val="0"/>
              <w:adjustRightInd w:val="0"/>
              <w:spacing w:after="0"/>
              <w:jc w:val="left"/>
              <w:rPr>
                <w:rFonts w:cs="Swiss721BT-Light"/>
                <w:sz w:val="20"/>
              </w:rPr>
            </w:pPr>
          </w:p>
        </w:tc>
        <w:tc>
          <w:tcPr>
            <w:tcW w:w="900" w:type="dxa"/>
            <w:tcBorders>
              <w:top w:val="single" w:sz="4" w:space="0" w:color="auto"/>
            </w:tcBorders>
          </w:tcPr>
          <w:p w14:paraId="72690886" w14:textId="7F5E531B" w:rsidR="00E15C02" w:rsidRPr="005B2550" w:rsidRDefault="00E15C02" w:rsidP="00E15C02">
            <w:pPr>
              <w:autoSpaceDE w:val="0"/>
              <w:autoSpaceDN w:val="0"/>
              <w:adjustRightInd w:val="0"/>
              <w:spacing w:after="0"/>
              <w:jc w:val="left"/>
              <w:rPr>
                <w:rFonts w:cs="Swiss721BT-Light"/>
                <w:sz w:val="20"/>
              </w:rPr>
            </w:pPr>
          </w:p>
        </w:tc>
        <w:tc>
          <w:tcPr>
            <w:tcW w:w="990" w:type="dxa"/>
            <w:tcBorders>
              <w:top w:val="single" w:sz="4" w:space="0" w:color="auto"/>
            </w:tcBorders>
          </w:tcPr>
          <w:p w14:paraId="646D2EEA" w14:textId="77777777" w:rsidR="00E15C02" w:rsidRPr="0019255D" w:rsidRDefault="00E15C02" w:rsidP="00E15C02">
            <w:pPr>
              <w:autoSpaceDE w:val="0"/>
              <w:autoSpaceDN w:val="0"/>
              <w:adjustRightInd w:val="0"/>
              <w:spacing w:after="0"/>
              <w:jc w:val="center"/>
              <w:rPr>
                <w:rFonts w:cs="Swiss721BT-Light"/>
                <w:szCs w:val="22"/>
              </w:rPr>
            </w:pPr>
          </w:p>
        </w:tc>
      </w:tr>
      <w:tr w:rsidR="00E15C02" w:rsidRPr="0019255D" w14:paraId="245216F8" w14:textId="77777777" w:rsidTr="005C173A">
        <w:trPr>
          <w:jc w:val="center"/>
        </w:trPr>
        <w:tc>
          <w:tcPr>
            <w:tcW w:w="2880" w:type="dxa"/>
          </w:tcPr>
          <w:p w14:paraId="1C2E7986" w14:textId="77777777" w:rsidR="00E15C02" w:rsidRPr="00C33DBD" w:rsidRDefault="00E15C02" w:rsidP="00E15C02">
            <w:pPr>
              <w:autoSpaceDE w:val="0"/>
              <w:autoSpaceDN w:val="0"/>
              <w:adjustRightInd w:val="0"/>
              <w:spacing w:after="0"/>
              <w:ind w:left="157" w:hanging="157"/>
              <w:jc w:val="left"/>
              <w:rPr>
                <w:rFonts w:cs="Swiss721BT-Light"/>
                <w:sz w:val="20"/>
              </w:rPr>
            </w:pPr>
            <w:r w:rsidRPr="00C33DBD">
              <w:rPr>
                <w:rFonts w:cs="Swiss721BT-Light"/>
                <w:sz w:val="20"/>
              </w:rPr>
              <w:t>Plan fiduciary net position—beginning</w:t>
            </w:r>
          </w:p>
        </w:tc>
        <w:tc>
          <w:tcPr>
            <w:tcW w:w="900" w:type="dxa"/>
            <w:tcBorders>
              <w:bottom w:val="single" w:sz="4" w:space="0" w:color="auto"/>
            </w:tcBorders>
          </w:tcPr>
          <w:p w14:paraId="4B005C75"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18F36696" w14:textId="77777777" w:rsidR="00E15C02" w:rsidRPr="008335BE"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7D9AA2C" w14:textId="4AB83C70" w:rsidR="00E15C02" w:rsidRPr="00A00001"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6A5C66D7" w14:textId="374EDF4F"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4E0DECE1" w14:textId="08E5939B"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3FEA3EF1" w14:textId="37297F85"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1773DE24" w14:textId="77777777"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76150F2A" w14:textId="167812BF" w:rsidR="00E15C02" w:rsidRPr="005B2550" w:rsidRDefault="00E15C02" w:rsidP="00E15C02">
            <w:pPr>
              <w:autoSpaceDE w:val="0"/>
              <w:autoSpaceDN w:val="0"/>
              <w:adjustRightInd w:val="0"/>
              <w:spacing w:after="0"/>
              <w:jc w:val="left"/>
              <w:rPr>
                <w:rFonts w:cs="Swiss721BT-Light"/>
                <w:sz w:val="20"/>
              </w:rPr>
            </w:pPr>
          </w:p>
        </w:tc>
        <w:tc>
          <w:tcPr>
            <w:tcW w:w="900" w:type="dxa"/>
            <w:tcBorders>
              <w:bottom w:val="single" w:sz="4" w:space="0" w:color="auto"/>
            </w:tcBorders>
          </w:tcPr>
          <w:p w14:paraId="3DF8B942" w14:textId="368060F9" w:rsidR="00E15C02" w:rsidRPr="005B2550" w:rsidRDefault="00E15C02" w:rsidP="00E15C02">
            <w:pPr>
              <w:autoSpaceDE w:val="0"/>
              <w:autoSpaceDN w:val="0"/>
              <w:adjustRightInd w:val="0"/>
              <w:spacing w:after="0"/>
              <w:jc w:val="left"/>
              <w:rPr>
                <w:rFonts w:cs="Swiss721BT-Light"/>
                <w:sz w:val="20"/>
              </w:rPr>
            </w:pPr>
          </w:p>
        </w:tc>
        <w:tc>
          <w:tcPr>
            <w:tcW w:w="990" w:type="dxa"/>
            <w:tcBorders>
              <w:bottom w:val="single" w:sz="4" w:space="0" w:color="auto"/>
            </w:tcBorders>
          </w:tcPr>
          <w:p w14:paraId="1283E4AC" w14:textId="77777777" w:rsidR="00E15C02" w:rsidRPr="0019255D" w:rsidRDefault="00E15C02" w:rsidP="00E15C02">
            <w:pPr>
              <w:autoSpaceDE w:val="0"/>
              <w:autoSpaceDN w:val="0"/>
              <w:adjustRightInd w:val="0"/>
              <w:spacing w:after="0"/>
              <w:jc w:val="center"/>
              <w:rPr>
                <w:rFonts w:cs="Swiss721BT-Light"/>
                <w:szCs w:val="22"/>
              </w:rPr>
            </w:pPr>
          </w:p>
        </w:tc>
      </w:tr>
      <w:tr w:rsidR="00386EEA" w:rsidRPr="0019255D" w14:paraId="7861D910" w14:textId="77777777" w:rsidTr="00386EEA">
        <w:trPr>
          <w:jc w:val="center"/>
        </w:trPr>
        <w:tc>
          <w:tcPr>
            <w:tcW w:w="2880" w:type="dxa"/>
          </w:tcPr>
          <w:p w14:paraId="7C47E2D6" w14:textId="77777777" w:rsidR="00386EEA" w:rsidRPr="00C33DBD" w:rsidRDefault="00386EEA" w:rsidP="00386EEA">
            <w:pPr>
              <w:autoSpaceDE w:val="0"/>
              <w:autoSpaceDN w:val="0"/>
              <w:adjustRightInd w:val="0"/>
              <w:spacing w:after="0"/>
              <w:ind w:left="157" w:hanging="157"/>
              <w:jc w:val="left"/>
              <w:rPr>
                <w:rFonts w:cs="Swiss721BT-Light"/>
                <w:sz w:val="20"/>
              </w:rPr>
            </w:pPr>
            <w:r w:rsidRPr="00C33DBD">
              <w:rPr>
                <w:rFonts w:cs="Swiss721BT-Light"/>
                <w:sz w:val="20"/>
              </w:rPr>
              <w:t>Plan fiduciary net position—ending (b)</w:t>
            </w:r>
          </w:p>
        </w:tc>
        <w:tc>
          <w:tcPr>
            <w:tcW w:w="900" w:type="dxa"/>
            <w:tcBorders>
              <w:top w:val="single" w:sz="4" w:space="0" w:color="auto"/>
              <w:bottom w:val="double" w:sz="4" w:space="0" w:color="auto"/>
            </w:tcBorders>
          </w:tcPr>
          <w:p w14:paraId="5666E945" w14:textId="77777777" w:rsidR="00386EEA" w:rsidRDefault="00386EEA" w:rsidP="00386EEA">
            <w:pPr>
              <w:autoSpaceDE w:val="0"/>
              <w:autoSpaceDN w:val="0"/>
              <w:adjustRightInd w:val="0"/>
              <w:spacing w:after="0"/>
              <w:jc w:val="left"/>
              <w:rPr>
                <w:rFonts w:cs="Swiss721BT-Light"/>
                <w:sz w:val="20"/>
                <w:highlight w:val="yellow"/>
              </w:rPr>
            </w:pPr>
          </w:p>
          <w:p w14:paraId="56D1F596" w14:textId="0EF48A36" w:rsidR="00386EEA" w:rsidRPr="005B2550" w:rsidRDefault="00386EEA" w:rsidP="00386EEA">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top w:val="single" w:sz="4" w:space="0" w:color="auto"/>
              <w:bottom w:val="double" w:sz="4" w:space="0" w:color="auto"/>
            </w:tcBorders>
          </w:tcPr>
          <w:p w14:paraId="110A3B5D" w14:textId="77777777" w:rsidR="00386EEA" w:rsidRPr="008335BE" w:rsidRDefault="00386EEA" w:rsidP="00386EEA">
            <w:pPr>
              <w:autoSpaceDE w:val="0"/>
              <w:autoSpaceDN w:val="0"/>
              <w:adjustRightInd w:val="0"/>
              <w:spacing w:after="0"/>
              <w:jc w:val="left"/>
              <w:rPr>
                <w:rFonts w:cs="Swiss721BT-Light"/>
                <w:sz w:val="20"/>
              </w:rPr>
            </w:pPr>
          </w:p>
          <w:p w14:paraId="6E50AECC" w14:textId="50941CFA" w:rsidR="00386EEA" w:rsidRPr="008335BE" w:rsidRDefault="00386EEA" w:rsidP="00386EEA">
            <w:pPr>
              <w:autoSpaceDE w:val="0"/>
              <w:autoSpaceDN w:val="0"/>
              <w:adjustRightInd w:val="0"/>
              <w:spacing w:after="0"/>
              <w:jc w:val="left"/>
              <w:rPr>
                <w:rFonts w:cs="Swiss721BT-Light"/>
                <w:sz w:val="20"/>
              </w:rPr>
            </w:pPr>
            <w:r w:rsidRPr="008335BE">
              <w:rPr>
                <w:rFonts w:cs="Swiss721BT-Light"/>
                <w:sz w:val="20"/>
              </w:rPr>
              <w:t>$</w:t>
            </w:r>
          </w:p>
        </w:tc>
        <w:tc>
          <w:tcPr>
            <w:tcW w:w="900" w:type="dxa"/>
            <w:tcBorders>
              <w:top w:val="single" w:sz="4" w:space="0" w:color="auto"/>
              <w:bottom w:val="double" w:sz="4" w:space="0" w:color="auto"/>
            </w:tcBorders>
          </w:tcPr>
          <w:p w14:paraId="0E90544C" w14:textId="10F3A6BF" w:rsidR="00386EEA" w:rsidRDefault="00386EEA" w:rsidP="00386EEA">
            <w:pPr>
              <w:autoSpaceDE w:val="0"/>
              <w:autoSpaceDN w:val="0"/>
              <w:adjustRightInd w:val="0"/>
              <w:spacing w:after="0"/>
              <w:jc w:val="left"/>
              <w:rPr>
                <w:rFonts w:cs="Swiss721BT-Light"/>
                <w:sz w:val="20"/>
              </w:rPr>
            </w:pPr>
          </w:p>
          <w:p w14:paraId="6A033F3C" w14:textId="450FE9FC" w:rsidR="00386EEA" w:rsidRPr="00A00001" w:rsidRDefault="00386EEA" w:rsidP="00386EEA">
            <w:pPr>
              <w:autoSpaceDE w:val="0"/>
              <w:autoSpaceDN w:val="0"/>
              <w:adjustRightInd w:val="0"/>
              <w:spacing w:after="0"/>
              <w:jc w:val="left"/>
              <w:rPr>
                <w:rFonts w:cs="Swiss721BT-Light"/>
                <w:sz w:val="20"/>
              </w:rPr>
            </w:pPr>
            <w:r w:rsidRPr="00A00001">
              <w:rPr>
                <w:rFonts w:cs="Swiss721BT-Light"/>
                <w:sz w:val="20"/>
              </w:rPr>
              <w:t>$</w:t>
            </w:r>
          </w:p>
        </w:tc>
        <w:tc>
          <w:tcPr>
            <w:tcW w:w="900" w:type="dxa"/>
            <w:tcBorders>
              <w:top w:val="single" w:sz="4" w:space="0" w:color="auto"/>
              <w:bottom w:val="double" w:sz="4" w:space="0" w:color="auto"/>
            </w:tcBorders>
          </w:tcPr>
          <w:p w14:paraId="30B59F79" w14:textId="77777777" w:rsidR="00386EEA" w:rsidRDefault="00386EEA" w:rsidP="00386EEA">
            <w:pPr>
              <w:autoSpaceDE w:val="0"/>
              <w:autoSpaceDN w:val="0"/>
              <w:adjustRightInd w:val="0"/>
              <w:spacing w:after="0"/>
              <w:jc w:val="left"/>
              <w:rPr>
                <w:rFonts w:cs="Swiss721BT-Light"/>
                <w:sz w:val="20"/>
              </w:rPr>
            </w:pPr>
          </w:p>
          <w:p w14:paraId="2EE2E578" w14:textId="51FEA2BA"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4D967B7" w14:textId="77777777" w:rsidR="00386EEA" w:rsidRDefault="00386EEA" w:rsidP="00386EEA">
            <w:pPr>
              <w:autoSpaceDE w:val="0"/>
              <w:autoSpaceDN w:val="0"/>
              <w:adjustRightInd w:val="0"/>
              <w:spacing w:after="0"/>
              <w:jc w:val="left"/>
              <w:rPr>
                <w:rFonts w:cs="Swiss721BT-Light"/>
                <w:sz w:val="20"/>
              </w:rPr>
            </w:pPr>
          </w:p>
          <w:p w14:paraId="44C1BBD7" w14:textId="42B3BFFF"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7A858D5" w14:textId="77777777" w:rsidR="00386EEA" w:rsidRDefault="00386EEA" w:rsidP="00386EEA">
            <w:pPr>
              <w:autoSpaceDE w:val="0"/>
              <w:autoSpaceDN w:val="0"/>
              <w:adjustRightInd w:val="0"/>
              <w:spacing w:after="0"/>
              <w:jc w:val="left"/>
              <w:rPr>
                <w:rFonts w:cs="Swiss721BT-Light"/>
                <w:sz w:val="20"/>
              </w:rPr>
            </w:pPr>
          </w:p>
          <w:p w14:paraId="412704CD" w14:textId="236C954C"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EED965F" w14:textId="77777777" w:rsidR="00386EEA" w:rsidRDefault="00386EEA" w:rsidP="00386EEA">
            <w:pPr>
              <w:autoSpaceDE w:val="0"/>
              <w:autoSpaceDN w:val="0"/>
              <w:adjustRightInd w:val="0"/>
              <w:spacing w:after="0"/>
              <w:jc w:val="left"/>
              <w:rPr>
                <w:rFonts w:cs="Swiss721BT-Light"/>
                <w:sz w:val="20"/>
              </w:rPr>
            </w:pPr>
          </w:p>
          <w:p w14:paraId="1696D766" w14:textId="30649D26"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D8A96EA" w14:textId="77777777" w:rsidR="00386EEA" w:rsidRDefault="00386EEA" w:rsidP="00386EEA">
            <w:pPr>
              <w:autoSpaceDE w:val="0"/>
              <w:autoSpaceDN w:val="0"/>
              <w:adjustRightInd w:val="0"/>
              <w:spacing w:after="0"/>
              <w:jc w:val="left"/>
              <w:rPr>
                <w:rFonts w:cs="Swiss721BT-Light"/>
                <w:sz w:val="20"/>
              </w:rPr>
            </w:pPr>
          </w:p>
          <w:p w14:paraId="2B43639F" w14:textId="1BAE6CA4"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6EAC65E4" w14:textId="77777777" w:rsidR="00386EEA" w:rsidRDefault="00386EEA" w:rsidP="00386EEA">
            <w:pPr>
              <w:autoSpaceDE w:val="0"/>
              <w:autoSpaceDN w:val="0"/>
              <w:adjustRightInd w:val="0"/>
              <w:spacing w:after="0"/>
              <w:jc w:val="left"/>
              <w:rPr>
                <w:rFonts w:cs="Swiss721BT-Light"/>
                <w:sz w:val="20"/>
              </w:rPr>
            </w:pPr>
          </w:p>
          <w:p w14:paraId="6CD6152A" w14:textId="18CC3F7D"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90" w:type="dxa"/>
            <w:tcBorders>
              <w:top w:val="single" w:sz="4" w:space="0" w:color="auto"/>
              <w:bottom w:val="double" w:sz="4" w:space="0" w:color="auto"/>
            </w:tcBorders>
          </w:tcPr>
          <w:p w14:paraId="6C46A1F8" w14:textId="77777777" w:rsidR="00386EEA" w:rsidRDefault="00386EEA" w:rsidP="00386EEA">
            <w:pPr>
              <w:autoSpaceDE w:val="0"/>
              <w:autoSpaceDN w:val="0"/>
              <w:adjustRightInd w:val="0"/>
              <w:spacing w:after="0"/>
              <w:jc w:val="left"/>
              <w:rPr>
                <w:rFonts w:cs="Swiss721BT-Light"/>
                <w:sz w:val="20"/>
              </w:rPr>
            </w:pPr>
          </w:p>
          <w:p w14:paraId="47AFFB23" w14:textId="6CC095AF" w:rsidR="00386EEA" w:rsidRPr="0019255D" w:rsidRDefault="00386EEA" w:rsidP="00386EEA">
            <w:pPr>
              <w:autoSpaceDE w:val="0"/>
              <w:autoSpaceDN w:val="0"/>
              <w:adjustRightInd w:val="0"/>
              <w:spacing w:after="0"/>
              <w:jc w:val="left"/>
              <w:rPr>
                <w:rFonts w:cs="Swiss721BT-Light"/>
                <w:szCs w:val="22"/>
              </w:rPr>
            </w:pPr>
            <w:r w:rsidRPr="005B2550">
              <w:rPr>
                <w:rFonts w:cs="Swiss721BT-Light"/>
                <w:sz w:val="20"/>
              </w:rPr>
              <w:t>$</w:t>
            </w:r>
          </w:p>
        </w:tc>
      </w:tr>
      <w:tr w:rsidR="00386EEA" w:rsidRPr="0019255D" w14:paraId="1521984C" w14:textId="77777777" w:rsidTr="005C173A">
        <w:trPr>
          <w:jc w:val="center"/>
        </w:trPr>
        <w:tc>
          <w:tcPr>
            <w:tcW w:w="2880" w:type="dxa"/>
          </w:tcPr>
          <w:p w14:paraId="5CD13385" w14:textId="77777777" w:rsidR="00386EEA" w:rsidRPr="00C33DBD" w:rsidRDefault="00386EEA" w:rsidP="00386EEA">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39FA6AA1" w14:textId="77777777" w:rsidR="00386EEA" w:rsidRPr="005B2550" w:rsidRDefault="00386EEA" w:rsidP="00386EEA">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33DD08E8" w14:textId="77777777" w:rsidR="00386EEA" w:rsidRPr="008335BE"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290EE97D" w14:textId="53064DA1" w:rsidR="00386EEA" w:rsidRPr="00A00001"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02980861" w14:textId="458C0E57" w:rsidR="00386EEA" w:rsidRPr="005B2550"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0C760DEF" w14:textId="0AE8086E" w:rsidR="00386EEA" w:rsidRPr="005B2550" w:rsidRDefault="00386EEA" w:rsidP="00386EEA">
            <w:pPr>
              <w:autoSpaceDE w:val="0"/>
              <w:autoSpaceDN w:val="0"/>
              <w:adjustRightInd w:val="0"/>
              <w:spacing w:after="0"/>
              <w:jc w:val="left"/>
              <w:rPr>
                <w:rFonts w:cs="Swiss721BT-Light"/>
                <w:sz w:val="20"/>
              </w:rPr>
            </w:pPr>
          </w:p>
        </w:tc>
        <w:tc>
          <w:tcPr>
            <w:tcW w:w="900" w:type="dxa"/>
          </w:tcPr>
          <w:p w14:paraId="4D9785CF" w14:textId="470E58EB" w:rsidR="00386EEA" w:rsidRPr="005B2550" w:rsidRDefault="00386EEA" w:rsidP="00386EEA">
            <w:pPr>
              <w:autoSpaceDE w:val="0"/>
              <w:autoSpaceDN w:val="0"/>
              <w:adjustRightInd w:val="0"/>
              <w:spacing w:after="0"/>
              <w:jc w:val="left"/>
              <w:rPr>
                <w:rFonts w:cs="Swiss721BT-Light"/>
                <w:sz w:val="20"/>
                <w:highlight w:val="yellow"/>
              </w:rPr>
            </w:pPr>
          </w:p>
        </w:tc>
        <w:tc>
          <w:tcPr>
            <w:tcW w:w="900" w:type="dxa"/>
          </w:tcPr>
          <w:p w14:paraId="1A4365FA" w14:textId="77777777" w:rsidR="00386EEA" w:rsidRPr="005B2550" w:rsidRDefault="00386EEA" w:rsidP="00386EEA">
            <w:pPr>
              <w:autoSpaceDE w:val="0"/>
              <w:autoSpaceDN w:val="0"/>
              <w:adjustRightInd w:val="0"/>
              <w:spacing w:after="0"/>
              <w:jc w:val="left"/>
              <w:rPr>
                <w:rFonts w:cs="Swiss721BT-Light"/>
                <w:sz w:val="20"/>
              </w:rPr>
            </w:pPr>
          </w:p>
        </w:tc>
        <w:tc>
          <w:tcPr>
            <w:tcW w:w="900" w:type="dxa"/>
          </w:tcPr>
          <w:p w14:paraId="6859C783" w14:textId="5723FA3A" w:rsidR="00386EEA" w:rsidRPr="005B2550" w:rsidRDefault="00386EEA" w:rsidP="00386EEA">
            <w:pPr>
              <w:autoSpaceDE w:val="0"/>
              <w:autoSpaceDN w:val="0"/>
              <w:adjustRightInd w:val="0"/>
              <w:spacing w:after="0"/>
              <w:jc w:val="left"/>
              <w:rPr>
                <w:rFonts w:cs="Swiss721BT-Light"/>
                <w:sz w:val="20"/>
              </w:rPr>
            </w:pPr>
          </w:p>
        </w:tc>
        <w:tc>
          <w:tcPr>
            <w:tcW w:w="900" w:type="dxa"/>
          </w:tcPr>
          <w:p w14:paraId="60B26721" w14:textId="1F7F0E71" w:rsidR="00386EEA" w:rsidRPr="005B2550" w:rsidRDefault="00386EEA" w:rsidP="00386EEA">
            <w:pPr>
              <w:autoSpaceDE w:val="0"/>
              <w:autoSpaceDN w:val="0"/>
              <w:adjustRightInd w:val="0"/>
              <w:spacing w:after="0"/>
              <w:jc w:val="left"/>
              <w:rPr>
                <w:rFonts w:cs="Swiss721BT-Light"/>
                <w:sz w:val="20"/>
              </w:rPr>
            </w:pPr>
          </w:p>
        </w:tc>
        <w:tc>
          <w:tcPr>
            <w:tcW w:w="990" w:type="dxa"/>
            <w:tcBorders>
              <w:top w:val="double" w:sz="4" w:space="0" w:color="auto"/>
            </w:tcBorders>
          </w:tcPr>
          <w:p w14:paraId="18FDE8E6" w14:textId="77777777" w:rsidR="00386EEA" w:rsidRPr="0019255D" w:rsidRDefault="00386EEA" w:rsidP="00386EEA">
            <w:pPr>
              <w:autoSpaceDE w:val="0"/>
              <w:autoSpaceDN w:val="0"/>
              <w:adjustRightInd w:val="0"/>
              <w:spacing w:after="0"/>
              <w:jc w:val="center"/>
              <w:rPr>
                <w:rFonts w:cs="Swiss721BT-Light"/>
                <w:szCs w:val="22"/>
              </w:rPr>
            </w:pPr>
          </w:p>
        </w:tc>
      </w:tr>
      <w:tr w:rsidR="00386EEA" w:rsidRPr="0019255D" w14:paraId="57457494" w14:textId="77777777" w:rsidTr="005D5277">
        <w:trPr>
          <w:jc w:val="center"/>
        </w:trPr>
        <w:tc>
          <w:tcPr>
            <w:tcW w:w="2880" w:type="dxa"/>
          </w:tcPr>
          <w:p w14:paraId="44DC4844" w14:textId="1AAFF91D" w:rsidR="00386EEA" w:rsidRPr="00C33DBD" w:rsidRDefault="00386EEA" w:rsidP="00386EEA">
            <w:pPr>
              <w:autoSpaceDE w:val="0"/>
              <w:autoSpaceDN w:val="0"/>
              <w:adjustRightInd w:val="0"/>
              <w:spacing w:after="0"/>
              <w:ind w:left="157" w:hanging="157"/>
              <w:jc w:val="left"/>
              <w:rPr>
                <w:rFonts w:cs="Swiss721BT-Light"/>
                <w:sz w:val="20"/>
              </w:rPr>
            </w:pPr>
            <w:r w:rsidRPr="00C33DBD">
              <w:rPr>
                <w:rFonts w:cs="Swiss721BT-Light"/>
                <w:sz w:val="20"/>
              </w:rPr>
              <w:t>County’s net pension (asset) liability—ending (a) – (b)</w:t>
            </w:r>
          </w:p>
        </w:tc>
        <w:tc>
          <w:tcPr>
            <w:tcW w:w="900" w:type="dxa"/>
            <w:tcBorders>
              <w:bottom w:val="double" w:sz="4" w:space="0" w:color="auto"/>
            </w:tcBorders>
          </w:tcPr>
          <w:p w14:paraId="575574D8" w14:textId="77777777" w:rsidR="00386EEA" w:rsidRPr="005B2550" w:rsidRDefault="00386EEA" w:rsidP="00386EEA">
            <w:pPr>
              <w:autoSpaceDE w:val="0"/>
              <w:autoSpaceDN w:val="0"/>
              <w:adjustRightInd w:val="0"/>
              <w:spacing w:after="0"/>
              <w:jc w:val="left"/>
              <w:rPr>
                <w:rFonts w:cs="Swiss721BT-Light"/>
                <w:sz w:val="20"/>
                <w:highlight w:val="yellow"/>
              </w:rPr>
            </w:pPr>
          </w:p>
          <w:p w14:paraId="12DB9CD7" w14:textId="14AA1543" w:rsidR="00386EEA" w:rsidRPr="005B2550" w:rsidRDefault="00386EEA" w:rsidP="00386EEA">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bottom w:val="double" w:sz="4" w:space="0" w:color="auto"/>
            </w:tcBorders>
          </w:tcPr>
          <w:p w14:paraId="5D287384" w14:textId="77777777" w:rsidR="00386EEA" w:rsidRPr="008335BE" w:rsidRDefault="00386EEA" w:rsidP="00386EEA">
            <w:pPr>
              <w:autoSpaceDE w:val="0"/>
              <w:autoSpaceDN w:val="0"/>
              <w:adjustRightInd w:val="0"/>
              <w:spacing w:after="0"/>
              <w:jc w:val="left"/>
              <w:rPr>
                <w:rFonts w:cs="Swiss721BT-Light"/>
                <w:sz w:val="20"/>
              </w:rPr>
            </w:pPr>
          </w:p>
          <w:p w14:paraId="47100C8C" w14:textId="73E480D7" w:rsidR="00386EEA" w:rsidRPr="008335BE" w:rsidRDefault="00386EEA" w:rsidP="00386EEA">
            <w:pPr>
              <w:autoSpaceDE w:val="0"/>
              <w:autoSpaceDN w:val="0"/>
              <w:adjustRightInd w:val="0"/>
              <w:spacing w:after="0"/>
              <w:jc w:val="left"/>
              <w:rPr>
                <w:rFonts w:cs="Swiss721BT-Light"/>
                <w:sz w:val="20"/>
              </w:rPr>
            </w:pPr>
            <w:r w:rsidRPr="008335BE">
              <w:rPr>
                <w:rFonts w:cs="Swiss721BT-Light"/>
                <w:sz w:val="20"/>
              </w:rPr>
              <w:t>$</w:t>
            </w:r>
          </w:p>
        </w:tc>
        <w:tc>
          <w:tcPr>
            <w:tcW w:w="900" w:type="dxa"/>
            <w:tcBorders>
              <w:bottom w:val="double" w:sz="4" w:space="0" w:color="auto"/>
            </w:tcBorders>
          </w:tcPr>
          <w:p w14:paraId="3EF72FA4" w14:textId="2BADD6A4" w:rsidR="00386EEA" w:rsidRPr="00A00001" w:rsidRDefault="00386EEA" w:rsidP="00386EEA">
            <w:pPr>
              <w:autoSpaceDE w:val="0"/>
              <w:autoSpaceDN w:val="0"/>
              <w:adjustRightInd w:val="0"/>
              <w:spacing w:after="0"/>
              <w:jc w:val="left"/>
              <w:rPr>
                <w:rFonts w:cs="Swiss721BT-Light"/>
                <w:sz w:val="20"/>
              </w:rPr>
            </w:pPr>
          </w:p>
          <w:p w14:paraId="3F57A12C" w14:textId="2BEB831E" w:rsidR="00386EEA" w:rsidRPr="00A00001" w:rsidRDefault="00386EEA" w:rsidP="00386EEA">
            <w:pPr>
              <w:autoSpaceDE w:val="0"/>
              <w:autoSpaceDN w:val="0"/>
              <w:adjustRightInd w:val="0"/>
              <w:spacing w:after="0"/>
              <w:jc w:val="left"/>
              <w:rPr>
                <w:rFonts w:cs="Swiss721BT-Light"/>
                <w:sz w:val="20"/>
              </w:rPr>
            </w:pPr>
            <w:r w:rsidRPr="00A00001">
              <w:rPr>
                <w:rFonts w:cs="Swiss721BT-Light"/>
                <w:sz w:val="20"/>
              </w:rPr>
              <w:t>$</w:t>
            </w:r>
          </w:p>
        </w:tc>
        <w:tc>
          <w:tcPr>
            <w:tcW w:w="900" w:type="dxa"/>
            <w:tcBorders>
              <w:bottom w:val="double" w:sz="4" w:space="0" w:color="auto"/>
            </w:tcBorders>
          </w:tcPr>
          <w:p w14:paraId="5C082281" w14:textId="08D06FA4" w:rsidR="00386EEA" w:rsidRPr="005B2550" w:rsidRDefault="00386EEA" w:rsidP="00386EEA">
            <w:pPr>
              <w:autoSpaceDE w:val="0"/>
              <w:autoSpaceDN w:val="0"/>
              <w:adjustRightInd w:val="0"/>
              <w:spacing w:after="0"/>
              <w:jc w:val="left"/>
              <w:rPr>
                <w:rFonts w:cs="Swiss721BT-Light"/>
                <w:sz w:val="20"/>
              </w:rPr>
            </w:pPr>
          </w:p>
          <w:p w14:paraId="6516E043" w14:textId="3F208ED9"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3DBB8E08" w14:textId="2FDA4F09"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119576EF" w14:textId="3AF7566E"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375AB392" w14:textId="48E5B0D0"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14DA87B7" w14:textId="0930FCB0"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51CD3C6F" w14:textId="76FAF6CA"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90" w:type="dxa"/>
            <w:tcBorders>
              <w:bottom w:val="double" w:sz="4" w:space="0" w:color="auto"/>
            </w:tcBorders>
            <w:vAlign w:val="bottom"/>
          </w:tcPr>
          <w:p w14:paraId="048F3923" w14:textId="333B5EAD" w:rsidR="00386EEA" w:rsidRPr="0019255D" w:rsidRDefault="00386EEA" w:rsidP="005D5277">
            <w:pPr>
              <w:autoSpaceDE w:val="0"/>
              <w:autoSpaceDN w:val="0"/>
              <w:adjustRightInd w:val="0"/>
              <w:spacing w:after="0"/>
              <w:jc w:val="left"/>
              <w:rPr>
                <w:rFonts w:cs="Swiss721BT-Light"/>
                <w:szCs w:val="22"/>
              </w:rPr>
            </w:pPr>
            <w:r w:rsidRPr="005B2550">
              <w:rPr>
                <w:rFonts w:cs="Swiss721BT-Light"/>
                <w:sz w:val="20"/>
              </w:rPr>
              <w:t>$</w:t>
            </w:r>
          </w:p>
        </w:tc>
      </w:tr>
      <w:tr w:rsidR="00386EEA" w:rsidRPr="0019255D" w14:paraId="5ED7FC35" w14:textId="77777777" w:rsidTr="005C173A">
        <w:trPr>
          <w:jc w:val="center"/>
        </w:trPr>
        <w:tc>
          <w:tcPr>
            <w:tcW w:w="2880" w:type="dxa"/>
          </w:tcPr>
          <w:p w14:paraId="1E962B15" w14:textId="77777777" w:rsidR="00386EEA" w:rsidRPr="00C33DBD" w:rsidRDefault="00386EEA" w:rsidP="00386EEA">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3E7176BA" w14:textId="77777777" w:rsidR="00386EEA" w:rsidRPr="005B2550" w:rsidRDefault="00386EEA" w:rsidP="00386EEA">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26053207" w14:textId="77777777" w:rsidR="00386EEA" w:rsidRPr="008335BE"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2444A22F" w14:textId="59C99926" w:rsidR="00386EEA" w:rsidRPr="00A00001"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4B19D0C6" w14:textId="5E19F123" w:rsidR="00386EEA" w:rsidRPr="005B2550" w:rsidRDefault="00386EEA" w:rsidP="00386EEA">
            <w:pPr>
              <w:autoSpaceDE w:val="0"/>
              <w:autoSpaceDN w:val="0"/>
              <w:adjustRightInd w:val="0"/>
              <w:spacing w:after="0"/>
              <w:jc w:val="left"/>
              <w:rPr>
                <w:rFonts w:cs="Swiss721BT-Light"/>
                <w:sz w:val="20"/>
              </w:rPr>
            </w:pPr>
          </w:p>
        </w:tc>
        <w:tc>
          <w:tcPr>
            <w:tcW w:w="900" w:type="dxa"/>
            <w:tcBorders>
              <w:top w:val="double" w:sz="4" w:space="0" w:color="auto"/>
            </w:tcBorders>
          </w:tcPr>
          <w:p w14:paraId="18AEACA7" w14:textId="2B392A55" w:rsidR="00386EEA" w:rsidRPr="005B2550" w:rsidRDefault="00386EEA" w:rsidP="00386EEA">
            <w:pPr>
              <w:autoSpaceDE w:val="0"/>
              <w:autoSpaceDN w:val="0"/>
              <w:adjustRightInd w:val="0"/>
              <w:spacing w:after="0"/>
              <w:jc w:val="left"/>
              <w:rPr>
                <w:rFonts w:cs="Swiss721BT-Light"/>
                <w:sz w:val="20"/>
              </w:rPr>
            </w:pPr>
          </w:p>
        </w:tc>
        <w:tc>
          <w:tcPr>
            <w:tcW w:w="900" w:type="dxa"/>
          </w:tcPr>
          <w:p w14:paraId="0E03ED19" w14:textId="065226FF" w:rsidR="00386EEA" w:rsidRPr="005B2550" w:rsidRDefault="00386EEA" w:rsidP="00386EEA">
            <w:pPr>
              <w:autoSpaceDE w:val="0"/>
              <w:autoSpaceDN w:val="0"/>
              <w:adjustRightInd w:val="0"/>
              <w:spacing w:after="0"/>
              <w:jc w:val="left"/>
              <w:rPr>
                <w:rFonts w:cs="Swiss721BT-Light"/>
                <w:sz w:val="20"/>
              </w:rPr>
            </w:pPr>
          </w:p>
        </w:tc>
        <w:tc>
          <w:tcPr>
            <w:tcW w:w="900" w:type="dxa"/>
          </w:tcPr>
          <w:p w14:paraId="50B6687F" w14:textId="77777777" w:rsidR="00386EEA" w:rsidRPr="005B2550" w:rsidRDefault="00386EEA" w:rsidP="00386EEA">
            <w:pPr>
              <w:autoSpaceDE w:val="0"/>
              <w:autoSpaceDN w:val="0"/>
              <w:adjustRightInd w:val="0"/>
              <w:spacing w:after="0"/>
              <w:jc w:val="left"/>
              <w:rPr>
                <w:rFonts w:cs="Swiss721BT-Light"/>
                <w:sz w:val="20"/>
              </w:rPr>
            </w:pPr>
          </w:p>
        </w:tc>
        <w:tc>
          <w:tcPr>
            <w:tcW w:w="900" w:type="dxa"/>
          </w:tcPr>
          <w:p w14:paraId="4DF89118" w14:textId="0B0B6F38" w:rsidR="00386EEA" w:rsidRPr="005B2550" w:rsidRDefault="00386EEA" w:rsidP="00386EEA">
            <w:pPr>
              <w:autoSpaceDE w:val="0"/>
              <w:autoSpaceDN w:val="0"/>
              <w:adjustRightInd w:val="0"/>
              <w:spacing w:after="0"/>
              <w:jc w:val="left"/>
              <w:rPr>
                <w:rFonts w:cs="Swiss721BT-Light"/>
                <w:sz w:val="20"/>
              </w:rPr>
            </w:pPr>
          </w:p>
        </w:tc>
        <w:tc>
          <w:tcPr>
            <w:tcW w:w="900" w:type="dxa"/>
          </w:tcPr>
          <w:p w14:paraId="01FF8BE4" w14:textId="0E437BFF" w:rsidR="00386EEA" w:rsidRPr="005B2550" w:rsidRDefault="00386EEA" w:rsidP="00386EEA">
            <w:pPr>
              <w:autoSpaceDE w:val="0"/>
              <w:autoSpaceDN w:val="0"/>
              <w:adjustRightInd w:val="0"/>
              <w:spacing w:after="0"/>
              <w:jc w:val="left"/>
              <w:rPr>
                <w:rFonts w:cs="Swiss721BT-Light"/>
                <w:sz w:val="20"/>
              </w:rPr>
            </w:pPr>
          </w:p>
        </w:tc>
        <w:tc>
          <w:tcPr>
            <w:tcW w:w="990" w:type="dxa"/>
            <w:tcBorders>
              <w:top w:val="double" w:sz="4" w:space="0" w:color="auto"/>
            </w:tcBorders>
          </w:tcPr>
          <w:p w14:paraId="3207ADC1" w14:textId="77777777" w:rsidR="00386EEA" w:rsidRPr="0019255D" w:rsidRDefault="00386EEA" w:rsidP="00386EEA">
            <w:pPr>
              <w:autoSpaceDE w:val="0"/>
              <w:autoSpaceDN w:val="0"/>
              <w:adjustRightInd w:val="0"/>
              <w:spacing w:after="0"/>
              <w:jc w:val="center"/>
              <w:rPr>
                <w:rFonts w:cs="Swiss721BT-Light"/>
                <w:szCs w:val="22"/>
              </w:rPr>
            </w:pPr>
          </w:p>
        </w:tc>
      </w:tr>
      <w:tr w:rsidR="00386EEA" w:rsidRPr="0019255D" w14:paraId="3B4D09FC" w14:textId="77777777" w:rsidTr="005D5277">
        <w:trPr>
          <w:jc w:val="center"/>
        </w:trPr>
        <w:tc>
          <w:tcPr>
            <w:tcW w:w="2880" w:type="dxa"/>
          </w:tcPr>
          <w:p w14:paraId="1EF378AA" w14:textId="6661C7B5" w:rsidR="00386EEA" w:rsidRPr="00C33DBD" w:rsidRDefault="00386EEA" w:rsidP="00386EEA">
            <w:pPr>
              <w:autoSpaceDE w:val="0"/>
              <w:autoSpaceDN w:val="0"/>
              <w:adjustRightInd w:val="0"/>
              <w:spacing w:after="0"/>
              <w:ind w:left="157" w:hanging="157"/>
              <w:jc w:val="left"/>
              <w:rPr>
                <w:rFonts w:cs="Swiss721BT-Light"/>
                <w:sz w:val="20"/>
              </w:rPr>
            </w:pPr>
            <w:r w:rsidRPr="00C33DBD">
              <w:rPr>
                <w:rFonts w:cs="Swiss721BT-Light"/>
                <w:sz w:val="20"/>
              </w:rPr>
              <w:t>Plan fiduciary net position as a percentage of the total pension liability</w:t>
            </w:r>
          </w:p>
        </w:tc>
        <w:tc>
          <w:tcPr>
            <w:tcW w:w="900" w:type="dxa"/>
          </w:tcPr>
          <w:p w14:paraId="206B0759" w14:textId="77777777" w:rsidR="00386EEA" w:rsidRPr="005B2550" w:rsidRDefault="00386EEA" w:rsidP="00386EEA">
            <w:pPr>
              <w:autoSpaceDE w:val="0"/>
              <w:autoSpaceDN w:val="0"/>
              <w:adjustRightInd w:val="0"/>
              <w:spacing w:after="0"/>
              <w:jc w:val="left"/>
              <w:rPr>
                <w:rFonts w:cs="Swiss721BT-Light"/>
                <w:sz w:val="20"/>
                <w:highlight w:val="yellow"/>
              </w:rPr>
            </w:pPr>
          </w:p>
          <w:p w14:paraId="065DAA82" w14:textId="77777777" w:rsidR="00386EEA" w:rsidRPr="005B2550" w:rsidRDefault="00386EEA" w:rsidP="00386EEA">
            <w:pPr>
              <w:autoSpaceDE w:val="0"/>
              <w:autoSpaceDN w:val="0"/>
              <w:adjustRightInd w:val="0"/>
              <w:spacing w:after="0"/>
              <w:jc w:val="left"/>
              <w:rPr>
                <w:rFonts w:cs="Swiss721BT-Light"/>
                <w:sz w:val="20"/>
                <w:highlight w:val="yellow"/>
              </w:rPr>
            </w:pPr>
          </w:p>
          <w:p w14:paraId="5F37397B" w14:textId="5262E982" w:rsidR="00386EEA" w:rsidRPr="005B2550" w:rsidRDefault="00386EEA" w:rsidP="00386EEA">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202FBBE8" w14:textId="77777777" w:rsidR="00386EEA" w:rsidRPr="008335BE" w:rsidRDefault="00386EEA" w:rsidP="00386EEA">
            <w:pPr>
              <w:autoSpaceDE w:val="0"/>
              <w:autoSpaceDN w:val="0"/>
              <w:adjustRightInd w:val="0"/>
              <w:spacing w:after="0"/>
              <w:jc w:val="left"/>
              <w:rPr>
                <w:rFonts w:cs="Swiss721BT-Light"/>
                <w:sz w:val="20"/>
              </w:rPr>
            </w:pPr>
          </w:p>
          <w:p w14:paraId="62487A3D" w14:textId="77777777" w:rsidR="00386EEA" w:rsidRPr="008335BE" w:rsidRDefault="00386EEA" w:rsidP="00386EEA">
            <w:pPr>
              <w:autoSpaceDE w:val="0"/>
              <w:autoSpaceDN w:val="0"/>
              <w:adjustRightInd w:val="0"/>
              <w:spacing w:after="0"/>
              <w:jc w:val="left"/>
              <w:rPr>
                <w:rFonts w:cs="Swiss721BT-Light"/>
                <w:sz w:val="20"/>
              </w:rPr>
            </w:pPr>
          </w:p>
          <w:p w14:paraId="1B898604" w14:textId="11865087" w:rsidR="00386EEA" w:rsidRPr="008335BE" w:rsidRDefault="00386EEA" w:rsidP="00386EEA">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0511D5E4" w14:textId="36EF75DE" w:rsidR="00386EEA" w:rsidRPr="00A00001" w:rsidRDefault="00386EEA" w:rsidP="00386EEA">
            <w:pPr>
              <w:autoSpaceDE w:val="0"/>
              <w:autoSpaceDN w:val="0"/>
              <w:adjustRightInd w:val="0"/>
              <w:spacing w:after="0"/>
              <w:jc w:val="left"/>
              <w:rPr>
                <w:rFonts w:cs="Swiss721BT-Light"/>
                <w:sz w:val="20"/>
              </w:rPr>
            </w:pPr>
          </w:p>
          <w:p w14:paraId="184743F4" w14:textId="77777777" w:rsidR="00386EEA" w:rsidRPr="00A00001" w:rsidRDefault="00386EEA" w:rsidP="00386EEA">
            <w:pPr>
              <w:autoSpaceDE w:val="0"/>
              <w:autoSpaceDN w:val="0"/>
              <w:adjustRightInd w:val="0"/>
              <w:spacing w:after="0"/>
              <w:jc w:val="left"/>
              <w:rPr>
                <w:rFonts w:cs="Swiss721BT-Light"/>
                <w:sz w:val="20"/>
              </w:rPr>
            </w:pPr>
          </w:p>
          <w:p w14:paraId="7975BE05" w14:textId="01069CFE" w:rsidR="00386EEA" w:rsidRPr="00A00001" w:rsidRDefault="00386EEA" w:rsidP="00386EEA">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5F14E875" w14:textId="347B4E40" w:rsidR="00386EEA" w:rsidRPr="005B2550" w:rsidRDefault="00386EEA" w:rsidP="00386EEA">
            <w:pPr>
              <w:autoSpaceDE w:val="0"/>
              <w:autoSpaceDN w:val="0"/>
              <w:adjustRightInd w:val="0"/>
              <w:spacing w:after="0"/>
              <w:jc w:val="left"/>
              <w:rPr>
                <w:rFonts w:cs="Swiss721BT-Light"/>
                <w:sz w:val="20"/>
              </w:rPr>
            </w:pPr>
          </w:p>
          <w:p w14:paraId="4026B13D" w14:textId="77777777" w:rsidR="00386EEA" w:rsidRPr="005B2550" w:rsidRDefault="00386EEA" w:rsidP="00386EEA">
            <w:pPr>
              <w:autoSpaceDE w:val="0"/>
              <w:autoSpaceDN w:val="0"/>
              <w:adjustRightInd w:val="0"/>
              <w:spacing w:after="0"/>
              <w:jc w:val="left"/>
              <w:rPr>
                <w:rFonts w:cs="Swiss721BT-Light"/>
                <w:sz w:val="20"/>
              </w:rPr>
            </w:pPr>
          </w:p>
          <w:p w14:paraId="4B0717CE" w14:textId="276A37BF"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670BA04D" w14:textId="610D01B3"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5079C6A" w14:textId="74B88D24"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1001F92C" w14:textId="2EBCF9C0"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2C9F5E3" w14:textId="6A09AB6A"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D68CB73" w14:textId="41A85B79"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90" w:type="dxa"/>
            <w:vAlign w:val="bottom"/>
          </w:tcPr>
          <w:p w14:paraId="3E41288A" w14:textId="07ABCF52" w:rsidR="00386EEA" w:rsidRPr="0019255D" w:rsidRDefault="00386EEA" w:rsidP="005D5277">
            <w:pPr>
              <w:autoSpaceDE w:val="0"/>
              <w:autoSpaceDN w:val="0"/>
              <w:adjustRightInd w:val="0"/>
              <w:spacing w:after="0"/>
              <w:jc w:val="left"/>
              <w:rPr>
                <w:rFonts w:cs="Swiss721BT-Light"/>
                <w:szCs w:val="22"/>
              </w:rPr>
            </w:pPr>
            <w:r w:rsidRPr="005B2550">
              <w:rPr>
                <w:rFonts w:cs="Swiss721BT-Light"/>
                <w:sz w:val="20"/>
              </w:rPr>
              <w:t>%</w:t>
            </w:r>
          </w:p>
        </w:tc>
      </w:tr>
      <w:tr w:rsidR="00386EEA" w:rsidRPr="0019255D" w14:paraId="41D62F4B" w14:textId="77777777" w:rsidTr="00F00E48">
        <w:trPr>
          <w:jc w:val="center"/>
        </w:trPr>
        <w:tc>
          <w:tcPr>
            <w:tcW w:w="2880" w:type="dxa"/>
          </w:tcPr>
          <w:p w14:paraId="1584D67A" w14:textId="77777777" w:rsidR="00386EEA" w:rsidRPr="00C33DBD" w:rsidRDefault="00386EEA" w:rsidP="00386EEA">
            <w:pPr>
              <w:autoSpaceDE w:val="0"/>
              <w:autoSpaceDN w:val="0"/>
              <w:adjustRightInd w:val="0"/>
              <w:spacing w:after="0"/>
              <w:ind w:left="157" w:hanging="157"/>
              <w:jc w:val="left"/>
              <w:rPr>
                <w:rFonts w:cs="Swiss721BT-Light"/>
                <w:sz w:val="20"/>
              </w:rPr>
            </w:pPr>
          </w:p>
        </w:tc>
        <w:tc>
          <w:tcPr>
            <w:tcW w:w="900" w:type="dxa"/>
          </w:tcPr>
          <w:p w14:paraId="0B4B60D8" w14:textId="77777777" w:rsidR="00386EEA" w:rsidRPr="005B2550" w:rsidRDefault="00386EEA" w:rsidP="00386EEA">
            <w:pPr>
              <w:autoSpaceDE w:val="0"/>
              <w:autoSpaceDN w:val="0"/>
              <w:adjustRightInd w:val="0"/>
              <w:spacing w:after="0"/>
              <w:jc w:val="left"/>
              <w:rPr>
                <w:rFonts w:cs="Swiss721BT-Light"/>
                <w:sz w:val="20"/>
                <w:highlight w:val="yellow"/>
              </w:rPr>
            </w:pPr>
          </w:p>
        </w:tc>
        <w:tc>
          <w:tcPr>
            <w:tcW w:w="900" w:type="dxa"/>
          </w:tcPr>
          <w:p w14:paraId="135CC54B" w14:textId="77777777" w:rsidR="00386EEA" w:rsidRPr="008335BE" w:rsidRDefault="00386EEA" w:rsidP="00386EEA">
            <w:pPr>
              <w:autoSpaceDE w:val="0"/>
              <w:autoSpaceDN w:val="0"/>
              <w:adjustRightInd w:val="0"/>
              <w:spacing w:after="0"/>
              <w:jc w:val="left"/>
              <w:rPr>
                <w:rFonts w:cs="Swiss721BT-Light"/>
                <w:sz w:val="20"/>
              </w:rPr>
            </w:pPr>
          </w:p>
        </w:tc>
        <w:tc>
          <w:tcPr>
            <w:tcW w:w="900" w:type="dxa"/>
          </w:tcPr>
          <w:p w14:paraId="0F36B7B8" w14:textId="53237C1A" w:rsidR="00386EEA" w:rsidRPr="00A00001" w:rsidRDefault="00386EEA" w:rsidP="00386EEA">
            <w:pPr>
              <w:autoSpaceDE w:val="0"/>
              <w:autoSpaceDN w:val="0"/>
              <w:adjustRightInd w:val="0"/>
              <w:spacing w:after="0"/>
              <w:jc w:val="left"/>
              <w:rPr>
                <w:rFonts w:cs="Swiss721BT-Light"/>
                <w:sz w:val="20"/>
              </w:rPr>
            </w:pPr>
          </w:p>
        </w:tc>
        <w:tc>
          <w:tcPr>
            <w:tcW w:w="900" w:type="dxa"/>
          </w:tcPr>
          <w:p w14:paraId="762C57D2" w14:textId="55EA0E62" w:rsidR="00386EEA" w:rsidRPr="005B2550" w:rsidRDefault="00386EEA" w:rsidP="00386EEA">
            <w:pPr>
              <w:autoSpaceDE w:val="0"/>
              <w:autoSpaceDN w:val="0"/>
              <w:adjustRightInd w:val="0"/>
              <w:spacing w:after="0"/>
              <w:jc w:val="left"/>
              <w:rPr>
                <w:rFonts w:cs="Swiss721BT-Light"/>
                <w:sz w:val="20"/>
              </w:rPr>
            </w:pPr>
          </w:p>
        </w:tc>
        <w:tc>
          <w:tcPr>
            <w:tcW w:w="900" w:type="dxa"/>
          </w:tcPr>
          <w:p w14:paraId="540ED6EC" w14:textId="7AE31F15" w:rsidR="00386EEA" w:rsidRPr="005B2550" w:rsidRDefault="00386EEA" w:rsidP="00386EEA">
            <w:pPr>
              <w:autoSpaceDE w:val="0"/>
              <w:autoSpaceDN w:val="0"/>
              <w:adjustRightInd w:val="0"/>
              <w:spacing w:after="0"/>
              <w:jc w:val="left"/>
              <w:rPr>
                <w:rFonts w:cs="Swiss721BT-Light"/>
                <w:sz w:val="20"/>
              </w:rPr>
            </w:pPr>
          </w:p>
        </w:tc>
        <w:tc>
          <w:tcPr>
            <w:tcW w:w="900" w:type="dxa"/>
          </w:tcPr>
          <w:p w14:paraId="35F21A5F" w14:textId="7800DC42" w:rsidR="00386EEA" w:rsidRPr="005B2550" w:rsidRDefault="00386EEA" w:rsidP="00386EEA">
            <w:pPr>
              <w:autoSpaceDE w:val="0"/>
              <w:autoSpaceDN w:val="0"/>
              <w:adjustRightInd w:val="0"/>
              <w:spacing w:after="0"/>
              <w:jc w:val="left"/>
              <w:rPr>
                <w:rFonts w:cs="Swiss721BT-Light"/>
                <w:sz w:val="20"/>
              </w:rPr>
            </w:pPr>
          </w:p>
        </w:tc>
        <w:tc>
          <w:tcPr>
            <w:tcW w:w="900" w:type="dxa"/>
          </w:tcPr>
          <w:p w14:paraId="2EC80638" w14:textId="77777777" w:rsidR="00386EEA" w:rsidRPr="005B2550" w:rsidRDefault="00386EEA" w:rsidP="00386EEA">
            <w:pPr>
              <w:autoSpaceDE w:val="0"/>
              <w:autoSpaceDN w:val="0"/>
              <w:adjustRightInd w:val="0"/>
              <w:spacing w:after="0"/>
              <w:jc w:val="left"/>
              <w:rPr>
                <w:rFonts w:cs="Swiss721BT-Light"/>
                <w:sz w:val="20"/>
              </w:rPr>
            </w:pPr>
          </w:p>
        </w:tc>
        <w:tc>
          <w:tcPr>
            <w:tcW w:w="900" w:type="dxa"/>
          </w:tcPr>
          <w:p w14:paraId="361AE556" w14:textId="3093BD0A" w:rsidR="00386EEA" w:rsidRPr="005B2550" w:rsidRDefault="00386EEA" w:rsidP="00386EEA">
            <w:pPr>
              <w:autoSpaceDE w:val="0"/>
              <w:autoSpaceDN w:val="0"/>
              <w:adjustRightInd w:val="0"/>
              <w:spacing w:after="0"/>
              <w:jc w:val="left"/>
              <w:rPr>
                <w:rFonts w:cs="Swiss721BT-Light"/>
                <w:sz w:val="20"/>
              </w:rPr>
            </w:pPr>
          </w:p>
        </w:tc>
        <w:tc>
          <w:tcPr>
            <w:tcW w:w="900" w:type="dxa"/>
          </w:tcPr>
          <w:p w14:paraId="2424B634" w14:textId="4A8A48E2" w:rsidR="00386EEA" w:rsidRPr="005B2550" w:rsidRDefault="00386EEA" w:rsidP="00386EEA">
            <w:pPr>
              <w:autoSpaceDE w:val="0"/>
              <w:autoSpaceDN w:val="0"/>
              <w:adjustRightInd w:val="0"/>
              <w:spacing w:after="0"/>
              <w:jc w:val="left"/>
              <w:rPr>
                <w:rFonts w:cs="Swiss721BT-Light"/>
                <w:sz w:val="20"/>
              </w:rPr>
            </w:pPr>
          </w:p>
        </w:tc>
        <w:tc>
          <w:tcPr>
            <w:tcW w:w="990" w:type="dxa"/>
          </w:tcPr>
          <w:p w14:paraId="5868DACD" w14:textId="77777777" w:rsidR="00386EEA" w:rsidRPr="0019255D" w:rsidRDefault="00386EEA" w:rsidP="00386EEA">
            <w:pPr>
              <w:autoSpaceDE w:val="0"/>
              <w:autoSpaceDN w:val="0"/>
              <w:adjustRightInd w:val="0"/>
              <w:spacing w:after="0"/>
              <w:jc w:val="center"/>
              <w:rPr>
                <w:rFonts w:cs="Swiss721BT-Light"/>
                <w:szCs w:val="22"/>
              </w:rPr>
            </w:pPr>
          </w:p>
        </w:tc>
      </w:tr>
      <w:tr w:rsidR="00386EEA" w:rsidRPr="0019255D" w14:paraId="0D76E5C2" w14:textId="77777777" w:rsidTr="005D5277">
        <w:trPr>
          <w:jc w:val="center"/>
        </w:trPr>
        <w:tc>
          <w:tcPr>
            <w:tcW w:w="2880" w:type="dxa"/>
          </w:tcPr>
          <w:p w14:paraId="50E132DA" w14:textId="33C0EF14" w:rsidR="00386EEA" w:rsidRPr="00C33DBD" w:rsidRDefault="00386EEA" w:rsidP="00386EEA">
            <w:pPr>
              <w:autoSpaceDE w:val="0"/>
              <w:autoSpaceDN w:val="0"/>
              <w:adjustRightInd w:val="0"/>
              <w:spacing w:after="0"/>
              <w:ind w:left="157" w:hanging="157"/>
              <w:jc w:val="left"/>
              <w:rPr>
                <w:rFonts w:cs="Swiss721BT-Light"/>
                <w:sz w:val="20"/>
              </w:rPr>
            </w:pPr>
            <w:r w:rsidRPr="00C33DBD">
              <w:rPr>
                <w:rFonts w:cs="Swiss721BT-Light"/>
                <w:sz w:val="20"/>
              </w:rPr>
              <w:t>Covered payroll</w:t>
            </w:r>
            <w:r w:rsidRPr="00C33DBD">
              <w:rPr>
                <w:rFonts w:ascii="Swis721 Md BT" w:hAnsi="Swis721 Md BT"/>
                <w:i/>
                <w:iCs/>
                <w:color w:val="C00000"/>
                <w:sz w:val="20"/>
              </w:rPr>
              <w:t xml:space="preserve"> Source: County records</w:t>
            </w:r>
          </w:p>
        </w:tc>
        <w:tc>
          <w:tcPr>
            <w:tcW w:w="900" w:type="dxa"/>
          </w:tcPr>
          <w:p w14:paraId="1732BAC9" w14:textId="37A5077B" w:rsidR="00386EEA" w:rsidRPr="005B2550" w:rsidRDefault="00386EEA" w:rsidP="00386EEA">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183D56C7" w14:textId="68CC00C4" w:rsidR="00386EEA" w:rsidRPr="008335BE" w:rsidRDefault="00386EEA" w:rsidP="00386EEA">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28438482" w14:textId="27202BCE" w:rsidR="00386EEA" w:rsidRPr="00A00001" w:rsidRDefault="00386EEA" w:rsidP="00386EEA">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038B08E0" w14:textId="31872281"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AC6CDA9" w14:textId="4DD8719A"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1C285B5" w14:textId="621FD8A3"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9A71314" w14:textId="22C5FA97"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083BAC06" w14:textId="5CA67A1A"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A68B088" w14:textId="30C171E8" w:rsidR="00386EEA" w:rsidRPr="005B2550" w:rsidRDefault="00386EEA" w:rsidP="00386EEA">
            <w:pPr>
              <w:autoSpaceDE w:val="0"/>
              <w:autoSpaceDN w:val="0"/>
              <w:adjustRightInd w:val="0"/>
              <w:spacing w:after="0"/>
              <w:jc w:val="left"/>
              <w:rPr>
                <w:rFonts w:cs="Swiss721BT-Light"/>
                <w:sz w:val="20"/>
              </w:rPr>
            </w:pPr>
            <w:r w:rsidRPr="005B2550">
              <w:rPr>
                <w:rFonts w:cs="Swiss721BT-Light"/>
                <w:sz w:val="20"/>
              </w:rPr>
              <w:t>$</w:t>
            </w:r>
          </w:p>
        </w:tc>
        <w:tc>
          <w:tcPr>
            <w:tcW w:w="990" w:type="dxa"/>
          </w:tcPr>
          <w:p w14:paraId="34C15EEA" w14:textId="653D204E" w:rsidR="00386EEA" w:rsidRPr="0019255D" w:rsidRDefault="00386EEA" w:rsidP="005D5277">
            <w:pPr>
              <w:autoSpaceDE w:val="0"/>
              <w:autoSpaceDN w:val="0"/>
              <w:adjustRightInd w:val="0"/>
              <w:spacing w:after="0"/>
              <w:jc w:val="left"/>
              <w:rPr>
                <w:rFonts w:cs="Swiss721BT-Light"/>
                <w:szCs w:val="22"/>
              </w:rPr>
            </w:pPr>
            <w:r w:rsidRPr="005B2550">
              <w:rPr>
                <w:rFonts w:cs="Swiss721BT-Light"/>
                <w:sz w:val="20"/>
              </w:rPr>
              <w:t>$</w:t>
            </w:r>
          </w:p>
        </w:tc>
      </w:tr>
      <w:tr w:rsidR="00E15C02" w:rsidRPr="0019255D" w14:paraId="578F7336" w14:textId="77777777" w:rsidTr="00F00E48">
        <w:trPr>
          <w:jc w:val="center"/>
        </w:trPr>
        <w:tc>
          <w:tcPr>
            <w:tcW w:w="2880" w:type="dxa"/>
          </w:tcPr>
          <w:p w14:paraId="2558F2D5" w14:textId="77777777" w:rsidR="00E15C02" w:rsidRPr="00C33DBD" w:rsidRDefault="00E15C02" w:rsidP="00E15C02">
            <w:pPr>
              <w:autoSpaceDE w:val="0"/>
              <w:autoSpaceDN w:val="0"/>
              <w:adjustRightInd w:val="0"/>
              <w:spacing w:after="0"/>
              <w:ind w:left="157" w:hanging="157"/>
              <w:jc w:val="left"/>
              <w:rPr>
                <w:rFonts w:cs="Swiss721BT-Light"/>
                <w:sz w:val="20"/>
              </w:rPr>
            </w:pPr>
          </w:p>
        </w:tc>
        <w:tc>
          <w:tcPr>
            <w:tcW w:w="900" w:type="dxa"/>
          </w:tcPr>
          <w:p w14:paraId="0C649442" w14:textId="77777777" w:rsidR="00E15C02" w:rsidRPr="005B2550" w:rsidRDefault="00E15C02" w:rsidP="00E15C02">
            <w:pPr>
              <w:autoSpaceDE w:val="0"/>
              <w:autoSpaceDN w:val="0"/>
              <w:adjustRightInd w:val="0"/>
              <w:spacing w:after="0"/>
              <w:jc w:val="left"/>
              <w:rPr>
                <w:rFonts w:cs="Swiss721BT-Light"/>
                <w:sz w:val="20"/>
                <w:highlight w:val="yellow"/>
              </w:rPr>
            </w:pPr>
          </w:p>
        </w:tc>
        <w:tc>
          <w:tcPr>
            <w:tcW w:w="900" w:type="dxa"/>
          </w:tcPr>
          <w:p w14:paraId="4D456582" w14:textId="77777777" w:rsidR="00E15C02" w:rsidRPr="008335BE" w:rsidRDefault="00E15C02" w:rsidP="00E15C02">
            <w:pPr>
              <w:autoSpaceDE w:val="0"/>
              <w:autoSpaceDN w:val="0"/>
              <w:adjustRightInd w:val="0"/>
              <w:spacing w:after="0"/>
              <w:jc w:val="left"/>
              <w:rPr>
                <w:rFonts w:cs="Swiss721BT-Light"/>
                <w:sz w:val="20"/>
              </w:rPr>
            </w:pPr>
          </w:p>
        </w:tc>
        <w:tc>
          <w:tcPr>
            <w:tcW w:w="900" w:type="dxa"/>
          </w:tcPr>
          <w:p w14:paraId="08C838FE" w14:textId="73E2578B" w:rsidR="00E15C02" w:rsidRPr="00A00001" w:rsidRDefault="00E15C02" w:rsidP="00E15C02">
            <w:pPr>
              <w:autoSpaceDE w:val="0"/>
              <w:autoSpaceDN w:val="0"/>
              <w:adjustRightInd w:val="0"/>
              <w:spacing w:after="0"/>
              <w:jc w:val="left"/>
              <w:rPr>
                <w:rFonts w:cs="Swiss721BT-Light"/>
                <w:sz w:val="20"/>
              </w:rPr>
            </w:pPr>
          </w:p>
        </w:tc>
        <w:tc>
          <w:tcPr>
            <w:tcW w:w="900" w:type="dxa"/>
          </w:tcPr>
          <w:p w14:paraId="6370152A" w14:textId="45F5FBC3" w:rsidR="00E15C02" w:rsidRPr="005B2550" w:rsidRDefault="00E15C02" w:rsidP="00E15C02">
            <w:pPr>
              <w:autoSpaceDE w:val="0"/>
              <w:autoSpaceDN w:val="0"/>
              <w:adjustRightInd w:val="0"/>
              <w:spacing w:after="0"/>
              <w:jc w:val="left"/>
              <w:rPr>
                <w:rFonts w:cs="Swiss721BT-Light"/>
                <w:sz w:val="20"/>
              </w:rPr>
            </w:pPr>
          </w:p>
        </w:tc>
        <w:tc>
          <w:tcPr>
            <w:tcW w:w="900" w:type="dxa"/>
          </w:tcPr>
          <w:p w14:paraId="06FF61FA" w14:textId="07870FA6" w:rsidR="00E15C02" w:rsidRPr="005B2550" w:rsidRDefault="00E15C02" w:rsidP="00E15C02">
            <w:pPr>
              <w:autoSpaceDE w:val="0"/>
              <w:autoSpaceDN w:val="0"/>
              <w:adjustRightInd w:val="0"/>
              <w:spacing w:after="0"/>
              <w:jc w:val="left"/>
              <w:rPr>
                <w:rFonts w:cs="Swiss721BT-Light"/>
                <w:sz w:val="20"/>
              </w:rPr>
            </w:pPr>
          </w:p>
        </w:tc>
        <w:tc>
          <w:tcPr>
            <w:tcW w:w="900" w:type="dxa"/>
          </w:tcPr>
          <w:p w14:paraId="1B955E53" w14:textId="24FFDE49" w:rsidR="00E15C02" w:rsidRPr="005B2550" w:rsidRDefault="00E15C02" w:rsidP="00E15C02">
            <w:pPr>
              <w:autoSpaceDE w:val="0"/>
              <w:autoSpaceDN w:val="0"/>
              <w:adjustRightInd w:val="0"/>
              <w:spacing w:after="0"/>
              <w:jc w:val="left"/>
              <w:rPr>
                <w:rFonts w:cs="Swiss721BT-Light"/>
                <w:sz w:val="20"/>
              </w:rPr>
            </w:pPr>
          </w:p>
        </w:tc>
        <w:tc>
          <w:tcPr>
            <w:tcW w:w="900" w:type="dxa"/>
          </w:tcPr>
          <w:p w14:paraId="4AEECEEF" w14:textId="77777777" w:rsidR="00E15C02" w:rsidRPr="005B2550" w:rsidRDefault="00E15C02" w:rsidP="00E15C02">
            <w:pPr>
              <w:autoSpaceDE w:val="0"/>
              <w:autoSpaceDN w:val="0"/>
              <w:adjustRightInd w:val="0"/>
              <w:spacing w:after="0"/>
              <w:jc w:val="left"/>
              <w:rPr>
                <w:rFonts w:cs="Swiss721BT-Light"/>
                <w:sz w:val="20"/>
              </w:rPr>
            </w:pPr>
          </w:p>
        </w:tc>
        <w:tc>
          <w:tcPr>
            <w:tcW w:w="900" w:type="dxa"/>
          </w:tcPr>
          <w:p w14:paraId="05D1744F" w14:textId="3649DEA2" w:rsidR="00E15C02" w:rsidRPr="005B2550" w:rsidRDefault="00E15C02" w:rsidP="00E15C02">
            <w:pPr>
              <w:autoSpaceDE w:val="0"/>
              <w:autoSpaceDN w:val="0"/>
              <w:adjustRightInd w:val="0"/>
              <w:spacing w:after="0"/>
              <w:jc w:val="left"/>
              <w:rPr>
                <w:rFonts w:cs="Swiss721BT-Light"/>
                <w:sz w:val="20"/>
              </w:rPr>
            </w:pPr>
          </w:p>
        </w:tc>
        <w:tc>
          <w:tcPr>
            <w:tcW w:w="900" w:type="dxa"/>
          </w:tcPr>
          <w:p w14:paraId="6068A76C" w14:textId="43288DB7" w:rsidR="00E15C02" w:rsidRPr="005B2550" w:rsidRDefault="00E15C02" w:rsidP="00E15C02">
            <w:pPr>
              <w:autoSpaceDE w:val="0"/>
              <w:autoSpaceDN w:val="0"/>
              <w:adjustRightInd w:val="0"/>
              <w:spacing w:after="0"/>
              <w:jc w:val="left"/>
              <w:rPr>
                <w:rFonts w:cs="Swiss721BT-Light"/>
                <w:sz w:val="20"/>
              </w:rPr>
            </w:pPr>
          </w:p>
        </w:tc>
        <w:tc>
          <w:tcPr>
            <w:tcW w:w="990" w:type="dxa"/>
          </w:tcPr>
          <w:p w14:paraId="77082CE3" w14:textId="77777777" w:rsidR="00E15C02" w:rsidRPr="0019255D" w:rsidRDefault="00E15C02" w:rsidP="00E15C02">
            <w:pPr>
              <w:autoSpaceDE w:val="0"/>
              <w:autoSpaceDN w:val="0"/>
              <w:adjustRightInd w:val="0"/>
              <w:spacing w:after="0"/>
              <w:jc w:val="center"/>
              <w:rPr>
                <w:rFonts w:cs="Swiss721BT-Light"/>
                <w:szCs w:val="22"/>
              </w:rPr>
            </w:pPr>
          </w:p>
        </w:tc>
      </w:tr>
      <w:tr w:rsidR="005D5277" w:rsidRPr="0019255D" w14:paraId="4C1394A6" w14:textId="77777777" w:rsidTr="005D5277">
        <w:trPr>
          <w:jc w:val="center"/>
        </w:trPr>
        <w:tc>
          <w:tcPr>
            <w:tcW w:w="2880" w:type="dxa"/>
          </w:tcPr>
          <w:p w14:paraId="3543D29B" w14:textId="0BA0988D" w:rsidR="005D5277" w:rsidRPr="00C33DBD" w:rsidRDefault="005D5277" w:rsidP="005D5277">
            <w:pPr>
              <w:autoSpaceDE w:val="0"/>
              <w:autoSpaceDN w:val="0"/>
              <w:adjustRightInd w:val="0"/>
              <w:spacing w:after="0"/>
              <w:ind w:left="157" w:hanging="157"/>
              <w:jc w:val="left"/>
              <w:rPr>
                <w:rFonts w:cs="Swiss721BT-Light"/>
                <w:sz w:val="20"/>
              </w:rPr>
            </w:pPr>
            <w:r w:rsidRPr="00C33DBD">
              <w:rPr>
                <w:rFonts w:cs="Swiss721BT-Light"/>
                <w:sz w:val="20"/>
              </w:rPr>
              <w:t>County’s net pension (asset) liability as a percentage of covered payroll</w:t>
            </w:r>
            <w:r w:rsidRPr="00C33DBD">
              <w:rPr>
                <w:rFonts w:ascii="Swis721 Md BT" w:hAnsi="Swis721 Md BT"/>
                <w:i/>
                <w:iCs/>
                <w:color w:val="C00000"/>
                <w:sz w:val="20"/>
              </w:rPr>
              <w:t xml:space="preserve"> Source: calculated using payroll amount from County records</w:t>
            </w:r>
          </w:p>
        </w:tc>
        <w:tc>
          <w:tcPr>
            <w:tcW w:w="900" w:type="dxa"/>
          </w:tcPr>
          <w:p w14:paraId="55E67BA6" w14:textId="77777777" w:rsidR="005D5277" w:rsidRPr="005B2550" w:rsidRDefault="005D5277" w:rsidP="005D5277">
            <w:pPr>
              <w:autoSpaceDE w:val="0"/>
              <w:autoSpaceDN w:val="0"/>
              <w:adjustRightInd w:val="0"/>
              <w:spacing w:after="0"/>
              <w:jc w:val="left"/>
              <w:rPr>
                <w:rFonts w:cs="Swiss721BT-Light"/>
                <w:sz w:val="20"/>
                <w:highlight w:val="yellow"/>
              </w:rPr>
            </w:pPr>
          </w:p>
          <w:p w14:paraId="73B7E4A0" w14:textId="77777777" w:rsidR="005D5277" w:rsidRPr="005B2550" w:rsidRDefault="005D5277" w:rsidP="005D5277">
            <w:pPr>
              <w:autoSpaceDE w:val="0"/>
              <w:autoSpaceDN w:val="0"/>
              <w:adjustRightInd w:val="0"/>
              <w:spacing w:after="0"/>
              <w:jc w:val="left"/>
              <w:rPr>
                <w:rFonts w:cs="Swiss721BT-Light"/>
                <w:sz w:val="20"/>
                <w:highlight w:val="yellow"/>
              </w:rPr>
            </w:pPr>
          </w:p>
          <w:p w14:paraId="2C749FA1" w14:textId="77777777" w:rsidR="005D5277" w:rsidRPr="005B2550" w:rsidRDefault="005D5277" w:rsidP="005D5277">
            <w:pPr>
              <w:autoSpaceDE w:val="0"/>
              <w:autoSpaceDN w:val="0"/>
              <w:adjustRightInd w:val="0"/>
              <w:spacing w:after="0"/>
              <w:jc w:val="left"/>
              <w:rPr>
                <w:rFonts w:cs="Swiss721BT-Light"/>
                <w:sz w:val="20"/>
                <w:highlight w:val="yellow"/>
              </w:rPr>
            </w:pPr>
          </w:p>
          <w:p w14:paraId="15F158B1" w14:textId="77777777" w:rsidR="005D5277" w:rsidRPr="005B2550" w:rsidRDefault="005D5277" w:rsidP="005D5277">
            <w:pPr>
              <w:autoSpaceDE w:val="0"/>
              <w:autoSpaceDN w:val="0"/>
              <w:adjustRightInd w:val="0"/>
              <w:spacing w:after="0"/>
              <w:jc w:val="left"/>
              <w:rPr>
                <w:rFonts w:cs="Swiss721BT-Light"/>
                <w:sz w:val="20"/>
                <w:highlight w:val="yellow"/>
              </w:rPr>
            </w:pPr>
          </w:p>
          <w:p w14:paraId="7E62DFFC" w14:textId="77777777" w:rsidR="005D5277" w:rsidRDefault="005D5277" w:rsidP="005D5277">
            <w:pPr>
              <w:autoSpaceDE w:val="0"/>
              <w:autoSpaceDN w:val="0"/>
              <w:adjustRightInd w:val="0"/>
              <w:spacing w:after="0"/>
              <w:jc w:val="left"/>
              <w:rPr>
                <w:rFonts w:cs="Swiss721BT-Light"/>
                <w:sz w:val="20"/>
                <w:highlight w:val="yellow"/>
              </w:rPr>
            </w:pPr>
          </w:p>
          <w:p w14:paraId="6C7C1CD4" w14:textId="66CDC09B" w:rsidR="005D5277" w:rsidRPr="005B2550" w:rsidRDefault="005D5277" w:rsidP="005D5277">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7546421B" w14:textId="77777777" w:rsidR="005D5277" w:rsidRPr="008335BE" w:rsidRDefault="005D5277" w:rsidP="005D5277">
            <w:pPr>
              <w:autoSpaceDE w:val="0"/>
              <w:autoSpaceDN w:val="0"/>
              <w:adjustRightInd w:val="0"/>
              <w:spacing w:after="0"/>
              <w:jc w:val="left"/>
              <w:rPr>
                <w:rFonts w:cs="Swiss721BT-Light"/>
                <w:sz w:val="20"/>
              </w:rPr>
            </w:pPr>
          </w:p>
          <w:p w14:paraId="2362FD06" w14:textId="77777777" w:rsidR="005D5277" w:rsidRPr="008335BE" w:rsidRDefault="005D5277" w:rsidP="005D5277">
            <w:pPr>
              <w:autoSpaceDE w:val="0"/>
              <w:autoSpaceDN w:val="0"/>
              <w:adjustRightInd w:val="0"/>
              <w:spacing w:after="0"/>
              <w:jc w:val="left"/>
              <w:rPr>
                <w:rFonts w:cs="Swiss721BT-Light"/>
                <w:sz w:val="20"/>
              </w:rPr>
            </w:pPr>
          </w:p>
          <w:p w14:paraId="2791825C" w14:textId="77777777" w:rsidR="005D5277" w:rsidRPr="008335BE" w:rsidRDefault="005D5277" w:rsidP="005D5277">
            <w:pPr>
              <w:autoSpaceDE w:val="0"/>
              <w:autoSpaceDN w:val="0"/>
              <w:adjustRightInd w:val="0"/>
              <w:spacing w:after="0"/>
              <w:jc w:val="left"/>
              <w:rPr>
                <w:rFonts w:cs="Swiss721BT-Light"/>
                <w:sz w:val="20"/>
              </w:rPr>
            </w:pPr>
          </w:p>
          <w:p w14:paraId="1442B939" w14:textId="77777777" w:rsidR="005D5277" w:rsidRPr="008335BE" w:rsidRDefault="005D5277" w:rsidP="005D5277">
            <w:pPr>
              <w:autoSpaceDE w:val="0"/>
              <w:autoSpaceDN w:val="0"/>
              <w:adjustRightInd w:val="0"/>
              <w:spacing w:after="0"/>
              <w:jc w:val="left"/>
              <w:rPr>
                <w:rFonts w:cs="Swiss721BT-Light"/>
                <w:sz w:val="20"/>
              </w:rPr>
            </w:pPr>
          </w:p>
          <w:p w14:paraId="5EC88337" w14:textId="77777777" w:rsidR="005D5277" w:rsidRPr="008335BE" w:rsidRDefault="005D5277" w:rsidP="005D5277">
            <w:pPr>
              <w:autoSpaceDE w:val="0"/>
              <w:autoSpaceDN w:val="0"/>
              <w:adjustRightInd w:val="0"/>
              <w:spacing w:after="0"/>
              <w:jc w:val="left"/>
              <w:rPr>
                <w:rFonts w:cs="Swiss721BT-Light"/>
                <w:sz w:val="20"/>
              </w:rPr>
            </w:pPr>
          </w:p>
          <w:p w14:paraId="3BB52A99" w14:textId="4D5EC812" w:rsidR="005D5277" w:rsidRPr="008335BE" w:rsidRDefault="005D5277" w:rsidP="005D5277">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1ACBD4B3" w14:textId="3A111090" w:rsidR="005D5277" w:rsidRPr="00A00001" w:rsidRDefault="005D5277" w:rsidP="005D5277">
            <w:pPr>
              <w:autoSpaceDE w:val="0"/>
              <w:autoSpaceDN w:val="0"/>
              <w:adjustRightInd w:val="0"/>
              <w:spacing w:after="0"/>
              <w:jc w:val="left"/>
              <w:rPr>
                <w:rFonts w:cs="Swiss721BT-Light"/>
                <w:sz w:val="20"/>
              </w:rPr>
            </w:pPr>
          </w:p>
          <w:p w14:paraId="18AB93CC" w14:textId="77777777" w:rsidR="005D5277" w:rsidRPr="00A00001" w:rsidRDefault="005D5277" w:rsidP="005D5277">
            <w:pPr>
              <w:autoSpaceDE w:val="0"/>
              <w:autoSpaceDN w:val="0"/>
              <w:adjustRightInd w:val="0"/>
              <w:spacing w:after="0"/>
              <w:jc w:val="left"/>
              <w:rPr>
                <w:rFonts w:cs="Swiss721BT-Light"/>
                <w:sz w:val="20"/>
              </w:rPr>
            </w:pPr>
          </w:p>
          <w:p w14:paraId="0951B881" w14:textId="77777777" w:rsidR="005D5277" w:rsidRPr="00A00001" w:rsidRDefault="005D5277" w:rsidP="005D5277">
            <w:pPr>
              <w:autoSpaceDE w:val="0"/>
              <w:autoSpaceDN w:val="0"/>
              <w:adjustRightInd w:val="0"/>
              <w:spacing w:after="0"/>
              <w:jc w:val="left"/>
              <w:rPr>
                <w:rFonts w:cs="Swiss721BT-Light"/>
                <w:sz w:val="20"/>
              </w:rPr>
            </w:pPr>
          </w:p>
          <w:p w14:paraId="1F1FD39B" w14:textId="77777777" w:rsidR="005D5277" w:rsidRPr="00A00001" w:rsidRDefault="005D5277" w:rsidP="005D5277">
            <w:pPr>
              <w:autoSpaceDE w:val="0"/>
              <w:autoSpaceDN w:val="0"/>
              <w:adjustRightInd w:val="0"/>
              <w:spacing w:after="0"/>
              <w:jc w:val="left"/>
              <w:rPr>
                <w:rFonts w:cs="Swiss721BT-Light"/>
                <w:sz w:val="20"/>
              </w:rPr>
            </w:pPr>
          </w:p>
          <w:p w14:paraId="1DDC8770" w14:textId="77777777" w:rsidR="005D5277" w:rsidRDefault="005D5277" w:rsidP="005D5277">
            <w:pPr>
              <w:autoSpaceDE w:val="0"/>
              <w:autoSpaceDN w:val="0"/>
              <w:adjustRightInd w:val="0"/>
              <w:spacing w:after="0"/>
              <w:jc w:val="left"/>
              <w:rPr>
                <w:rFonts w:cs="Swiss721BT-Light"/>
                <w:sz w:val="20"/>
              </w:rPr>
            </w:pPr>
          </w:p>
          <w:p w14:paraId="3A1D58F4" w14:textId="3237B30B" w:rsidR="005D5277" w:rsidRPr="00A00001" w:rsidRDefault="005D5277" w:rsidP="005D5277">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01F821FA" w14:textId="413C1C7A" w:rsidR="005D5277" w:rsidRPr="005B2550" w:rsidRDefault="005D5277" w:rsidP="005D5277">
            <w:pPr>
              <w:autoSpaceDE w:val="0"/>
              <w:autoSpaceDN w:val="0"/>
              <w:adjustRightInd w:val="0"/>
              <w:spacing w:after="0"/>
              <w:jc w:val="left"/>
              <w:rPr>
                <w:rFonts w:cs="Swiss721BT-Light"/>
                <w:sz w:val="20"/>
              </w:rPr>
            </w:pPr>
          </w:p>
          <w:p w14:paraId="273C2E7E" w14:textId="77777777" w:rsidR="005D5277" w:rsidRPr="005B2550" w:rsidRDefault="005D5277" w:rsidP="005D5277">
            <w:pPr>
              <w:autoSpaceDE w:val="0"/>
              <w:autoSpaceDN w:val="0"/>
              <w:adjustRightInd w:val="0"/>
              <w:spacing w:after="0"/>
              <w:jc w:val="left"/>
              <w:rPr>
                <w:rFonts w:cs="Swiss721BT-Light"/>
                <w:sz w:val="20"/>
              </w:rPr>
            </w:pPr>
          </w:p>
          <w:p w14:paraId="4AD053DE" w14:textId="77777777" w:rsidR="005D5277" w:rsidRPr="005B2550" w:rsidRDefault="005D5277" w:rsidP="005D5277">
            <w:pPr>
              <w:autoSpaceDE w:val="0"/>
              <w:autoSpaceDN w:val="0"/>
              <w:adjustRightInd w:val="0"/>
              <w:spacing w:after="0"/>
              <w:jc w:val="left"/>
              <w:rPr>
                <w:rFonts w:cs="Swiss721BT-Light"/>
                <w:sz w:val="20"/>
              </w:rPr>
            </w:pPr>
          </w:p>
          <w:p w14:paraId="352E500E" w14:textId="77777777" w:rsidR="005D5277" w:rsidRPr="005B2550" w:rsidRDefault="005D5277" w:rsidP="005D5277">
            <w:pPr>
              <w:autoSpaceDE w:val="0"/>
              <w:autoSpaceDN w:val="0"/>
              <w:adjustRightInd w:val="0"/>
              <w:spacing w:after="0"/>
              <w:jc w:val="left"/>
              <w:rPr>
                <w:rFonts w:cs="Swiss721BT-Light"/>
                <w:sz w:val="20"/>
              </w:rPr>
            </w:pPr>
          </w:p>
          <w:p w14:paraId="5163B806" w14:textId="77777777" w:rsidR="005D5277" w:rsidRDefault="005D5277" w:rsidP="005D5277">
            <w:pPr>
              <w:autoSpaceDE w:val="0"/>
              <w:autoSpaceDN w:val="0"/>
              <w:adjustRightInd w:val="0"/>
              <w:spacing w:after="0"/>
              <w:jc w:val="left"/>
              <w:rPr>
                <w:rFonts w:cs="Swiss721BT-Light"/>
                <w:sz w:val="20"/>
              </w:rPr>
            </w:pPr>
          </w:p>
          <w:p w14:paraId="5725D6D3" w14:textId="30449061"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DF286F5" w14:textId="3CBDC470"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08B362D" w14:textId="7B8A2676"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EF246CA" w14:textId="202B4368"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1F7B9367" w14:textId="52BEDB5C"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05F3650B" w14:textId="0280BA66" w:rsidR="005D5277" w:rsidRPr="005B2550" w:rsidRDefault="005D5277" w:rsidP="005D5277">
            <w:pPr>
              <w:autoSpaceDE w:val="0"/>
              <w:autoSpaceDN w:val="0"/>
              <w:adjustRightInd w:val="0"/>
              <w:spacing w:after="0"/>
              <w:jc w:val="left"/>
              <w:rPr>
                <w:rFonts w:cs="Swiss721BT-Light"/>
                <w:sz w:val="20"/>
              </w:rPr>
            </w:pPr>
            <w:r w:rsidRPr="005B2550">
              <w:rPr>
                <w:rFonts w:cs="Swiss721BT-Light"/>
                <w:sz w:val="20"/>
              </w:rPr>
              <w:t>%</w:t>
            </w:r>
          </w:p>
        </w:tc>
        <w:tc>
          <w:tcPr>
            <w:tcW w:w="990" w:type="dxa"/>
            <w:vAlign w:val="bottom"/>
          </w:tcPr>
          <w:p w14:paraId="27BB7640" w14:textId="786BD713" w:rsidR="005D5277" w:rsidRPr="0019255D" w:rsidRDefault="005D5277" w:rsidP="005D5277">
            <w:pPr>
              <w:autoSpaceDE w:val="0"/>
              <w:autoSpaceDN w:val="0"/>
              <w:adjustRightInd w:val="0"/>
              <w:spacing w:after="0"/>
              <w:jc w:val="left"/>
              <w:rPr>
                <w:rFonts w:cs="Swiss721BT-Light"/>
                <w:szCs w:val="22"/>
              </w:rPr>
            </w:pPr>
            <w:r w:rsidRPr="005B2550">
              <w:rPr>
                <w:rFonts w:cs="Swiss721BT-Light"/>
                <w:sz w:val="20"/>
              </w:rPr>
              <w:t>%</w:t>
            </w:r>
          </w:p>
        </w:tc>
      </w:tr>
      <w:bookmarkEnd w:id="3"/>
    </w:tbl>
    <w:p w14:paraId="263A9500" w14:textId="1AC43404" w:rsidR="00E93A21" w:rsidRDefault="00E93A21" w:rsidP="0019255D">
      <w:pPr>
        <w:autoSpaceDE w:val="0"/>
        <w:autoSpaceDN w:val="0"/>
        <w:adjustRightInd w:val="0"/>
        <w:spacing w:after="0"/>
        <w:jc w:val="left"/>
        <w:rPr>
          <w:rFonts w:ascii="Swis721 Md BT" w:hAnsi="Swis721 Md BT" w:cs="Swiss721BT-Light"/>
          <w:szCs w:val="22"/>
        </w:rPr>
      </w:pPr>
    </w:p>
    <w:p w14:paraId="0BE2296D" w14:textId="77777777" w:rsidR="002D63AE" w:rsidRDefault="002D63AE" w:rsidP="0019255D">
      <w:pPr>
        <w:autoSpaceDE w:val="0"/>
        <w:autoSpaceDN w:val="0"/>
        <w:adjustRightInd w:val="0"/>
        <w:spacing w:after="0"/>
        <w:jc w:val="left"/>
        <w:rPr>
          <w:rFonts w:ascii="Swis721 Md BT" w:hAnsi="Swis721 Md BT" w:cs="Swiss721BT-Light"/>
          <w:szCs w:val="22"/>
        </w:rPr>
      </w:pPr>
    </w:p>
    <w:p w14:paraId="265EF0DF" w14:textId="77777777" w:rsidR="002D63AE" w:rsidRDefault="002D63AE" w:rsidP="0019255D">
      <w:pPr>
        <w:autoSpaceDE w:val="0"/>
        <w:autoSpaceDN w:val="0"/>
        <w:adjustRightInd w:val="0"/>
        <w:spacing w:after="0"/>
        <w:jc w:val="left"/>
        <w:rPr>
          <w:rFonts w:ascii="Swis721 Md BT" w:hAnsi="Swis721 Md BT" w:cs="Swiss721BT-Light"/>
          <w:szCs w:val="22"/>
        </w:rPr>
      </w:pPr>
    </w:p>
    <w:p w14:paraId="1E11406D" w14:textId="77777777" w:rsidR="002D63AE" w:rsidRDefault="002D63AE" w:rsidP="0019255D">
      <w:pPr>
        <w:autoSpaceDE w:val="0"/>
        <w:autoSpaceDN w:val="0"/>
        <w:adjustRightInd w:val="0"/>
        <w:spacing w:after="0"/>
        <w:jc w:val="left"/>
        <w:rPr>
          <w:rFonts w:ascii="Swis721 Md BT" w:hAnsi="Swis721 Md BT" w:cs="Swiss721BT-Light"/>
          <w:szCs w:val="22"/>
        </w:rPr>
      </w:pPr>
    </w:p>
    <w:p w14:paraId="5CE26262" w14:textId="77777777" w:rsidR="002D63AE" w:rsidRDefault="002D63AE" w:rsidP="0019255D">
      <w:pPr>
        <w:autoSpaceDE w:val="0"/>
        <w:autoSpaceDN w:val="0"/>
        <w:adjustRightInd w:val="0"/>
        <w:spacing w:after="0"/>
        <w:jc w:val="left"/>
        <w:rPr>
          <w:rFonts w:ascii="Swis721 Md BT" w:hAnsi="Swis721 Md BT" w:cs="Swiss721BT-Light"/>
          <w:szCs w:val="22"/>
        </w:rPr>
      </w:pPr>
    </w:p>
    <w:p w14:paraId="740C4528" w14:textId="15C60938" w:rsidR="005C54B1" w:rsidRDefault="005C54B1" w:rsidP="0019255D">
      <w:pPr>
        <w:autoSpaceDE w:val="0"/>
        <w:autoSpaceDN w:val="0"/>
        <w:adjustRightInd w:val="0"/>
        <w:spacing w:after="0"/>
        <w:jc w:val="left"/>
        <w:rPr>
          <w:rFonts w:ascii="Swis721 Md BT" w:hAnsi="Swis721 Md BT" w:cs="Swiss721BT-Light"/>
          <w:szCs w:val="22"/>
        </w:rPr>
      </w:pPr>
    </w:p>
    <w:tbl>
      <w:tblPr>
        <w:tblStyle w:val="TableGrid"/>
        <w:tblW w:w="105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3"/>
        <w:gridCol w:w="894"/>
        <w:gridCol w:w="1053"/>
        <w:gridCol w:w="900"/>
        <w:gridCol w:w="900"/>
        <w:gridCol w:w="990"/>
        <w:gridCol w:w="900"/>
        <w:gridCol w:w="876"/>
        <w:gridCol w:w="1284"/>
      </w:tblGrid>
      <w:tr w:rsidR="00BC0F53" w:rsidRPr="008E65E0" w14:paraId="4C4DD931" w14:textId="77777777" w:rsidTr="00BC0F53">
        <w:trPr>
          <w:tblHeader/>
          <w:jc w:val="center"/>
        </w:trPr>
        <w:tc>
          <w:tcPr>
            <w:tcW w:w="2733" w:type="dxa"/>
            <w:vMerge w:val="restart"/>
          </w:tcPr>
          <w:p w14:paraId="174AB700" w14:textId="5962690A" w:rsidR="00BC0F53" w:rsidRPr="00076FC5" w:rsidRDefault="00BC0F53" w:rsidP="000D15F9">
            <w:pPr>
              <w:keepNext/>
              <w:autoSpaceDE w:val="0"/>
              <w:autoSpaceDN w:val="0"/>
              <w:adjustRightInd w:val="0"/>
              <w:spacing w:after="0"/>
              <w:jc w:val="left"/>
              <w:rPr>
                <w:rFonts w:ascii="Swis721 Md BT" w:hAnsi="Swis721 Md BT" w:cs="Swiss721BT-Light"/>
                <w:sz w:val="28"/>
                <w:szCs w:val="28"/>
              </w:rPr>
            </w:pPr>
            <w:r w:rsidRPr="00076FC5">
              <w:rPr>
                <w:rFonts w:ascii="Swis721 Md BT" w:eastAsia="Calibri" w:hAnsi="Swis721 Md BT" w:cs="Swiss721BT-Light"/>
                <w:sz w:val="28"/>
                <w:szCs w:val="28"/>
              </w:rPr>
              <w:lastRenderedPageBreak/>
              <w:t xml:space="preserve">(PSPRS/CORP) </w:t>
            </w:r>
            <w:r w:rsidRPr="00076FC5">
              <w:rPr>
                <w:rFonts w:ascii="Swis721 Md BT" w:eastAsia="Calibri" w:hAnsi="Swis721 Md BT" w:cs="Swiss721BT-Light"/>
                <w:i/>
                <w:color w:val="C00000"/>
                <w:sz w:val="28"/>
                <w:szCs w:val="28"/>
              </w:rPr>
              <w:t>Plan name</w:t>
            </w:r>
            <w:r w:rsidRPr="00076FC5">
              <w:rPr>
                <w:rFonts w:ascii="Swis721 Md BT" w:eastAsia="Calibri" w:hAnsi="Swis721 Md BT" w:cs="Swiss721BT-Light"/>
                <w:i/>
                <w:color w:val="C00000"/>
                <w:szCs w:val="22"/>
              </w:rPr>
              <w:t xml:space="preserve"> </w:t>
            </w:r>
            <w:r>
              <w:rPr>
                <w:rFonts w:ascii="Swis721 Md BT" w:eastAsia="Calibri" w:hAnsi="Swis721 Md BT" w:cs="Swiss721BT-Light"/>
                <w:i/>
                <w:color w:val="C00000"/>
                <w:szCs w:val="22"/>
              </w:rPr>
              <w:t>Include a</w:t>
            </w:r>
            <w:r w:rsidRPr="00076FC5">
              <w:rPr>
                <w:rFonts w:ascii="Swis721 Md BT" w:eastAsia="Calibri" w:hAnsi="Swis721 Md BT" w:cs="Swiss721BT-Light"/>
                <w:i/>
                <w:color w:val="C00000"/>
                <w:szCs w:val="22"/>
              </w:rPr>
              <w:t xml:space="preserve"> separate table for each agent OPEB plan.</w:t>
            </w:r>
          </w:p>
        </w:tc>
        <w:tc>
          <w:tcPr>
            <w:tcW w:w="7797" w:type="dxa"/>
            <w:gridSpan w:val="8"/>
            <w:vAlign w:val="center"/>
          </w:tcPr>
          <w:p w14:paraId="6E68BA0F" w14:textId="06CCB8A0" w:rsidR="00BC0F53" w:rsidRDefault="00BC0F53" w:rsidP="00BC0F53">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Reporting fiscal year</w:t>
            </w:r>
          </w:p>
          <w:p w14:paraId="4C329A14" w14:textId="76D38047" w:rsidR="00BC0F53" w:rsidRPr="00076FC5" w:rsidRDefault="00BC0F53" w:rsidP="00BC0F53">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(measurement date)</w:t>
            </w:r>
          </w:p>
        </w:tc>
      </w:tr>
      <w:tr w:rsidR="00341657" w:rsidRPr="008E65E0" w14:paraId="1D9736E7" w14:textId="77777777" w:rsidTr="000067AE">
        <w:trPr>
          <w:tblHeader/>
          <w:jc w:val="center"/>
        </w:trPr>
        <w:tc>
          <w:tcPr>
            <w:tcW w:w="2733" w:type="dxa"/>
            <w:vMerge/>
          </w:tcPr>
          <w:p w14:paraId="6192042A" w14:textId="77777777" w:rsidR="00341657" w:rsidRPr="00076FC5" w:rsidRDefault="00341657" w:rsidP="00341657">
            <w:pPr>
              <w:keepNext/>
              <w:autoSpaceDE w:val="0"/>
              <w:autoSpaceDN w:val="0"/>
              <w:adjustRightInd w:val="0"/>
              <w:spacing w:after="0"/>
              <w:jc w:val="left"/>
              <w:rPr>
                <w:rFonts w:ascii="Swis721 Md BT" w:hAnsi="Swis721 Md BT" w:cs="Swiss721BT-Light"/>
                <w:szCs w:val="22"/>
              </w:rPr>
            </w:pPr>
          </w:p>
        </w:tc>
        <w:tc>
          <w:tcPr>
            <w:tcW w:w="894" w:type="dxa"/>
            <w:tcBorders>
              <w:top w:val="single" w:sz="4" w:space="0" w:color="auto"/>
            </w:tcBorders>
            <w:vAlign w:val="bottom"/>
          </w:tcPr>
          <w:p w14:paraId="10C75DD1" w14:textId="4F350BC8" w:rsidR="00341657" w:rsidRPr="00076FC5" w:rsidRDefault="00341657" w:rsidP="00341657">
            <w:pPr>
              <w:keepNext/>
              <w:autoSpaceDE w:val="0"/>
              <w:autoSpaceDN w:val="0"/>
              <w:adjustRightInd w:val="0"/>
              <w:spacing w:after="0"/>
              <w:jc w:val="center"/>
              <w:rPr>
                <w:rFonts w:ascii="Swis721 Md BT" w:hAnsi="Swis721 Md BT" w:cs="Swiss721BT-Light"/>
                <w:szCs w:val="22"/>
                <w:highlight w:val="yellow"/>
              </w:rPr>
            </w:pPr>
            <w:r w:rsidRPr="00076FC5">
              <w:rPr>
                <w:rFonts w:ascii="Swis721 Md BT" w:hAnsi="Swis721 Md BT" w:cs="Swiss721BT-Light"/>
                <w:szCs w:val="22"/>
                <w:highlight w:val="yellow"/>
              </w:rPr>
              <w:t>20</w:t>
            </w:r>
            <w:r>
              <w:rPr>
                <w:rFonts w:ascii="Swis721 Md BT" w:hAnsi="Swis721 Md BT" w:cs="Swiss721BT-Light"/>
                <w:szCs w:val="22"/>
                <w:highlight w:val="yellow"/>
              </w:rPr>
              <w:t>24</w:t>
            </w:r>
            <w:r w:rsidRPr="00076FC5">
              <w:rPr>
                <w:rFonts w:ascii="Swis721 Md BT" w:hAnsi="Swis721 Md BT" w:cs="Swiss721BT-Light"/>
                <w:szCs w:val="22"/>
                <w:highlight w:val="yellow"/>
              </w:rPr>
              <w:t xml:space="preserve"> </w:t>
            </w:r>
          </w:p>
          <w:p w14:paraId="4190B545" w14:textId="627993FF" w:rsidR="00341657" w:rsidRPr="00076FC5" w:rsidRDefault="00341657" w:rsidP="00341657">
            <w:pPr>
              <w:keepNext/>
              <w:autoSpaceDE w:val="0"/>
              <w:autoSpaceDN w:val="0"/>
              <w:adjustRightInd w:val="0"/>
              <w:spacing w:after="0"/>
              <w:jc w:val="center"/>
              <w:rPr>
                <w:rFonts w:ascii="Swis721 Md BT" w:hAnsi="Swis721 Md BT" w:cs="Swiss721BT-Light"/>
                <w:szCs w:val="22"/>
                <w:highlight w:val="yellow"/>
              </w:rPr>
            </w:pPr>
            <w:r w:rsidRPr="00076FC5">
              <w:rPr>
                <w:rFonts w:ascii="Swis721 Md BT" w:hAnsi="Swis721 Md BT" w:cs="Swiss721BT-Light"/>
                <w:szCs w:val="22"/>
                <w:highlight w:val="yellow"/>
              </w:rPr>
              <w:t>(20</w:t>
            </w:r>
            <w:r>
              <w:rPr>
                <w:rFonts w:ascii="Swis721 Md BT" w:hAnsi="Swis721 Md BT" w:cs="Swiss721BT-Light"/>
                <w:szCs w:val="22"/>
                <w:highlight w:val="yellow"/>
              </w:rPr>
              <w:t>23</w:t>
            </w:r>
            <w:r w:rsidRPr="00076FC5">
              <w:rPr>
                <w:rFonts w:ascii="Swis721 Md BT" w:hAnsi="Swis721 Md BT" w:cs="Swiss721BT-Light"/>
                <w:szCs w:val="22"/>
                <w:highlight w:val="yellow"/>
              </w:rPr>
              <w:t>)</w:t>
            </w:r>
          </w:p>
        </w:tc>
        <w:tc>
          <w:tcPr>
            <w:tcW w:w="1053" w:type="dxa"/>
            <w:tcBorders>
              <w:top w:val="single" w:sz="4" w:space="0" w:color="auto"/>
            </w:tcBorders>
            <w:vAlign w:val="bottom"/>
          </w:tcPr>
          <w:p w14:paraId="555BD312" w14:textId="77777777" w:rsidR="00341657" w:rsidRPr="00341657" w:rsidRDefault="00341657" w:rsidP="00341657">
            <w:pPr>
              <w:keepNext/>
              <w:autoSpaceDE w:val="0"/>
              <w:autoSpaceDN w:val="0"/>
              <w:adjustRightInd w:val="0"/>
              <w:spacing w:after="0"/>
              <w:jc w:val="center"/>
              <w:rPr>
                <w:rFonts w:ascii="Swis721 Md BT" w:hAnsi="Swis721 Md BT" w:cs="Swiss721BT-Light"/>
                <w:szCs w:val="22"/>
              </w:rPr>
            </w:pPr>
            <w:r w:rsidRPr="00341657">
              <w:rPr>
                <w:rFonts w:ascii="Swis721 Md BT" w:hAnsi="Swis721 Md BT" w:cs="Swiss721BT-Light"/>
                <w:szCs w:val="22"/>
              </w:rPr>
              <w:t xml:space="preserve">2023 </w:t>
            </w:r>
          </w:p>
          <w:p w14:paraId="4B69B786" w14:textId="3EBD3A59" w:rsidR="00341657" w:rsidRPr="00341657" w:rsidRDefault="00341657" w:rsidP="00341657">
            <w:pPr>
              <w:keepNext/>
              <w:autoSpaceDE w:val="0"/>
              <w:autoSpaceDN w:val="0"/>
              <w:adjustRightInd w:val="0"/>
              <w:spacing w:after="0"/>
              <w:jc w:val="center"/>
              <w:rPr>
                <w:rFonts w:ascii="Swis721 Md BT" w:hAnsi="Swis721 Md BT" w:cs="Swiss721BT-Light"/>
                <w:szCs w:val="22"/>
              </w:rPr>
            </w:pPr>
            <w:r w:rsidRPr="00341657">
              <w:rPr>
                <w:rFonts w:ascii="Swis721 Md BT" w:hAnsi="Swis721 Md BT" w:cs="Swiss721BT-Light"/>
                <w:szCs w:val="22"/>
              </w:rPr>
              <w:t>(2022)</w:t>
            </w:r>
          </w:p>
        </w:tc>
        <w:tc>
          <w:tcPr>
            <w:tcW w:w="900" w:type="dxa"/>
            <w:tcBorders>
              <w:top w:val="single" w:sz="4" w:space="0" w:color="auto"/>
            </w:tcBorders>
            <w:vAlign w:val="bottom"/>
          </w:tcPr>
          <w:p w14:paraId="5CD96B8E" w14:textId="3D4CEE96" w:rsidR="00341657" w:rsidRPr="00524C37" w:rsidRDefault="00341657" w:rsidP="00341657">
            <w:pPr>
              <w:keepNext/>
              <w:autoSpaceDE w:val="0"/>
              <w:autoSpaceDN w:val="0"/>
              <w:adjustRightInd w:val="0"/>
              <w:spacing w:after="0"/>
              <w:jc w:val="center"/>
              <w:rPr>
                <w:rFonts w:ascii="Swis721 Md BT" w:hAnsi="Swis721 Md BT" w:cs="Swiss721BT-Light"/>
                <w:szCs w:val="22"/>
              </w:rPr>
            </w:pPr>
            <w:r w:rsidRPr="00524C37">
              <w:rPr>
                <w:rFonts w:ascii="Swis721 Md BT" w:hAnsi="Swis721 Md BT" w:cs="Swiss721BT-Light"/>
                <w:szCs w:val="22"/>
              </w:rPr>
              <w:t xml:space="preserve">2022 </w:t>
            </w:r>
          </w:p>
          <w:p w14:paraId="77A493F5" w14:textId="1C001F39" w:rsidR="00341657" w:rsidRPr="00A02D87" w:rsidRDefault="00341657" w:rsidP="00341657">
            <w:pPr>
              <w:keepNext/>
              <w:autoSpaceDE w:val="0"/>
              <w:autoSpaceDN w:val="0"/>
              <w:adjustRightInd w:val="0"/>
              <w:spacing w:after="0"/>
              <w:jc w:val="center"/>
              <w:rPr>
                <w:rFonts w:ascii="Swis721 Md BT" w:hAnsi="Swis721 Md BT" w:cs="Swiss721BT-Light"/>
                <w:szCs w:val="22"/>
              </w:rPr>
            </w:pPr>
            <w:r w:rsidRPr="00524C37">
              <w:rPr>
                <w:rFonts w:ascii="Swis721 Md BT" w:hAnsi="Swis721 Md BT" w:cs="Swiss721BT-Light"/>
                <w:szCs w:val="22"/>
              </w:rPr>
              <w:t>(2021)</w:t>
            </w:r>
          </w:p>
        </w:tc>
        <w:tc>
          <w:tcPr>
            <w:tcW w:w="900" w:type="dxa"/>
            <w:tcBorders>
              <w:top w:val="single" w:sz="4" w:space="0" w:color="auto"/>
            </w:tcBorders>
            <w:vAlign w:val="bottom"/>
          </w:tcPr>
          <w:p w14:paraId="2119ECC6" w14:textId="7D4C6AA7" w:rsidR="00341657" w:rsidRPr="00A02D87" w:rsidRDefault="00341657" w:rsidP="00341657">
            <w:pPr>
              <w:keepNext/>
              <w:autoSpaceDE w:val="0"/>
              <w:autoSpaceDN w:val="0"/>
              <w:adjustRightInd w:val="0"/>
              <w:spacing w:after="0"/>
              <w:jc w:val="center"/>
              <w:rPr>
                <w:rFonts w:ascii="Swis721 Md BT" w:hAnsi="Swis721 Md BT" w:cs="Swiss721BT-Light"/>
                <w:szCs w:val="22"/>
              </w:rPr>
            </w:pPr>
            <w:r w:rsidRPr="00A02D87">
              <w:rPr>
                <w:rFonts w:ascii="Swis721 Md BT" w:hAnsi="Swis721 Md BT" w:cs="Swiss721BT-Light"/>
                <w:szCs w:val="22"/>
              </w:rPr>
              <w:t xml:space="preserve">2021 </w:t>
            </w:r>
          </w:p>
          <w:p w14:paraId="0729C0E1" w14:textId="7A9D2285" w:rsidR="00341657" w:rsidRPr="00A02D87" w:rsidRDefault="00341657" w:rsidP="00341657">
            <w:pPr>
              <w:keepNext/>
              <w:autoSpaceDE w:val="0"/>
              <w:autoSpaceDN w:val="0"/>
              <w:adjustRightInd w:val="0"/>
              <w:spacing w:after="0"/>
              <w:jc w:val="center"/>
              <w:rPr>
                <w:rFonts w:ascii="Swis721 Md BT" w:hAnsi="Swis721 Md BT" w:cs="Swiss721BT-Light"/>
                <w:szCs w:val="22"/>
              </w:rPr>
            </w:pPr>
            <w:r w:rsidRPr="00A02D87">
              <w:rPr>
                <w:rFonts w:ascii="Swis721 Md BT" w:hAnsi="Swis721 Md BT" w:cs="Swiss721BT-Light"/>
                <w:szCs w:val="22"/>
              </w:rPr>
              <w:t>(2020)</w:t>
            </w:r>
          </w:p>
        </w:tc>
        <w:tc>
          <w:tcPr>
            <w:tcW w:w="990" w:type="dxa"/>
            <w:tcBorders>
              <w:top w:val="single" w:sz="4" w:space="0" w:color="auto"/>
            </w:tcBorders>
            <w:vAlign w:val="bottom"/>
          </w:tcPr>
          <w:p w14:paraId="28889426" w14:textId="0EDE748B" w:rsidR="00341657" w:rsidRPr="00506492" w:rsidRDefault="00341657" w:rsidP="00341657">
            <w:pPr>
              <w:keepNext/>
              <w:autoSpaceDE w:val="0"/>
              <w:autoSpaceDN w:val="0"/>
              <w:adjustRightInd w:val="0"/>
              <w:spacing w:after="0"/>
              <w:jc w:val="center"/>
              <w:rPr>
                <w:rFonts w:ascii="Swis721 Md BT" w:hAnsi="Swis721 Md BT" w:cs="Swiss721BT-Light"/>
                <w:szCs w:val="22"/>
              </w:rPr>
            </w:pPr>
            <w:r w:rsidRPr="00506492">
              <w:rPr>
                <w:rFonts w:ascii="Swis721 Md BT" w:hAnsi="Swis721 Md BT" w:cs="Swiss721BT-Light"/>
                <w:szCs w:val="22"/>
              </w:rPr>
              <w:t xml:space="preserve">2020 </w:t>
            </w:r>
          </w:p>
          <w:p w14:paraId="4FBDDA3A" w14:textId="1AA82C48" w:rsidR="00341657" w:rsidRPr="00506492" w:rsidRDefault="00341657" w:rsidP="00341657">
            <w:pPr>
              <w:keepNext/>
              <w:autoSpaceDE w:val="0"/>
              <w:autoSpaceDN w:val="0"/>
              <w:adjustRightInd w:val="0"/>
              <w:spacing w:after="0"/>
              <w:jc w:val="center"/>
              <w:rPr>
                <w:rFonts w:ascii="Swis721 Md BT" w:hAnsi="Swis721 Md BT" w:cs="Swiss721BT-Light"/>
                <w:szCs w:val="22"/>
              </w:rPr>
            </w:pPr>
            <w:r w:rsidRPr="00506492">
              <w:rPr>
                <w:rFonts w:ascii="Swis721 Md BT" w:hAnsi="Swis721 Md BT" w:cs="Swiss721BT-Light"/>
                <w:szCs w:val="22"/>
              </w:rPr>
              <w:t>(2019)</w:t>
            </w:r>
          </w:p>
        </w:tc>
        <w:tc>
          <w:tcPr>
            <w:tcW w:w="900" w:type="dxa"/>
            <w:tcBorders>
              <w:top w:val="single" w:sz="4" w:space="0" w:color="auto"/>
            </w:tcBorders>
            <w:vAlign w:val="bottom"/>
          </w:tcPr>
          <w:p w14:paraId="15908710" w14:textId="7C5E7BBC" w:rsidR="00341657" w:rsidRPr="008B411B" w:rsidRDefault="00341657" w:rsidP="00341657">
            <w:pPr>
              <w:keepNext/>
              <w:autoSpaceDE w:val="0"/>
              <w:autoSpaceDN w:val="0"/>
              <w:adjustRightInd w:val="0"/>
              <w:spacing w:after="0"/>
              <w:jc w:val="center"/>
              <w:rPr>
                <w:rFonts w:ascii="Swis721 Md BT" w:hAnsi="Swis721 Md BT" w:cs="Swiss721BT-Light"/>
                <w:szCs w:val="22"/>
              </w:rPr>
            </w:pPr>
            <w:r w:rsidRPr="008B411B">
              <w:rPr>
                <w:rFonts w:ascii="Swis721 Md BT" w:hAnsi="Swis721 Md BT" w:cs="Swiss721BT-Light"/>
                <w:szCs w:val="22"/>
              </w:rPr>
              <w:t xml:space="preserve">2019 </w:t>
            </w:r>
          </w:p>
          <w:p w14:paraId="2436E86F" w14:textId="75B9D601" w:rsidR="00341657" w:rsidRPr="008B411B" w:rsidRDefault="00341657" w:rsidP="00341657">
            <w:pPr>
              <w:keepNext/>
              <w:autoSpaceDE w:val="0"/>
              <w:autoSpaceDN w:val="0"/>
              <w:adjustRightInd w:val="0"/>
              <w:spacing w:after="0"/>
              <w:jc w:val="center"/>
              <w:rPr>
                <w:rFonts w:ascii="Swis721 Md BT" w:hAnsi="Swis721 Md BT" w:cs="Swiss721BT-Light"/>
                <w:szCs w:val="22"/>
              </w:rPr>
            </w:pPr>
            <w:r w:rsidRPr="008B411B">
              <w:rPr>
                <w:rFonts w:ascii="Swis721 Md BT" w:hAnsi="Swis721 Md BT" w:cs="Swiss721BT-Light"/>
                <w:szCs w:val="22"/>
              </w:rPr>
              <w:t>(2018)</w:t>
            </w:r>
          </w:p>
        </w:tc>
        <w:tc>
          <w:tcPr>
            <w:tcW w:w="876" w:type="dxa"/>
            <w:tcBorders>
              <w:top w:val="single" w:sz="4" w:space="0" w:color="auto"/>
            </w:tcBorders>
            <w:vAlign w:val="bottom"/>
          </w:tcPr>
          <w:p w14:paraId="39B6B785" w14:textId="11E1F313" w:rsidR="00341657" w:rsidRPr="00076FC5" w:rsidRDefault="00341657" w:rsidP="0034165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 xml:space="preserve">2018 </w:t>
            </w:r>
          </w:p>
          <w:p w14:paraId="31AB3140" w14:textId="77777777" w:rsidR="00341657" w:rsidRPr="00076FC5" w:rsidRDefault="00341657" w:rsidP="0034165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(2017)</w:t>
            </w:r>
          </w:p>
        </w:tc>
        <w:tc>
          <w:tcPr>
            <w:tcW w:w="1284" w:type="dxa"/>
            <w:tcBorders>
              <w:top w:val="single" w:sz="4" w:space="0" w:color="auto"/>
            </w:tcBorders>
            <w:vAlign w:val="bottom"/>
          </w:tcPr>
          <w:p w14:paraId="2F139711" w14:textId="70FB28AF" w:rsidR="00341657" w:rsidRPr="00076FC5" w:rsidRDefault="00341657" w:rsidP="0034165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 xml:space="preserve">2017 through </w:t>
            </w:r>
            <w:r w:rsidRPr="00076FC5">
              <w:rPr>
                <w:rFonts w:ascii="Swis721 Md BT" w:hAnsi="Swis721 Md BT" w:cs="Swiss721BT-Light"/>
                <w:szCs w:val="22"/>
                <w:highlight w:val="yellow"/>
              </w:rPr>
              <w:t>201</w:t>
            </w:r>
            <w:r>
              <w:rPr>
                <w:rFonts w:ascii="Swis721 Md BT" w:hAnsi="Swis721 Md BT" w:cs="Swiss721BT-Light"/>
                <w:szCs w:val="22"/>
                <w:highlight w:val="yellow"/>
              </w:rPr>
              <w:t>5</w:t>
            </w:r>
          </w:p>
        </w:tc>
      </w:tr>
      <w:tr w:rsidR="00341657" w:rsidRPr="008E65E0" w14:paraId="666CD93B" w14:textId="77777777" w:rsidTr="000067AE">
        <w:trPr>
          <w:jc w:val="center"/>
        </w:trPr>
        <w:tc>
          <w:tcPr>
            <w:tcW w:w="2733" w:type="dxa"/>
          </w:tcPr>
          <w:p w14:paraId="4D21F995" w14:textId="1B7A9198" w:rsidR="00341657" w:rsidRPr="00076FC5" w:rsidRDefault="00341657" w:rsidP="00341657">
            <w:pPr>
              <w:keepNext/>
              <w:autoSpaceDE w:val="0"/>
              <w:autoSpaceDN w:val="0"/>
              <w:adjustRightInd w:val="0"/>
              <w:spacing w:after="0"/>
              <w:jc w:val="left"/>
              <w:rPr>
                <w:rFonts w:cs="Swiss721BT-Light"/>
                <w:szCs w:val="22"/>
              </w:rPr>
            </w:pPr>
            <w:r w:rsidRPr="00076FC5">
              <w:rPr>
                <w:rFonts w:cs="Swiss721BT-Light"/>
                <w:szCs w:val="22"/>
              </w:rPr>
              <w:t>Total OPEB liability</w:t>
            </w:r>
          </w:p>
        </w:tc>
        <w:tc>
          <w:tcPr>
            <w:tcW w:w="894" w:type="dxa"/>
            <w:vAlign w:val="bottom"/>
          </w:tcPr>
          <w:p w14:paraId="29F476C6" w14:textId="77777777" w:rsidR="00341657" w:rsidRPr="00076FC5" w:rsidRDefault="00341657" w:rsidP="00341657">
            <w:pPr>
              <w:keepNext/>
              <w:autoSpaceDE w:val="0"/>
              <w:autoSpaceDN w:val="0"/>
              <w:adjustRightInd w:val="0"/>
              <w:spacing w:after="0"/>
              <w:jc w:val="left"/>
              <w:rPr>
                <w:rFonts w:ascii="Swis721 Md BT" w:hAnsi="Swis721 Md BT" w:cs="Swiss721BT-Light"/>
                <w:szCs w:val="22"/>
                <w:highlight w:val="yellow"/>
              </w:rPr>
            </w:pPr>
          </w:p>
        </w:tc>
        <w:tc>
          <w:tcPr>
            <w:tcW w:w="1053" w:type="dxa"/>
            <w:vAlign w:val="bottom"/>
          </w:tcPr>
          <w:p w14:paraId="2F87877A" w14:textId="77777777" w:rsidR="00341657" w:rsidRPr="00D20A34" w:rsidRDefault="00341657" w:rsidP="00341657">
            <w:pPr>
              <w:keepNext/>
              <w:autoSpaceDE w:val="0"/>
              <w:autoSpaceDN w:val="0"/>
              <w:adjustRightInd w:val="0"/>
              <w:spacing w:after="0"/>
              <w:jc w:val="left"/>
              <w:rPr>
                <w:rFonts w:ascii="Swis721 Md BT" w:hAnsi="Swis721 Md BT" w:cs="Swiss721BT-Light"/>
                <w:szCs w:val="22"/>
              </w:rPr>
            </w:pPr>
          </w:p>
        </w:tc>
        <w:tc>
          <w:tcPr>
            <w:tcW w:w="900" w:type="dxa"/>
            <w:vAlign w:val="bottom"/>
          </w:tcPr>
          <w:p w14:paraId="3AABE268" w14:textId="798CF45D" w:rsidR="00341657" w:rsidRPr="00D20A34" w:rsidRDefault="00341657" w:rsidP="00341657">
            <w:pPr>
              <w:keepNext/>
              <w:autoSpaceDE w:val="0"/>
              <w:autoSpaceDN w:val="0"/>
              <w:adjustRightInd w:val="0"/>
              <w:spacing w:after="0"/>
              <w:jc w:val="left"/>
              <w:rPr>
                <w:rFonts w:ascii="Swis721 Md BT" w:hAnsi="Swis721 Md BT" w:cs="Swiss721BT-Light"/>
                <w:szCs w:val="22"/>
              </w:rPr>
            </w:pPr>
          </w:p>
        </w:tc>
        <w:tc>
          <w:tcPr>
            <w:tcW w:w="900" w:type="dxa"/>
            <w:vAlign w:val="bottom"/>
          </w:tcPr>
          <w:p w14:paraId="4A759BEF" w14:textId="5186C7CD" w:rsidR="00341657" w:rsidRPr="00A02D87" w:rsidRDefault="00341657" w:rsidP="00341657">
            <w:pPr>
              <w:keepNext/>
              <w:autoSpaceDE w:val="0"/>
              <w:autoSpaceDN w:val="0"/>
              <w:adjustRightInd w:val="0"/>
              <w:spacing w:after="0"/>
              <w:jc w:val="left"/>
              <w:rPr>
                <w:rFonts w:ascii="Swis721 Md BT" w:hAnsi="Swis721 Md BT" w:cs="Swiss721BT-Light"/>
                <w:szCs w:val="22"/>
              </w:rPr>
            </w:pPr>
          </w:p>
        </w:tc>
        <w:tc>
          <w:tcPr>
            <w:tcW w:w="990" w:type="dxa"/>
            <w:vAlign w:val="bottom"/>
          </w:tcPr>
          <w:p w14:paraId="638F5554" w14:textId="0ABE880A" w:rsidR="00341657" w:rsidRPr="00506492" w:rsidRDefault="00341657" w:rsidP="00341657">
            <w:pPr>
              <w:keepNext/>
              <w:autoSpaceDE w:val="0"/>
              <w:autoSpaceDN w:val="0"/>
              <w:adjustRightInd w:val="0"/>
              <w:spacing w:after="0"/>
              <w:jc w:val="left"/>
              <w:rPr>
                <w:rFonts w:ascii="Swis721 Md BT" w:hAnsi="Swis721 Md BT" w:cs="Swiss721BT-Light"/>
                <w:szCs w:val="22"/>
              </w:rPr>
            </w:pPr>
          </w:p>
        </w:tc>
        <w:tc>
          <w:tcPr>
            <w:tcW w:w="900" w:type="dxa"/>
            <w:vAlign w:val="bottom"/>
          </w:tcPr>
          <w:p w14:paraId="3B4F4E94" w14:textId="475A056F" w:rsidR="00341657" w:rsidRPr="008B411B" w:rsidRDefault="00341657" w:rsidP="00341657">
            <w:pPr>
              <w:keepNext/>
              <w:autoSpaceDE w:val="0"/>
              <w:autoSpaceDN w:val="0"/>
              <w:adjustRightInd w:val="0"/>
              <w:spacing w:after="0"/>
              <w:jc w:val="left"/>
              <w:rPr>
                <w:rFonts w:ascii="Swis721 Md BT" w:hAnsi="Swis721 Md BT" w:cs="Swiss721BT-Light"/>
                <w:szCs w:val="22"/>
              </w:rPr>
            </w:pPr>
          </w:p>
        </w:tc>
        <w:tc>
          <w:tcPr>
            <w:tcW w:w="876" w:type="dxa"/>
            <w:vAlign w:val="bottom"/>
          </w:tcPr>
          <w:p w14:paraId="2B70B5C7" w14:textId="441A2D79" w:rsidR="00341657" w:rsidRPr="00076FC5" w:rsidRDefault="00341657" w:rsidP="00341657">
            <w:pPr>
              <w:keepNext/>
              <w:autoSpaceDE w:val="0"/>
              <w:autoSpaceDN w:val="0"/>
              <w:adjustRightInd w:val="0"/>
              <w:spacing w:after="0"/>
              <w:jc w:val="left"/>
              <w:rPr>
                <w:rFonts w:ascii="Swis721 Md BT" w:hAnsi="Swis721 Md BT" w:cs="Swiss721BT-Light"/>
                <w:szCs w:val="22"/>
              </w:rPr>
            </w:pPr>
          </w:p>
        </w:tc>
        <w:tc>
          <w:tcPr>
            <w:tcW w:w="1284" w:type="dxa"/>
            <w:vMerge w:val="restart"/>
          </w:tcPr>
          <w:p w14:paraId="038E4CCA" w14:textId="77777777" w:rsidR="00341657" w:rsidRPr="00076FC5" w:rsidRDefault="00341657" w:rsidP="00341657">
            <w:pPr>
              <w:keepNext/>
              <w:autoSpaceDE w:val="0"/>
              <w:autoSpaceDN w:val="0"/>
              <w:adjustRightInd w:val="0"/>
              <w:spacing w:after="0"/>
              <w:jc w:val="center"/>
              <w:rPr>
                <w:rFonts w:ascii="Swis721 Md BT" w:hAnsi="Swis721 Md BT" w:cs="Swiss721BT-Light"/>
                <w:szCs w:val="22"/>
              </w:rPr>
            </w:pPr>
            <w:r w:rsidRPr="00076FC5">
              <w:rPr>
                <w:rFonts w:cs="Swiss721BT-Light"/>
                <w:szCs w:val="22"/>
              </w:rPr>
              <w:t>Information</w:t>
            </w:r>
          </w:p>
          <w:p w14:paraId="05248E1E" w14:textId="77777777" w:rsidR="00341657" w:rsidRPr="00076FC5" w:rsidRDefault="00341657" w:rsidP="00341657">
            <w:pPr>
              <w:keepNext/>
              <w:autoSpaceDE w:val="0"/>
              <w:autoSpaceDN w:val="0"/>
              <w:adjustRightInd w:val="0"/>
              <w:spacing w:after="0"/>
              <w:jc w:val="center"/>
              <w:rPr>
                <w:rFonts w:ascii="Swis721 Md BT" w:hAnsi="Swis721 Md BT" w:cs="Swiss721BT-Light"/>
                <w:szCs w:val="22"/>
              </w:rPr>
            </w:pPr>
            <w:r w:rsidRPr="00076FC5">
              <w:rPr>
                <w:rFonts w:cs="Swiss721BT-Light"/>
                <w:szCs w:val="22"/>
              </w:rPr>
              <w:t>not available</w:t>
            </w:r>
          </w:p>
        </w:tc>
      </w:tr>
      <w:tr w:rsidR="00341657" w:rsidRPr="008E65E0" w14:paraId="68BAE7B7" w14:textId="77777777" w:rsidTr="00341657">
        <w:trPr>
          <w:jc w:val="center"/>
        </w:trPr>
        <w:tc>
          <w:tcPr>
            <w:tcW w:w="2733" w:type="dxa"/>
          </w:tcPr>
          <w:p w14:paraId="78D69F72"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Service cost</w:t>
            </w:r>
          </w:p>
        </w:tc>
        <w:tc>
          <w:tcPr>
            <w:tcW w:w="894" w:type="dxa"/>
          </w:tcPr>
          <w:p w14:paraId="1AFC61C0" w14:textId="44679BCD" w:rsidR="00341657" w:rsidRPr="00076FC5" w:rsidRDefault="00341657" w:rsidP="0034165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Pr>
          <w:p w14:paraId="5DC82C5E" w14:textId="7C7435E1" w:rsidR="00341657" w:rsidRPr="00D20A34" w:rsidRDefault="00341657" w:rsidP="00341657">
            <w:pPr>
              <w:autoSpaceDE w:val="0"/>
              <w:autoSpaceDN w:val="0"/>
              <w:adjustRightInd w:val="0"/>
              <w:spacing w:after="0"/>
              <w:jc w:val="left"/>
              <w:rPr>
                <w:rFonts w:cs="Swiss721BT-Light"/>
                <w:szCs w:val="22"/>
              </w:rPr>
            </w:pPr>
            <w:r w:rsidRPr="00D20A34">
              <w:rPr>
                <w:rFonts w:cs="Swiss721BT-Light"/>
                <w:szCs w:val="22"/>
              </w:rPr>
              <w:t>$</w:t>
            </w:r>
          </w:p>
        </w:tc>
        <w:tc>
          <w:tcPr>
            <w:tcW w:w="900" w:type="dxa"/>
          </w:tcPr>
          <w:p w14:paraId="416B41F9" w14:textId="5E2F75D4" w:rsidR="00341657" w:rsidRPr="00D20A34" w:rsidRDefault="00341657" w:rsidP="00341657">
            <w:pPr>
              <w:autoSpaceDE w:val="0"/>
              <w:autoSpaceDN w:val="0"/>
              <w:adjustRightInd w:val="0"/>
              <w:spacing w:after="0"/>
              <w:jc w:val="left"/>
              <w:rPr>
                <w:rFonts w:cs="Swiss721BT-Light"/>
                <w:szCs w:val="22"/>
              </w:rPr>
            </w:pPr>
            <w:r w:rsidRPr="00D20A34">
              <w:rPr>
                <w:rFonts w:cs="Swiss721BT-Light"/>
                <w:szCs w:val="22"/>
              </w:rPr>
              <w:t>$</w:t>
            </w:r>
          </w:p>
        </w:tc>
        <w:tc>
          <w:tcPr>
            <w:tcW w:w="900" w:type="dxa"/>
          </w:tcPr>
          <w:p w14:paraId="1629759E" w14:textId="49A45C07" w:rsidR="00341657" w:rsidRPr="00A02D87" w:rsidRDefault="00341657" w:rsidP="00341657">
            <w:pPr>
              <w:autoSpaceDE w:val="0"/>
              <w:autoSpaceDN w:val="0"/>
              <w:adjustRightInd w:val="0"/>
              <w:spacing w:after="0"/>
              <w:jc w:val="left"/>
              <w:rPr>
                <w:rFonts w:cs="Swiss721BT-Light"/>
                <w:szCs w:val="22"/>
              </w:rPr>
            </w:pPr>
            <w:r w:rsidRPr="00A02D87">
              <w:rPr>
                <w:rFonts w:cs="Swiss721BT-Light"/>
                <w:szCs w:val="22"/>
              </w:rPr>
              <w:t>$</w:t>
            </w:r>
          </w:p>
        </w:tc>
        <w:tc>
          <w:tcPr>
            <w:tcW w:w="990" w:type="dxa"/>
          </w:tcPr>
          <w:p w14:paraId="0D19E736" w14:textId="78029560" w:rsidR="00341657" w:rsidRPr="00506492" w:rsidRDefault="00341657" w:rsidP="00341657">
            <w:pPr>
              <w:autoSpaceDE w:val="0"/>
              <w:autoSpaceDN w:val="0"/>
              <w:adjustRightInd w:val="0"/>
              <w:spacing w:after="0"/>
              <w:jc w:val="left"/>
              <w:rPr>
                <w:rFonts w:cs="Swiss721BT-Light"/>
                <w:szCs w:val="22"/>
              </w:rPr>
            </w:pPr>
            <w:r w:rsidRPr="00506492">
              <w:rPr>
                <w:rFonts w:cs="Swiss721BT-Light"/>
                <w:szCs w:val="22"/>
              </w:rPr>
              <w:t>$</w:t>
            </w:r>
          </w:p>
        </w:tc>
        <w:tc>
          <w:tcPr>
            <w:tcW w:w="900" w:type="dxa"/>
          </w:tcPr>
          <w:p w14:paraId="7096896F" w14:textId="355EB386" w:rsidR="00341657" w:rsidRPr="008B411B" w:rsidRDefault="00341657" w:rsidP="00341657">
            <w:pPr>
              <w:autoSpaceDE w:val="0"/>
              <w:autoSpaceDN w:val="0"/>
              <w:adjustRightInd w:val="0"/>
              <w:spacing w:after="0"/>
              <w:jc w:val="left"/>
              <w:rPr>
                <w:rFonts w:cs="Swiss721BT-Light"/>
                <w:szCs w:val="22"/>
              </w:rPr>
            </w:pPr>
            <w:r w:rsidRPr="008B411B">
              <w:rPr>
                <w:rFonts w:cs="Swiss721BT-Light"/>
                <w:szCs w:val="22"/>
              </w:rPr>
              <w:t>$</w:t>
            </w:r>
          </w:p>
        </w:tc>
        <w:tc>
          <w:tcPr>
            <w:tcW w:w="876" w:type="dxa"/>
          </w:tcPr>
          <w:p w14:paraId="5CAFD1A6" w14:textId="5B5F42E7" w:rsidR="00341657" w:rsidRPr="00076FC5" w:rsidRDefault="00341657" w:rsidP="00341657">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5CF61CC7"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19B8A5F2" w14:textId="77777777" w:rsidTr="00341657">
        <w:trPr>
          <w:jc w:val="center"/>
        </w:trPr>
        <w:tc>
          <w:tcPr>
            <w:tcW w:w="2733" w:type="dxa"/>
          </w:tcPr>
          <w:p w14:paraId="6558471F" w14:textId="142191EB"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Interest on the total OPEB liability</w:t>
            </w:r>
          </w:p>
        </w:tc>
        <w:tc>
          <w:tcPr>
            <w:tcW w:w="894" w:type="dxa"/>
          </w:tcPr>
          <w:p w14:paraId="3D6DE47C"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7953EC1C"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38BFC0F9" w14:textId="304244BE" w:rsidR="00341657" w:rsidRPr="00A02D87" w:rsidRDefault="00341657" w:rsidP="00341657">
            <w:pPr>
              <w:autoSpaceDE w:val="0"/>
              <w:autoSpaceDN w:val="0"/>
              <w:adjustRightInd w:val="0"/>
              <w:spacing w:after="0"/>
              <w:jc w:val="left"/>
              <w:rPr>
                <w:rFonts w:cs="Swiss721BT-Light"/>
                <w:szCs w:val="22"/>
              </w:rPr>
            </w:pPr>
          </w:p>
        </w:tc>
        <w:tc>
          <w:tcPr>
            <w:tcW w:w="900" w:type="dxa"/>
          </w:tcPr>
          <w:p w14:paraId="60337137" w14:textId="221FCB1C" w:rsidR="00341657" w:rsidRPr="00A02D87" w:rsidRDefault="00341657" w:rsidP="00341657">
            <w:pPr>
              <w:autoSpaceDE w:val="0"/>
              <w:autoSpaceDN w:val="0"/>
              <w:adjustRightInd w:val="0"/>
              <w:spacing w:after="0"/>
              <w:jc w:val="left"/>
              <w:rPr>
                <w:rFonts w:cs="Swiss721BT-Light"/>
                <w:szCs w:val="22"/>
              </w:rPr>
            </w:pPr>
          </w:p>
        </w:tc>
        <w:tc>
          <w:tcPr>
            <w:tcW w:w="990" w:type="dxa"/>
          </w:tcPr>
          <w:p w14:paraId="3D6D93CD" w14:textId="60ACCCA3" w:rsidR="00341657" w:rsidRPr="00506492" w:rsidRDefault="00341657" w:rsidP="00341657">
            <w:pPr>
              <w:autoSpaceDE w:val="0"/>
              <w:autoSpaceDN w:val="0"/>
              <w:adjustRightInd w:val="0"/>
              <w:spacing w:after="0"/>
              <w:jc w:val="left"/>
              <w:rPr>
                <w:rFonts w:cs="Swiss721BT-Light"/>
                <w:szCs w:val="22"/>
              </w:rPr>
            </w:pPr>
          </w:p>
        </w:tc>
        <w:tc>
          <w:tcPr>
            <w:tcW w:w="900" w:type="dxa"/>
          </w:tcPr>
          <w:p w14:paraId="6742E876" w14:textId="022E1879" w:rsidR="00341657" w:rsidRPr="008B411B" w:rsidRDefault="00341657" w:rsidP="00341657">
            <w:pPr>
              <w:autoSpaceDE w:val="0"/>
              <w:autoSpaceDN w:val="0"/>
              <w:adjustRightInd w:val="0"/>
              <w:spacing w:after="0"/>
              <w:jc w:val="left"/>
              <w:rPr>
                <w:rFonts w:cs="Swiss721BT-Light"/>
                <w:szCs w:val="22"/>
              </w:rPr>
            </w:pPr>
          </w:p>
        </w:tc>
        <w:tc>
          <w:tcPr>
            <w:tcW w:w="876" w:type="dxa"/>
          </w:tcPr>
          <w:p w14:paraId="06AD62D5" w14:textId="7F1BC434"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1833E3D8"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1C088080" w14:textId="77777777" w:rsidTr="00341657">
        <w:trPr>
          <w:jc w:val="center"/>
        </w:trPr>
        <w:tc>
          <w:tcPr>
            <w:tcW w:w="2733" w:type="dxa"/>
          </w:tcPr>
          <w:p w14:paraId="5BC2EB89"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Changes of benefit terms</w:t>
            </w:r>
          </w:p>
        </w:tc>
        <w:tc>
          <w:tcPr>
            <w:tcW w:w="894" w:type="dxa"/>
          </w:tcPr>
          <w:p w14:paraId="2817CF66"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2ECAE749"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514685B3" w14:textId="44EC0D66" w:rsidR="00341657" w:rsidRPr="00524C37" w:rsidRDefault="00341657" w:rsidP="00341657">
            <w:pPr>
              <w:autoSpaceDE w:val="0"/>
              <w:autoSpaceDN w:val="0"/>
              <w:adjustRightInd w:val="0"/>
              <w:spacing w:after="0"/>
              <w:jc w:val="left"/>
              <w:rPr>
                <w:rFonts w:cs="Swiss721BT-Light"/>
                <w:szCs w:val="22"/>
              </w:rPr>
            </w:pPr>
          </w:p>
        </w:tc>
        <w:tc>
          <w:tcPr>
            <w:tcW w:w="900" w:type="dxa"/>
          </w:tcPr>
          <w:p w14:paraId="74A1CFDD" w14:textId="060D8F7E" w:rsidR="00341657" w:rsidRPr="00A02D87" w:rsidRDefault="00341657" w:rsidP="00341657">
            <w:pPr>
              <w:autoSpaceDE w:val="0"/>
              <w:autoSpaceDN w:val="0"/>
              <w:adjustRightInd w:val="0"/>
              <w:spacing w:after="0"/>
              <w:jc w:val="left"/>
              <w:rPr>
                <w:rFonts w:cs="Swiss721BT-Light"/>
                <w:szCs w:val="22"/>
              </w:rPr>
            </w:pPr>
          </w:p>
        </w:tc>
        <w:tc>
          <w:tcPr>
            <w:tcW w:w="990" w:type="dxa"/>
          </w:tcPr>
          <w:p w14:paraId="19E4EE1F" w14:textId="18725133" w:rsidR="00341657" w:rsidRPr="00506492" w:rsidRDefault="00341657" w:rsidP="00341657">
            <w:pPr>
              <w:autoSpaceDE w:val="0"/>
              <w:autoSpaceDN w:val="0"/>
              <w:adjustRightInd w:val="0"/>
              <w:spacing w:after="0"/>
              <w:jc w:val="left"/>
              <w:rPr>
                <w:rFonts w:cs="Swiss721BT-Light"/>
                <w:szCs w:val="22"/>
              </w:rPr>
            </w:pPr>
          </w:p>
        </w:tc>
        <w:tc>
          <w:tcPr>
            <w:tcW w:w="900" w:type="dxa"/>
          </w:tcPr>
          <w:p w14:paraId="4337780F" w14:textId="0215D04E" w:rsidR="00341657" w:rsidRPr="008B411B" w:rsidRDefault="00341657" w:rsidP="00341657">
            <w:pPr>
              <w:autoSpaceDE w:val="0"/>
              <w:autoSpaceDN w:val="0"/>
              <w:adjustRightInd w:val="0"/>
              <w:spacing w:after="0"/>
              <w:jc w:val="left"/>
              <w:rPr>
                <w:rFonts w:cs="Swiss721BT-Light"/>
                <w:szCs w:val="22"/>
              </w:rPr>
            </w:pPr>
          </w:p>
        </w:tc>
        <w:tc>
          <w:tcPr>
            <w:tcW w:w="876" w:type="dxa"/>
          </w:tcPr>
          <w:p w14:paraId="5FD2D091" w14:textId="1CCEC3BA"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2C3583A8"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5DC27D9" w14:textId="77777777" w:rsidTr="00341657">
        <w:trPr>
          <w:jc w:val="center"/>
        </w:trPr>
        <w:tc>
          <w:tcPr>
            <w:tcW w:w="2733" w:type="dxa"/>
          </w:tcPr>
          <w:p w14:paraId="0D367862" w14:textId="43CD215B"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Differences between expected and actual experience in the measurement of the OPEB liability</w:t>
            </w:r>
          </w:p>
        </w:tc>
        <w:tc>
          <w:tcPr>
            <w:tcW w:w="894" w:type="dxa"/>
          </w:tcPr>
          <w:p w14:paraId="61ECEF06"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490AD7BE"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225EB08E" w14:textId="2AFD0DE5" w:rsidR="00341657" w:rsidRPr="00524C37" w:rsidRDefault="00341657" w:rsidP="00341657">
            <w:pPr>
              <w:autoSpaceDE w:val="0"/>
              <w:autoSpaceDN w:val="0"/>
              <w:adjustRightInd w:val="0"/>
              <w:spacing w:after="0"/>
              <w:jc w:val="left"/>
              <w:rPr>
                <w:rFonts w:cs="Swiss721BT-Light"/>
                <w:szCs w:val="22"/>
              </w:rPr>
            </w:pPr>
          </w:p>
        </w:tc>
        <w:tc>
          <w:tcPr>
            <w:tcW w:w="900" w:type="dxa"/>
          </w:tcPr>
          <w:p w14:paraId="56ACD1C7" w14:textId="639D3DF4" w:rsidR="00341657" w:rsidRPr="00A02D87" w:rsidRDefault="00341657" w:rsidP="00341657">
            <w:pPr>
              <w:autoSpaceDE w:val="0"/>
              <w:autoSpaceDN w:val="0"/>
              <w:adjustRightInd w:val="0"/>
              <w:spacing w:after="0"/>
              <w:jc w:val="left"/>
              <w:rPr>
                <w:rFonts w:cs="Swiss721BT-Light"/>
                <w:szCs w:val="22"/>
              </w:rPr>
            </w:pPr>
          </w:p>
        </w:tc>
        <w:tc>
          <w:tcPr>
            <w:tcW w:w="990" w:type="dxa"/>
          </w:tcPr>
          <w:p w14:paraId="0B0917FB" w14:textId="494E29F7" w:rsidR="00341657" w:rsidRPr="00506492" w:rsidRDefault="00341657" w:rsidP="00341657">
            <w:pPr>
              <w:autoSpaceDE w:val="0"/>
              <w:autoSpaceDN w:val="0"/>
              <w:adjustRightInd w:val="0"/>
              <w:spacing w:after="0"/>
              <w:jc w:val="left"/>
              <w:rPr>
                <w:rFonts w:cs="Swiss721BT-Light"/>
                <w:szCs w:val="22"/>
              </w:rPr>
            </w:pPr>
          </w:p>
        </w:tc>
        <w:tc>
          <w:tcPr>
            <w:tcW w:w="900" w:type="dxa"/>
          </w:tcPr>
          <w:p w14:paraId="0B3A0893" w14:textId="735B278C" w:rsidR="00341657" w:rsidRPr="008B411B" w:rsidRDefault="00341657" w:rsidP="00341657">
            <w:pPr>
              <w:autoSpaceDE w:val="0"/>
              <w:autoSpaceDN w:val="0"/>
              <w:adjustRightInd w:val="0"/>
              <w:spacing w:after="0"/>
              <w:jc w:val="left"/>
              <w:rPr>
                <w:rFonts w:cs="Swiss721BT-Light"/>
                <w:szCs w:val="22"/>
              </w:rPr>
            </w:pPr>
          </w:p>
        </w:tc>
        <w:tc>
          <w:tcPr>
            <w:tcW w:w="876" w:type="dxa"/>
          </w:tcPr>
          <w:p w14:paraId="7DB4FED2" w14:textId="51BE43C0"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2A04667A"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6190CD4E" w14:textId="77777777" w:rsidTr="00341657">
        <w:trPr>
          <w:jc w:val="center"/>
        </w:trPr>
        <w:tc>
          <w:tcPr>
            <w:tcW w:w="2733" w:type="dxa"/>
          </w:tcPr>
          <w:p w14:paraId="69F154EB"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Changes of assumptions or other inputs</w:t>
            </w:r>
          </w:p>
        </w:tc>
        <w:tc>
          <w:tcPr>
            <w:tcW w:w="894" w:type="dxa"/>
          </w:tcPr>
          <w:p w14:paraId="0DB1C60A"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29EDB8B7"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7D879E48" w14:textId="7B3E8E80" w:rsidR="00341657" w:rsidRPr="00524C37" w:rsidRDefault="00341657" w:rsidP="00341657">
            <w:pPr>
              <w:autoSpaceDE w:val="0"/>
              <w:autoSpaceDN w:val="0"/>
              <w:adjustRightInd w:val="0"/>
              <w:spacing w:after="0"/>
              <w:jc w:val="left"/>
              <w:rPr>
                <w:rFonts w:cs="Swiss721BT-Light"/>
                <w:szCs w:val="22"/>
              </w:rPr>
            </w:pPr>
          </w:p>
        </w:tc>
        <w:tc>
          <w:tcPr>
            <w:tcW w:w="900" w:type="dxa"/>
          </w:tcPr>
          <w:p w14:paraId="7272ADCC" w14:textId="3748C3AD" w:rsidR="00341657" w:rsidRPr="00A02D87" w:rsidRDefault="00341657" w:rsidP="00341657">
            <w:pPr>
              <w:autoSpaceDE w:val="0"/>
              <w:autoSpaceDN w:val="0"/>
              <w:adjustRightInd w:val="0"/>
              <w:spacing w:after="0"/>
              <w:jc w:val="left"/>
              <w:rPr>
                <w:rFonts w:cs="Swiss721BT-Light"/>
                <w:szCs w:val="22"/>
              </w:rPr>
            </w:pPr>
          </w:p>
        </w:tc>
        <w:tc>
          <w:tcPr>
            <w:tcW w:w="990" w:type="dxa"/>
          </w:tcPr>
          <w:p w14:paraId="4050B869" w14:textId="5368B19D" w:rsidR="00341657" w:rsidRPr="00506492" w:rsidRDefault="00341657" w:rsidP="00341657">
            <w:pPr>
              <w:autoSpaceDE w:val="0"/>
              <w:autoSpaceDN w:val="0"/>
              <w:adjustRightInd w:val="0"/>
              <w:spacing w:after="0"/>
              <w:jc w:val="left"/>
              <w:rPr>
                <w:rFonts w:cs="Swiss721BT-Light"/>
                <w:szCs w:val="22"/>
              </w:rPr>
            </w:pPr>
          </w:p>
        </w:tc>
        <w:tc>
          <w:tcPr>
            <w:tcW w:w="900" w:type="dxa"/>
          </w:tcPr>
          <w:p w14:paraId="1A074989" w14:textId="5482FDD5" w:rsidR="00341657" w:rsidRPr="008B411B" w:rsidRDefault="00341657" w:rsidP="00341657">
            <w:pPr>
              <w:autoSpaceDE w:val="0"/>
              <w:autoSpaceDN w:val="0"/>
              <w:adjustRightInd w:val="0"/>
              <w:spacing w:after="0"/>
              <w:jc w:val="left"/>
              <w:rPr>
                <w:rFonts w:cs="Swiss721BT-Light"/>
                <w:szCs w:val="22"/>
              </w:rPr>
            </w:pPr>
          </w:p>
        </w:tc>
        <w:tc>
          <w:tcPr>
            <w:tcW w:w="876" w:type="dxa"/>
          </w:tcPr>
          <w:p w14:paraId="6A53B833" w14:textId="40F53537"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78C2BB1A"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34884696" w14:textId="77777777" w:rsidTr="00341657">
        <w:trPr>
          <w:jc w:val="center"/>
        </w:trPr>
        <w:tc>
          <w:tcPr>
            <w:tcW w:w="2733" w:type="dxa"/>
          </w:tcPr>
          <w:p w14:paraId="0B2102BB" w14:textId="2F8567EB"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Benefit payments</w:t>
            </w:r>
          </w:p>
        </w:tc>
        <w:tc>
          <w:tcPr>
            <w:tcW w:w="894" w:type="dxa"/>
            <w:tcBorders>
              <w:bottom w:val="single" w:sz="4" w:space="0" w:color="auto"/>
            </w:tcBorders>
          </w:tcPr>
          <w:p w14:paraId="38AA4715"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bottom w:val="single" w:sz="4" w:space="0" w:color="auto"/>
            </w:tcBorders>
          </w:tcPr>
          <w:p w14:paraId="34DC06D1"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4C116A1E" w14:textId="586EFC90" w:rsidR="00341657" w:rsidRPr="00524C3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478EF518" w14:textId="0F7D1168" w:rsidR="00341657" w:rsidRPr="00A02D87" w:rsidRDefault="00341657" w:rsidP="00341657">
            <w:pPr>
              <w:autoSpaceDE w:val="0"/>
              <w:autoSpaceDN w:val="0"/>
              <w:adjustRightInd w:val="0"/>
              <w:spacing w:after="0"/>
              <w:jc w:val="left"/>
              <w:rPr>
                <w:rFonts w:cs="Swiss721BT-Light"/>
                <w:szCs w:val="22"/>
              </w:rPr>
            </w:pPr>
          </w:p>
        </w:tc>
        <w:tc>
          <w:tcPr>
            <w:tcW w:w="990" w:type="dxa"/>
            <w:tcBorders>
              <w:bottom w:val="single" w:sz="4" w:space="0" w:color="auto"/>
            </w:tcBorders>
          </w:tcPr>
          <w:p w14:paraId="40C05C79" w14:textId="769830A4" w:rsidR="00341657" w:rsidRPr="00506492"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4024B0DE" w14:textId="188EFE59" w:rsidR="00341657" w:rsidRPr="008B411B" w:rsidRDefault="00341657" w:rsidP="00341657">
            <w:pPr>
              <w:autoSpaceDE w:val="0"/>
              <w:autoSpaceDN w:val="0"/>
              <w:adjustRightInd w:val="0"/>
              <w:spacing w:after="0"/>
              <w:jc w:val="left"/>
              <w:rPr>
                <w:rFonts w:cs="Swiss721BT-Light"/>
                <w:szCs w:val="22"/>
              </w:rPr>
            </w:pPr>
          </w:p>
        </w:tc>
        <w:tc>
          <w:tcPr>
            <w:tcW w:w="876" w:type="dxa"/>
            <w:tcBorders>
              <w:bottom w:val="single" w:sz="4" w:space="0" w:color="auto"/>
            </w:tcBorders>
          </w:tcPr>
          <w:p w14:paraId="0C7267CD" w14:textId="01FC1E57"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4C71604D"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311D6E25" w14:textId="77777777" w:rsidTr="00341657">
        <w:trPr>
          <w:jc w:val="center"/>
        </w:trPr>
        <w:tc>
          <w:tcPr>
            <w:tcW w:w="2733" w:type="dxa"/>
          </w:tcPr>
          <w:p w14:paraId="6B08AF72" w14:textId="41E7FD64"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Net change in total OPEB liability</w:t>
            </w:r>
          </w:p>
        </w:tc>
        <w:tc>
          <w:tcPr>
            <w:tcW w:w="894" w:type="dxa"/>
            <w:tcBorders>
              <w:top w:val="single" w:sz="4" w:space="0" w:color="auto"/>
            </w:tcBorders>
          </w:tcPr>
          <w:p w14:paraId="5A297231"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top w:val="single" w:sz="4" w:space="0" w:color="auto"/>
            </w:tcBorders>
          </w:tcPr>
          <w:p w14:paraId="2A2526B7"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28A21ECE" w14:textId="696D88C7" w:rsidR="00341657" w:rsidRPr="00524C37"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23C348DC" w14:textId="71035A0A" w:rsidR="00341657" w:rsidRPr="00A02D87" w:rsidRDefault="00341657" w:rsidP="00341657">
            <w:pPr>
              <w:autoSpaceDE w:val="0"/>
              <w:autoSpaceDN w:val="0"/>
              <w:adjustRightInd w:val="0"/>
              <w:spacing w:after="0"/>
              <w:jc w:val="left"/>
              <w:rPr>
                <w:rFonts w:cs="Swiss721BT-Light"/>
                <w:szCs w:val="22"/>
              </w:rPr>
            </w:pPr>
          </w:p>
        </w:tc>
        <w:tc>
          <w:tcPr>
            <w:tcW w:w="990" w:type="dxa"/>
            <w:tcBorders>
              <w:top w:val="single" w:sz="4" w:space="0" w:color="auto"/>
            </w:tcBorders>
          </w:tcPr>
          <w:p w14:paraId="06FFED0F" w14:textId="5C9D90A7" w:rsidR="00341657" w:rsidRPr="00506492"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2306AE2C" w14:textId="014674EA" w:rsidR="00341657" w:rsidRPr="008B411B" w:rsidRDefault="00341657" w:rsidP="00341657">
            <w:pPr>
              <w:autoSpaceDE w:val="0"/>
              <w:autoSpaceDN w:val="0"/>
              <w:adjustRightInd w:val="0"/>
              <w:spacing w:after="0"/>
              <w:jc w:val="left"/>
              <w:rPr>
                <w:rFonts w:cs="Swiss721BT-Light"/>
                <w:szCs w:val="22"/>
              </w:rPr>
            </w:pPr>
          </w:p>
        </w:tc>
        <w:tc>
          <w:tcPr>
            <w:tcW w:w="876" w:type="dxa"/>
            <w:tcBorders>
              <w:top w:val="single" w:sz="4" w:space="0" w:color="auto"/>
            </w:tcBorders>
          </w:tcPr>
          <w:p w14:paraId="473FA924" w14:textId="7EE7F09D"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4FE8CD6B"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12B6086D" w14:textId="77777777" w:rsidTr="00341657">
        <w:trPr>
          <w:jc w:val="center"/>
        </w:trPr>
        <w:tc>
          <w:tcPr>
            <w:tcW w:w="2733" w:type="dxa"/>
          </w:tcPr>
          <w:p w14:paraId="511746F9" w14:textId="17842AB4"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Total OPEB liability—beginning</w:t>
            </w:r>
          </w:p>
        </w:tc>
        <w:tc>
          <w:tcPr>
            <w:tcW w:w="894" w:type="dxa"/>
            <w:tcBorders>
              <w:bottom w:val="single" w:sz="4" w:space="0" w:color="auto"/>
            </w:tcBorders>
          </w:tcPr>
          <w:p w14:paraId="103E6084"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bottom w:val="single" w:sz="4" w:space="0" w:color="auto"/>
            </w:tcBorders>
          </w:tcPr>
          <w:p w14:paraId="24C6EFD7"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3442B8F6" w14:textId="0294E2A1" w:rsidR="00341657" w:rsidRPr="00524C3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46A4A1C1" w14:textId="1C383B2C" w:rsidR="00341657" w:rsidRPr="00A02D87" w:rsidRDefault="00341657" w:rsidP="00341657">
            <w:pPr>
              <w:autoSpaceDE w:val="0"/>
              <w:autoSpaceDN w:val="0"/>
              <w:adjustRightInd w:val="0"/>
              <w:spacing w:after="0"/>
              <w:jc w:val="left"/>
              <w:rPr>
                <w:rFonts w:cs="Swiss721BT-Light"/>
                <w:szCs w:val="22"/>
              </w:rPr>
            </w:pPr>
          </w:p>
        </w:tc>
        <w:tc>
          <w:tcPr>
            <w:tcW w:w="990" w:type="dxa"/>
            <w:tcBorders>
              <w:bottom w:val="single" w:sz="4" w:space="0" w:color="auto"/>
            </w:tcBorders>
          </w:tcPr>
          <w:p w14:paraId="6ED6CFB1" w14:textId="49EA900A" w:rsidR="00341657" w:rsidRPr="00506492"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0F3C4742" w14:textId="1FE9FE8B" w:rsidR="00341657" w:rsidRPr="008B411B" w:rsidRDefault="00341657" w:rsidP="00341657">
            <w:pPr>
              <w:autoSpaceDE w:val="0"/>
              <w:autoSpaceDN w:val="0"/>
              <w:adjustRightInd w:val="0"/>
              <w:spacing w:after="0"/>
              <w:jc w:val="left"/>
              <w:rPr>
                <w:rFonts w:cs="Swiss721BT-Light"/>
                <w:szCs w:val="22"/>
              </w:rPr>
            </w:pPr>
          </w:p>
        </w:tc>
        <w:tc>
          <w:tcPr>
            <w:tcW w:w="876" w:type="dxa"/>
            <w:tcBorders>
              <w:bottom w:val="single" w:sz="4" w:space="0" w:color="auto"/>
            </w:tcBorders>
          </w:tcPr>
          <w:p w14:paraId="050AADE1" w14:textId="75386309"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45B38304"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48A6E24" w14:textId="77777777" w:rsidTr="00341657">
        <w:trPr>
          <w:jc w:val="center"/>
        </w:trPr>
        <w:tc>
          <w:tcPr>
            <w:tcW w:w="2733" w:type="dxa"/>
          </w:tcPr>
          <w:p w14:paraId="6C6DEB27" w14:textId="71670C00"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Total OPEB liability—ending (a)</w:t>
            </w:r>
          </w:p>
        </w:tc>
        <w:tc>
          <w:tcPr>
            <w:tcW w:w="894" w:type="dxa"/>
            <w:tcBorders>
              <w:top w:val="single" w:sz="4" w:space="0" w:color="auto"/>
              <w:bottom w:val="double" w:sz="4" w:space="0" w:color="auto"/>
            </w:tcBorders>
          </w:tcPr>
          <w:p w14:paraId="69AA1388" w14:textId="55D0EDAD" w:rsidR="00341657" w:rsidRPr="00076FC5" w:rsidRDefault="00341657" w:rsidP="0034165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Borders>
              <w:top w:val="single" w:sz="4" w:space="0" w:color="auto"/>
              <w:bottom w:val="double" w:sz="4" w:space="0" w:color="auto"/>
            </w:tcBorders>
          </w:tcPr>
          <w:p w14:paraId="7703DAE0" w14:textId="1143F8DE" w:rsidR="00341657" w:rsidRPr="00341657" w:rsidRDefault="00341657" w:rsidP="00341657">
            <w:pPr>
              <w:autoSpaceDE w:val="0"/>
              <w:autoSpaceDN w:val="0"/>
              <w:adjustRightInd w:val="0"/>
              <w:spacing w:after="0"/>
              <w:jc w:val="left"/>
              <w:rPr>
                <w:rFonts w:cs="Swiss721BT-Light"/>
                <w:szCs w:val="22"/>
              </w:rPr>
            </w:pPr>
            <w:r w:rsidRPr="00341657">
              <w:rPr>
                <w:rFonts w:cs="Swiss721BT-Light"/>
                <w:szCs w:val="22"/>
              </w:rPr>
              <w:t>$</w:t>
            </w:r>
          </w:p>
        </w:tc>
        <w:tc>
          <w:tcPr>
            <w:tcW w:w="900" w:type="dxa"/>
            <w:tcBorders>
              <w:top w:val="single" w:sz="4" w:space="0" w:color="auto"/>
              <w:bottom w:val="double" w:sz="4" w:space="0" w:color="auto"/>
            </w:tcBorders>
          </w:tcPr>
          <w:p w14:paraId="39060F9A" w14:textId="047426DF" w:rsidR="00341657" w:rsidRPr="00524C37" w:rsidRDefault="00341657" w:rsidP="00341657">
            <w:pPr>
              <w:autoSpaceDE w:val="0"/>
              <w:autoSpaceDN w:val="0"/>
              <w:adjustRightInd w:val="0"/>
              <w:spacing w:after="0"/>
              <w:jc w:val="left"/>
              <w:rPr>
                <w:rFonts w:cs="Swiss721BT-Light"/>
                <w:szCs w:val="22"/>
              </w:rPr>
            </w:pPr>
            <w:r w:rsidRPr="00524C37">
              <w:rPr>
                <w:rFonts w:cs="Swiss721BT-Light"/>
                <w:szCs w:val="22"/>
              </w:rPr>
              <w:t>$</w:t>
            </w:r>
          </w:p>
        </w:tc>
        <w:tc>
          <w:tcPr>
            <w:tcW w:w="900" w:type="dxa"/>
            <w:tcBorders>
              <w:top w:val="single" w:sz="4" w:space="0" w:color="auto"/>
              <w:bottom w:val="double" w:sz="4" w:space="0" w:color="auto"/>
            </w:tcBorders>
          </w:tcPr>
          <w:p w14:paraId="25DBB27A" w14:textId="7272CBEC" w:rsidR="00341657" w:rsidRPr="00A02D87" w:rsidRDefault="00341657" w:rsidP="00341657">
            <w:pPr>
              <w:autoSpaceDE w:val="0"/>
              <w:autoSpaceDN w:val="0"/>
              <w:adjustRightInd w:val="0"/>
              <w:spacing w:after="0"/>
              <w:jc w:val="left"/>
              <w:rPr>
                <w:rFonts w:cs="Swiss721BT-Light"/>
                <w:szCs w:val="22"/>
              </w:rPr>
            </w:pPr>
            <w:r w:rsidRPr="00A02D87">
              <w:rPr>
                <w:rFonts w:cs="Swiss721BT-Light"/>
                <w:szCs w:val="22"/>
              </w:rPr>
              <w:t>$</w:t>
            </w:r>
          </w:p>
        </w:tc>
        <w:tc>
          <w:tcPr>
            <w:tcW w:w="990" w:type="dxa"/>
            <w:tcBorders>
              <w:top w:val="single" w:sz="4" w:space="0" w:color="auto"/>
              <w:bottom w:val="double" w:sz="4" w:space="0" w:color="auto"/>
            </w:tcBorders>
          </w:tcPr>
          <w:p w14:paraId="24EB695D" w14:textId="62D1CE14" w:rsidR="00341657" w:rsidRPr="00506492" w:rsidRDefault="00341657" w:rsidP="00341657">
            <w:pPr>
              <w:autoSpaceDE w:val="0"/>
              <w:autoSpaceDN w:val="0"/>
              <w:adjustRightInd w:val="0"/>
              <w:spacing w:after="0"/>
              <w:jc w:val="left"/>
              <w:rPr>
                <w:rFonts w:cs="Swiss721BT-Light"/>
                <w:szCs w:val="22"/>
              </w:rPr>
            </w:pPr>
            <w:r w:rsidRPr="00506492">
              <w:rPr>
                <w:rFonts w:cs="Swiss721BT-Light"/>
                <w:szCs w:val="22"/>
              </w:rPr>
              <w:t>$</w:t>
            </w:r>
          </w:p>
        </w:tc>
        <w:tc>
          <w:tcPr>
            <w:tcW w:w="900" w:type="dxa"/>
            <w:tcBorders>
              <w:top w:val="single" w:sz="4" w:space="0" w:color="auto"/>
              <w:bottom w:val="double" w:sz="4" w:space="0" w:color="auto"/>
            </w:tcBorders>
          </w:tcPr>
          <w:p w14:paraId="494B3619" w14:textId="0D62DE00" w:rsidR="00341657" w:rsidRPr="008B411B" w:rsidRDefault="00341657" w:rsidP="00341657">
            <w:pPr>
              <w:autoSpaceDE w:val="0"/>
              <w:autoSpaceDN w:val="0"/>
              <w:adjustRightInd w:val="0"/>
              <w:spacing w:after="0"/>
              <w:jc w:val="left"/>
              <w:rPr>
                <w:rFonts w:cs="Swiss721BT-Light"/>
                <w:szCs w:val="22"/>
              </w:rPr>
            </w:pPr>
            <w:r w:rsidRPr="008B411B">
              <w:rPr>
                <w:rFonts w:cs="Swiss721BT-Light"/>
                <w:szCs w:val="22"/>
              </w:rPr>
              <w:t>$</w:t>
            </w:r>
          </w:p>
        </w:tc>
        <w:tc>
          <w:tcPr>
            <w:tcW w:w="876" w:type="dxa"/>
            <w:tcBorders>
              <w:top w:val="single" w:sz="4" w:space="0" w:color="auto"/>
              <w:bottom w:val="double" w:sz="4" w:space="0" w:color="auto"/>
            </w:tcBorders>
          </w:tcPr>
          <w:p w14:paraId="4FE321CA" w14:textId="2B49CD06" w:rsidR="00341657" w:rsidRPr="00076FC5" w:rsidRDefault="00341657" w:rsidP="00341657">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55D5C243"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58B14A00" w14:textId="77777777" w:rsidTr="00341657">
        <w:trPr>
          <w:jc w:val="center"/>
        </w:trPr>
        <w:tc>
          <w:tcPr>
            <w:tcW w:w="2733" w:type="dxa"/>
          </w:tcPr>
          <w:p w14:paraId="4DB020D6" w14:textId="77777777" w:rsidR="00341657" w:rsidRPr="00076FC5" w:rsidRDefault="00341657" w:rsidP="00341657">
            <w:pPr>
              <w:autoSpaceDE w:val="0"/>
              <w:autoSpaceDN w:val="0"/>
              <w:adjustRightInd w:val="0"/>
              <w:spacing w:after="0"/>
              <w:ind w:left="157" w:hanging="157"/>
              <w:jc w:val="left"/>
              <w:rPr>
                <w:rFonts w:cs="Swiss721BT-Light"/>
                <w:szCs w:val="22"/>
              </w:rPr>
            </w:pPr>
          </w:p>
        </w:tc>
        <w:tc>
          <w:tcPr>
            <w:tcW w:w="894" w:type="dxa"/>
            <w:tcBorders>
              <w:top w:val="double" w:sz="4" w:space="0" w:color="auto"/>
            </w:tcBorders>
          </w:tcPr>
          <w:p w14:paraId="6B26324B"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top w:val="double" w:sz="4" w:space="0" w:color="auto"/>
            </w:tcBorders>
          </w:tcPr>
          <w:p w14:paraId="3D6F61ED"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216D0F29" w14:textId="79FEC242" w:rsidR="00341657" w:rsidRPr="00524C3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0F4DBC17" w14:textId="76EDF215" w:rsidR="00341657" w:rsidRPr="00A02D87" w:rsidRDefault="00341657" w:rsidP="00341657">
            <w:pPr>
              <w:autoSpaceDE w:val="0"/>
              <w:autoSpaceDN w:val="0"/>
              <w:adjustRightInd w:val="0"/>
              <w:spacing w:after="0"/>
              <w:jc w:val="left"/>
              <w:rPr>
                <w:rFonts w:cs="Swiss721BT-Light"/>
                <w:szCs w:val="22"/>
              </w:rPr>
            </w:pPr>
          </w:p>
        </w:tc>
        <w:tc>
          <w:tcPr>
            <w:tcW w:w="990" w:type="dxa"/>
            <w:tcBorders>
              <w:top w:val="double" w:sz="4" w:space="0" w:color="auto"/>
            </w:tcBorders>
          </w:tcPr>
          <w:p w14:paraId="4EEDAB66" w14:textId="5FEFD866" w:rsidR="00341657" w:rsidRPr="00506492"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534E0F63" w14:textId="1F6DB60C" w:rsidR="00341657" w:rsidRPr="008B411B" w:rsidRDefault="00341657" w:rsidP="00341657">
            <w:pPr>
              <w:autoSpaceDE w:val="0"/>
              <w:autoSpaceDN w:val="0"/>
              <w:adjustRightInd w:val="0"/>
              <w:spacing w:after="0"/>
              <w:jc w:val="left"/>
              <w:rPr>
                <w:rFonts w:cs="Swiss721BT-Light"/>
                <w:szCs w:val="22"/>
              </w:rPr>
            </w:pPr>
          </w:p>
        </w:tc>
        <w:tc>
          <w:tcPr>
            <w:tcW w:w="876" w:type="dxa"/>
            <w:tcBorders>
              <w:top w:val="double" w:sz="4" w:space="0" w:color="auto"/>
            </w:tcBorders>
          </w:tcPr>
          <w:p w14:paraId="78E88FB3" w14:textId="43B008CA"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764BE586"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E934E07" w14:textId="77777777" w:rsidTr="00341657">
        <w:trPr>
          <w:jc w:val="center"/>
        </w:trPr>
        <w:tc>
          <w:tcPr>
            <w:tcW w:w="2733" w:type="dxa"/>
          </w:tcPr>
          <w:p w14:paraId="2470D9D0" w14:textId="77777777"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Plan fiduciary net position</w:t>
            </w:r>
          </w:p>
        </w:tc>
        <w:tc>
          <w:tcPr>
            <w:tcW w:w="894" w:type="dxa"/>
          </w:tcPr>
          <w:p w14:paraId="2E97B015"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7AE5D717"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73D3BC6A" w14:textId="7FBC6E71" w:rsidR="00341657" w:rsidRPr="00524C37" w:rsidRDefault="00341657" w:rsidP="00341657">
            <w:pPr>
              <w:autoSpaceDE w:val="0"/>
              <w:autoSpaceDN w:val="0"/>
              <w:adjustRightInd w:val="0"/>
              <w:spacing w:after="0"/>
              <w:jc w:val="left"/>
              <w:rPr>
                <w:rFonts w:cs="Swiss721BT-Light"/>
                <w:szCs w:val="22"/>
              </w:rPr>
            </w:pPr>
          </w:p>
        </w:tc>
        <w:tc>
          <w:tcPr>
            <w:tcW w:w="900" w:type="dxa"/>
          </w:tcPr>
          <w:p w14:paraId="17769720" w14:textId="7919F4DD" w:rsidR="00341657" w:rsidRPr="00A02D87" w:rsidRDefault="00341657" w:rsidP="00341657">
            <w:pPr>
              <w:autoSpaceDE w:val="0"/>
              <w:autoSpaceDN w:val="0"/>
              <w:adjustRightInd w:val="0"/>
              <w:spacing w:after="0"/>
              <w:jc w:val="left"/>
              <w:rPr>
                <w:rFonts w:cs="Swiss721BT-Light"/>
                <w:szCs w:val="22"/>
              </w:rPr>
            </w:pPr>
          </w:p>
        </w:tc>
        <w:tc>
          <w:tcPr>
            <w:tcW w:w="990" w:type="dxa"/>
          </w:tcPr>
          <w:p w14:paraId="104B8A33" w14:textId="5F81F3E6" w:rsidR="00341657" w:rsidRPr="00506492" w:rsidRDefault="00341657" w:rsidP="00341657">
            <w:pPr>
              <w:autoSpaceDE w:val="0"/>
              <w:autoSpaceDN w:val="0"/>
              <w:adjustRightInd w:val="0"/>
              <w:spacing w:after="0"/>
              <w:jc w:val="left"/>
              <w:rPr>
                <w:rFonts w:cs="Swiss721BT-Light"/>
                <w:szCs w:val="22"/>
              </w:rPr>
            </w:pPr>
          </w:p>
        </w:tc>
        <w:tc>
          <w:tcPr>
            <w:tcW w:w="900" w:type="dxa"/>
          </w:tcPr>
          <w:p w14:paraId="36119632" w14:textId="7877357A" w:rsidR="00341657" w:rsidRPr="008B411B" w:rsidRDefault="00341657" w:rsidP="00341657">
            <w:pPr>
              <w:autoSpaceDE w:val="0"/>
              <w:autoSpaceDN w:val="0"/>
              <w:adjustRightInd w:val="0"/>
              <w:spacing w:after="0"/>
              <w:jc w:val="left"/>
              <w:rPr>
                <w:rFonts w:cs="Swiss721BT-Light"/>
                <w:szCs w:val="22"/>
              </w:rPr>
            </w:pPr>
          </w:p>
        </w:tc>
        <w:tc>
          <w:tcPr>
            <w:tcW w:w="876" w:type="dxa"/>
          </w:tcPr>
          <w:p w14:paraId="1860C50D" w14:textId="73D10DF6"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469649A0"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400A13F8" w14:textId="77777777" w:rsidTr="00341657">
        <w:trPr>
          <w:jc w:val="center"/>
        </w:trPr>
        <w:tc>
          <w:tcPr>
            <w:tcW w:w="2733" w:type="dxa"/>
          </w:tcPr>
          <w:p w14:paraId="44252049"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 xml:space="preserve">Contributions—employer </w:t>
            </w:r>
          </w:p>
        </w:tc>
        <w:tc>
          <w:tcPr>
            <w:tcW w:w="894" w:type="dxa"/>
          </w:tcPr>
          <w:p w14:paraId="330BC212" w14:textId="4B3AD665" w:rsidR="00341657" w:rsidRPr="00076FC5" w:rsidRDefault="00341657" w:rsidP="0034165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Pr>
          <w:p w14:paraId="6601A978" w14:textId="77AF2780" w:rsidR="00341657" w:rsidRPr="00341657" w:rsidRDefault="00341657" w:rsidP="00341657">
            <w:pPr>
              <w:autoSpaceDE w:val="0"/>
              <w:autoSpaceDN w:val="0"/>
              <w:adjustRightInd w:val="0"/>
              <w:spacing w:after="0"/>
              <w:jc w:val="left"/>
              <w:rPr>
                <w:rFonts w:cs="Swiss721BT-Light"/>
                <w:szCs w:val="22"/>
              </w:rPr>
            </w:pPr>
            <w:r w:rsidRPr="00341657">
              <w:rPr>
                <w:rFonts w:cs="Swiss721BT-Light"/>
                <w:szCs w:val="22"/>
              </w:rPr>
              <w:t>$</w:t>
            </w:r>
          </w:p>
        </w:tc>
        <w:tc>
          <w:tcPr>
            <w:tcW w:w="900" w:type="dxa"/>
          </w:tcPr>
          <w:p w14:paraId="05914729" w14:textId="4590FB33" w:rsidR="00341657" w:rsidRPr="00524C37" w:rsidRDefault="00341657" w:rsidP="00341657">
            <w:pPr>
              <w:autoSpaceDE w:val="0"/>
              <w:autoSpaceDN w:val="0"/>
              <w:adjustRightInd w:val="0"/>
              <w:spacing w:after="0"/>
              <w:jc w:val="left"/>
              <w:rPr>
                <w:rFonts w:cs="Swiss721BT-Light"/>
                <w:szCs w:val="22"/>
              </w:rPr>
            </w:pPr>
            <w:r w:rsidRPr="00524C37">
              <w:rPr>
                <w:rFonts w:cs="Swiss721BT-Light"/>
                <w:szCs w:val="22"/>
              </w:rPr>
              <w:t>$</w:t>
            </w:r>
          </w:p>
        </w:tc>
        <w:tc>
          <w:tcPr>
            <w:tcW w:w="900" w:type="dxa"/>
          </w:tcPr>
          <w:p w14:paraId="3A6D3D22" w14:textId="03B30346" w:rsidR="00341657" w:rsidRPr="00A02D87" w:rsidRDefault="00341657" w:rsidP="00341657">
            <w:pPr>
              <w:autoSpaceDE w:val="0"/>
              <w:autoSpaceDN w:val="0"/>
              <w:adjustRightInd w:val="0"/>
              <w:spacing w:after="0"/>
              <w:jc w:val="left"/>
              <w:rPr>
                <w:rFonts w:cs="Swiss721BT-Light"/>
                <w:szCs w:val="22"/>
              </w:rPr>
            </w:pPr>
            <w:r w:rsidRPr="00A02D87">
              <w:rPr>
                <w:rFonts w:cs="Swiss721BT-Light"/>
                <w:szCs w:val="22"/>
              </w:rPr>
              <w:t>$</w:t>
            </w:r>
          </w:p>
        </w:tc>
        <w:tc>
          <w:tcPr>
            <w:tcW w:w="990" w:type="dxa"/>
          </w:tcPr>
          <w:p w14:paraId="11BC117F" w14:textId="502BC68F" w:rsidR="00341657" w:rsidRPr="00506492" w:rsidRDefault="00341657" w:rsidP="00341657">
            <w:pPr>
              <w:autoSpaceDE w:val="0"/>
              <w:autoSpaceDN w:val="0"/>
              <w:adjustRightInd w:val="0"/>
              <w:spacing w:after="0"/>
              <w:jc w:val="left"/>
              <w:rPr>
                <w:rFonts w:cs="Swiss721BT-Light"/>
                <w:szCs w:val="22"/>
              </w:rPr>
            </w:pPr>
            <w:r w:rsidRPr="00506492">
              <w:rPr>
                <w:rFonts w:cs="Swiss721BT-Light"/>
                <w:szCs w:val="22"/>
              </w:rPr>
              <w:t>$</w:t>
            </w:r>
          </w:p>
        </w:tc>
        <w:tc>
          <w:tcPr>
            <w:tcW w:w="900" w:type="dxa"/>
          </w:tcPr>
          <w:p w14:paraId="08F96575" w14:textId="6A386D0A" w:rsidR="00341657" w:rsidRPr="008B411B" w:rsidRDefault="00341657" w:rsidP="00341657">
            <w:pPr>
              <w:autoSpaceDE w:val="0"/>
              <w:autoSpaceDN w:val="0"/>
              <w:adjustRightInd w:val="0"/>
              <w:spacing w:after="0"/>
              <w:jc w:val="left"/>
              <w:rPr>
                <w:rFonts w:cs="Swiss721BT-Light"/>
                <w:szCs w:val="22"/>
              </w:rPr>
            </w:pPr>
            <w:r w:rsidRPr="008B411B">
              <w:rPr>
                <w:rFonts w:cs="Swiss721BT-Light"/>
                <w:szCs w:val="22"/>
              </w:rPr>
              <w:t>$</w:t>
            </w:r>
          </w:p>
        </w:tc>
        <w:tc>
          <w:tcPr>
            <w:tcW w:w="876" w:type="dxa"/>
          </w:tcPr>
          <w:p w14:paraId="5F545DC5" w14:textId="608C7F38" w:rsidR="00341657" w:rsidRPr="00076FC5" w:rsidRDefault="00341657" w:rsidP="00341657">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2AFCD1D1"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7D2548D8" w14:textId="77777777" w:rsidTr="00341657">
        <w:trPr>
          <w:jc w:val="center"/>
        </w:trPr>
        <w:tc>
          <w:tcPr>
            <w:tcW w:w="2733" w:type="dxa"/>
          </w:tcPr>
          <w:p w14:paraId="7A3444A0"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Net investment income</w:t>
            </w:r>
          </w:p>
        </w:tc>
        <w:tc>
          <w:tcPr>
            <w:tcW w:w="894" w:type="dxa"/>
          </w:tcPr>
          <w:p w14:paraId="21BD3FCB"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6687EB40"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0E95F16B" w14:textId="44A0C3E4" w:rsidR="00341657" w:rsidRPr="00524C37" w:rsidRDefault="00341657" w:rsidP="00341657">
            <w:pPr>
              <w:autoSpaceDE w:val="0"/>
              <w:autoSpaceDN w:val="0"/>
              <w:adjustRightInd w:val="0"/>
              <w:spacing w:after="0"/>
              <w:jc w:val="left"/>
              <w:rPr>
                <w:rFonts w:cs="Swiss721BT-Light"/>
                <w:szCs w:val="22"/>
              </w:rPr>
            </w:pPr>
          </w:p>
        </w:tc>
        <w:tc>
          <w:tcPr>
            <w:tcW w:w="900" w:type="dxa"/>
          </w:tcPr>
          <w:p w14:paraId="5BF3F0C6" w14:textId="756DC11A" w:rsidR="00341657" w:rsidRPr="00A02D87" w:rsidRDefault="00341657" w:rsidP="00341657">
            <w:pPr>
              <w:autoSpaceDE w:val="0"/>
              <w:autoSpaceDN w:val="0"/>
              <w:adjustRightInd w:val="0"/>
              <w:spacing w:after="0"/>
              <w:jc w:val="left"/>
              <w:rPr>
                <w:rFonts w:cs="Swiss721BT-Light"/>
                <w:szCs w:val="22"/>
              </w:rPr>
            </w:pPr>
          </w:p>
        </w:tc>
        <w:tc>
          <w:tcPr>
            <w:tcW w:w="990" w:type="dxa"/>
          </w:tcPr>
          <w:p w14:paraId="55131D1E" w14:textId="5D09CC6A" w:rsidR="00341657" w:rsidRPr="00506492" w:rsidRDefault="00341657" w:rsidP="00341657">
            <w:pPr>
              <w:autoSpaceDE w:val="0"/>
              <w:autoSpaceDN w:val="0"/>
              <w:adjustRightInd w:val="0"/>
              <w:spacing w:after="0"/>
              <w:jc w:val="left"/>
              <w:rPr>
                <w:rFonts w:cs="Swiss721BT-Light"/>
                <w:szCs w:val="22"/>
              </w:rPr>
            </w:pPr>
          </w:p>
        </w:tc>
        <w:tc>
          <w:tcPr>
            <w:tcW w:w="900" w:type="dxa"/>
          </w:tcPr>
          <w:p w14:paraId="6936832D" w14:textId="5F6C33FB" w:rsidR="00341657" w:rsidRPr="008B411B" w:rsidRDefault="00341657" w:rsidP="00341657">
            <w:pPr>
              <w:autoSpaceDE w:val="0"/>
              <w:autoSpaceDN w:val="0"/>
              <w:adjustRightInd w:val="0"/>
              <w:spacing w:after="0"/>
              <w:jc w:val="left"/>
              <w:rPr>
                <w:rFonts w:cs="Swiss721BT-Light"/>
                <w:szCs w:val="22"/>
              </w:rPr>
            </w:pPr>
          </w:p>
        </w:tc>
        <w:tc>
          <w:tcPr>
            <w:tcW w:w="876" w:type="dxa"/>
          </w:tcPr>
          <w:p w14:paraId="4239ADF4" w14:textId="60B3B513"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2083D8EA"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5F291ECB" w14:textId="77777777" w:rsidTr="00341657">
        <w:trPr>
          <w:jc w:val="center"/>
        </w:trPr>
        <w:tc>
          <w:tcPr>
            <w:tcW w:w="2733" w:type="dxa"/>
          </w:tcPr>
          <w:p w14:paraId="1A687D62" w14:textId="194451DD"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Benefit payments</w:t>
            </w:r>
          </w:p>
        </w:tc>
        <w:tc>
          <w:tcPr>
            <w:tcW w:w="894" w:type="dxa"/>
          </w:tcPr>
          <w:p w14:paraId="4ECCB32C"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342F6F0E"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2A68138F" w14:textId="3A64481E" w:rsidR="00341657" w:rsidRPr="00524C37" w:rsidRDefault="00341657" w:rsidP="00341657">
            <w:pPr>
              <w:autoSpaceDE w:val="0"/>
              <w:autoSpaceDN w:val="0"/>
              <w:adjustRightInd w:val="0"/>
              <w:spacing w:after="0"/>
              <w:jc w:val="left"/>
              <w:rPr>
                <w:rFonts w:cs="Swiss721BT-Light"/>
                <w:szCs w:val="22"/>
              </w:rPr>
            </w:pPr>
          </w:p>
        </w:tc>
        <w:tc>
          <w:tcPr>
            <w:tcW w:w="900" w:type="dxa"/>
          </w:tcPr>
          <w:p w14:paraId="4EE600A6" w14:textId="3FB55419" w:rsidR="00341657" w:rsidRPr="00A02D87" w:rsidRDefault="00341657" w:rsidP="00341657">
            <w:pPr>
              <w:autoSpaceDE w:val="0"/>
              <w:autoSpaceDN w:val="0"/>
              <w:adjustRightInd w:val="0"/>
              <w:spacing w:after="0"/>
              <w:jc w:val="left"/>
              <w:rPr>
                <w:rFonts w:cs="Swiss721BT-Light"/>
                <w:szCs w:val="22"/>
              </w:rPr>
            </w:pPr>
          </w:p>
        </w:tc>
        <w:tc>
          <w:tcPr>
            <w:tcW w:w="990" w:type="dxa"/>
          </w:tcPr>
          <w:p w14:paraId="4B873DBB" w14:textId="537F1F70" w:rsidR="00341657" w:rsidRPr="00506492" w:rsidRDefault="00341657" w:rsidP="00341657">
            <w:pPr>
              <w:autoSpaceDE w:val="0"/>
              <w:autoSpaceDN w:val="0"/>
              <w:adjustRightInd w:val="0"/>
              <w:spacing w:after="0"/>
              <w:jc w:val="left"/>
              <w:rPr>
                <w:rFonts w:cs="Swiss721BT-Light"/>
                <w:szCs w:val="22"/>
              </w:rPr>
            </w:pPr>
          </w:p>
        </w:tc>
        <w:tc>
          <w:tcPr>
            <w:tcW w:w="900" w:type="dxa"/>
          </w:tcPr>
          <w:p w14:paraId="6A8A6CC5" w14:textId="55A8E5DD" w:rsidR="00341657" w:rsidRPr="008B411B" w:rsidRDefault="00341657" w:rsidP="00341657">
            <w:pPr>
              <w:autoSpaceDE w:val="0"/>
              <w:autoSpaceDN w:val="0"/>
              <w:adjustRightInd w:val="0"/>
              <w:spacing w:after="0"/>
              <w:jc w:val="left"/>
              <w:rPr>
                <w:rFonts w:cs="Swiss721BT-Light"/>
                <w:szCs w:val="22"/>
              </w:rPr>
            </w:pPr>
          </w:p>
        </w:tc>
        <w:tc>
          <w:tcPr>
            <w:tcW w:w="876" w:type="dxa"/>
          </w:tcPr>
          <w:p w14:paraId="359ED645" w14:textId="63AC7827"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3D076136"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69EA9EBA" w14:textId="77777777" w:rsidTr="00341657">
        <w:trPr>
          <w:jc w:val="center"/>
        </w:trPr>
        <w:tc>
          <w:tcPr>
            <w:tcW w:w="2733" w:type="dxa"/>
          </w:tcPr>
          <w:p w14:paraId="478F4B34"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Administrative expense</w:t>
            </w:r>
          </w:p>
        </w:tc>
        <w:tc>
          <w:tcPr>
            <w:tcW w:w="894" w:type="dxa"/>
          </w:tcPr>
          <w:p w14:paraId="6021CF63"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Pr>
          <w:p w14:paraId="69C1E8EA" w14:textId="77777777" w:rsidR="00341657" w:rsidRPr="00341657" w:rsidRDefault="00341657" w:rsidP="00341657">
            <w:pPr>
              <w:autoSpaceDE w:val="0"/>
              <w:autoSpaceDN w:val="0"/>
              <w:adjustRightInd w:val="0"/>
              <w:spacing w:after="0"/>
              <w:jc w:val="left"/>
              <w:rPr>
                <w:rFonts w:cs="Swiss721BT-Light"/>
                <w:szCs w:val="22"/>
              </w:rPr>
            </w:pPr>
          </w:p>
        </w:tc>
        <w:tc>
          <w:tcPr>
            <w:tcW w:w="900" w:type="dxa"/>
          </w:tcPr>
          <w:p w14:paraId="19EDB63F" w14:textId="651B7770" w:rsidR="00341657" w:rsidRPr="00524C37" w:rsidRDefault="00341657" w:rsidP="00341657">
            <w:pPr>
              <w:autoSpaceDE w:val="0"/>
              <w:autoSpaceDN w:val="0"/>
              <w:adjustRightInd w:val="0"/>
              <w:spacing w:after="0"/>
              <w:jc w:val="left"/>
              <w:rPr>
                <w:rFonts w:cs="Swiss721BT-Light"/>
                <w:szCs w:val="22"/>
              </w:rPr>
            </w:pPr>
          </w:p>
        </w:tc>
        <w:tc>
          <w:tcPr>
            <w:tcW w:w="900" w:type="dxa"/>
          </w:tcPr>
          <w:p w14:paraId="052E8E7E" w14:textId="4B0F02DD" w:rsidR="00341657" w:rsidRPr="00A02D87" w:rsidRDefault="00341657" w:rsidP="00341657">
            <w:pPr>
              <w:autoSpaceDE w:val="0"/>
              <w:autoSpaceDN w:val="0"/>
              <w:adjustRightInd w:val="0"/>
              <w:spacing w:after="0"/>
              <w:jc w:val="left"/>
              <w:rPr>
                <w:rFonts w:cs="Swiss721BT-Light"/>
                <w:szCs w:val="22"/>
              </w:rPr>
            </w:pPr>
          </w:p>
        </w:tc>
        <w:tc>
          <w:tcPr>
            <w:tcW w:w="990" w:type="dxa"/>
          </w:tcPr>
          <w:p w14:paraId="7E001C4B" w14:textId="282A98A4" w:rsidR="00341657" w:rsidRPr="00506492" w:rsidRDefault="00341657" w:rsidP="00341657">
            <w:pPr>
              <w:autoSpaceDE w:val="0"/>
              <w:autoSpaceDN w:val="0"/>
              <w:adjustRightInd w:val="0"/>
              <w:spacing w:after="0"/>
              <w:jc w:val="left"/>
              <w:rPr>
                <w:rFonts w:cs="Swiss721BT-Light"/>
                <w:szCs w:val="22"/>
              </w:rPr>
            </w:pPr>
          </w:p>
        </w:tc>
        <w:tc>
          <w:tcPr>
            <w:tcW w:w="900" w:type="dxa"/>
          </w:tcPr>
          <w:p w14:paraId="33C7E38C" w14:textId="584C30FC" w:rsidR="00341657" w:rsidRPr="008B411B" w:rsidRDefault="00341657" w:rsidP="00341657">
            <w:pPr>
              <w:autoSpaceDE w:val="0"/>
              <w:autoSpaceDN w:val="0"/>
              <w:adjustRightInd w:val="0"/>
              <w:spacing w:after="0"/>
              <w:jc w:val="left"/>
              <w:rPr>
                <w:rFonts w:cs="Swiss721BT-Light"/>
                <w:szCs w:val="22"/>
              </w:rPr>
            </w:pPr>
          </w:p>
        </w:tc>
        <w:tc>
          <w:tcPr>
            <w:tcW w:w="876" w:type="dxa"/>
          </w:tcPr>
          <w:p w14:paraId="5F44F496" w14:textId="06A99BBA"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4F758135"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3167EFFD" w14:textId="77777777" w:rsidTr="00341657">
        <w:trPr>
          <w:jc w:val="center"/>
        </w:trPr>
        <w:tc>
          <w:tcPr>
            <w:tcW w:w="2733" w:type="dxa"/>
          </w:tcPr>
          <w:p w14:paraId="68D8228E" w14:textId="77777777" w:rsidR="00341657" w:rsidRPr="00076FC5" w:rsidRDefault="00341657" w:rsidP="00341657">
            <w:pPr>
              <w:autoSpaceDE w:val="0"/>
              <w:autoSpaceDN w:val="0"/>
              <w:adjustRightInd w:val="0"/>
              <w:spacing w:after="0"/>
              <w:ind w:left="342" w:hanging="157"/>
              <w:jc w:val="left"/>
              <w:rPr>
                <w:rFonts w:cs="Swiss721BT-Light"/>
                <w:szCs w:val="22"/>
              </w:rPr>
            </w:pPr>
            <w:r w:rsidRPr="00076FC5">
              <w:rPr>
                <w:rFonts w:cs="Swiss721BT-Light"/>
                <w:szCs w:val="22"/>
              </w:rPr>
              <w:t>Other changes</w:t>
            </w:r>
          </w:p>
        </w:tc>
        <w:tc>
          <w:tcPr>
            <w:tcW w:w="894" w:type="dxa"/>
            <w:tcBorders>
              <w:bottom w:val="single" w:sz="4" w:space="0" w:color="auto"/>
            </w:tcBorders>
          </w:tcPr>
          <w:p w14:paraId="59274DA5"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bottom w:val="single" w:sz="4" w:space="0" w:color="auto"/>
            </w:tcBorders>
          </w:tcPr>
          <w:p w14:paraId="039B5B01"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2E9BE01E" w14:textId="3B9CA60F" w:rsidR="00341657" w:rsidRPr="00524C3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1E95F925" w14:textId="10BFF161" w:rsidR="00341657" w:rsidRPr="00A02D87" w:rsidRDefault="00341657" w:rsidP="00341657">
            <w:pPr>
              <w:autoSpaceDE w:val="0"/>
              <w:autoSpaceDN w:val="0"/>
              <w:adjustRightInd w:val="0"/>
              <w:spacing w:after="0"/>
              <w:jc w:val="left"/>
              <w:rPr>
                <w:rFonts w:cs="Swiss721BT-Light"/>
                <w:szCs w:val="22"/>
              </w:rPr>
            </w:pPr>
          </w:p>
        </w:tc>
        <w:tc>
          <w:tcPr>
            <w:tcW w:w="990" w:type="dxa"/>
            <w:tcBorders>
              <w:bottom w:val="single" w:sz="4" w:space="0" w:color="auto"/>
            </w:tcBorders>
          </w:tcPr>
          <w:p w14:paraId="3EEFE5D8" w14:textId="4B4B30A5" w:rsidR="00341657" w:rsidRPr="00506492"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3E8781E0" w14:textId="13910EC2" w:rsidR="00341657" w:rsidRPr="008B411B" w:rsidRDefault="00341657" w:rsidP="00341657">
            <w:pPr>
              <w:autoSpaceDE w:val="0"/>
              <w:autoSpaceDN w:val="0"/>
              <w:adjustRightInd w:val="0"/>
              <w:spacing w:after="0"/>
              <w:jc w:val="left"/>
              <w:rPr>
                <w:rFonts w:cs="Swiss721BT-Light"/>
                <w:szCs w:val="22"/>
              </w:rPr>
            </w:pPr>
          </w:p>
        </w:tc>
        <w:tc>
          <w:tcPr>
            <w:tcW w:w="876" w:type="dxa"/>
            <w:tcBorders>
              <w:bottom w:val="single" w:sz="4" w:space="0" w:color="auto"/>
            </w:tcBorders>
          </w:tcPr>
          <w:p w14:paraId="46B28B62" w14:textId="238849E4"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07A71F49"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438B778" w14:textId="77777777" w:rsidTr="00341657">
        <w:trPr>
          <w:jc w:val="center"/>
        </w:trPr>
        <w:tc>
          <w:tcPr>
            <w:tcW w:w="2733" w:type="dxa"/>
          </w:tcPr>
          <w:p w14:paraId="7B6E86C9" w14:textId="77777777"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Net change in plan fiduciary net position</w:t>
            </w:r>
          </w:p>
        </w:tc>
        <w:tc>
          <w:tcPr>
            <w:tcW w:w="894" w:type="dxa"/>
            <w:tcBorders>
              <w:top w:val="single" w:sz="4" w:space="0" w:color="auto"/>
            </w:tcBorders>
          </w:tcPr>
          <w:p w14:paraId="63A8280A"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top w:val="single" w:sz="4" w:space="0" w:color="auto"/>
            </w:tcBorders>
          </w:tcPr>
          <w:p w14:paraId="57FB4F77"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53E8296E" w14:textId="4E02AEDE" w:rsidR="00341657" w:rsidRPr="00524C37"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641E4673" w14:textId="24C5D0CE" w:rsidR="00341657" w:rsidRPr="00A02D87" w:rsidRDefault="00341657" w:rsidP="00341657">
            <w:pPr>
              <w:autoSpaceDE w:val="0"/>
              <w:autoSpaceDN w:val="0"/>
              <w:adjustRightInd w:val="0"/>
              <w:spacing w:after="0"/>
              <w:jc w:val="left"/>
              <w:rPr>
                <w:rFonts w:cs="Swiss721BT-Light"/>
                <w:szCs w:val="22"/>
              </w:rPr>
            </w:pPr>
          </w:p>
        </w:tc>
        <w:tc>
          <w:tcPr>
            <w:tcW w:w="990" w:type="dxa"/>
            <w:tcBorders>
              <w:top w:val="single" w:sz="4" w:space="0" w:color="auto"/>
            </w:tcBorders>
          </w:tcPr>
          <w:p w14:paraId="4715199C" w14:textId="4B9311CA" w:rsidR="00341657" w:rsidRPr="00506492" w:rsidRDefault="00341657" w:rsidP="00341657">
            <w:pPr>
              <w:autoSpaceDE w:val="0"/>
              <w:autoSpaceDN w:val="0"/>
              <w:adjustRightInd w:val="0"/>
              <w:spacing w:after="0"/>
              <w:jc w:val="left"/>
              <w:rPr>
                <w:rFonts w:cs="Swiss721BT-Light"/>
                <w:szCs w:val="22"/>
              </w:rPr>
            </w:pPr>
          </w:p>
        </w:tc>
        <w:tc>
          <w:tcPr>
            <w:tcW w:w="900" w:type="dxa"/>
            <w:tcBorders>
              <w:top w:val="single" w:sz="4" w:space="0" w:color="auto"/>
            </w:tcBorders>
          </w:tcPr>
          <w:p w14:paraId="16EAE1CD" w14:textId="62288221" w:rsidR="00341657" w:rsidRPr="008B411B" w:rsidRDefault="00341657" w:rsidP="00341657">
            <w:pPr>
              <w:autoSpaceDE w:val="0"/>
              <w:autoSpaceDN w:val="0"/>
              <w:adjustRightInd w:val="0"/>
              <w:spacing w:after="0"/>
              <w:jc w:val="left"/>
              <w:rPr>
                <w:rFonts w:cs="Swiss721BT-Light"/>
                <w:szCs w:val="22"/>
              </w:rPr>
            </w:pPr>
          </w:p>
        </w:tc>
        <w:tc>
          <w:tcPr>
            <w:tcW w:w="876" w:type="dxa"/>
            <w:tcBorders>
              <w:top w:val="single" w:sz="4" w:space="0" w:color="auto"/>
            </w:tcBorders>
          </w:tcPr>
          <w:p w14:paraId="5A35D0F8" w14:textId="1750EEEE"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562929E2"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8308AF5" w14:textId="77777777" w:rsidTr="00341657">
        <w:trPr>
          <w:jc w:val="center"/>
        </w:trPr>
        <w:tc>
          <w:tcPr>
            <w:tcW w:w="2733" w:type="dxa"/>
          </w:tcPr>
          <w:p w14:paraId="0EE32D72" w14:textId="77777777"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Plan fiduciary net position—beginning</w:t>
            </w:r>
          </w:p>
        </w:tc>
        <w:tc>
          <w:tcPr>
            <w:tcW w:w="894" w:type="dxa"/>
            <w:tcBorders>
              <w:bottom w:val="single" w:sz="4" w:space="0" w:color="auto"/>
            </w:tcBorders>
          </w:tcPr>
          <w:p w14:paraId="63D3E543"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bottom w:val="single" w:sz="4" w:space="0" w:color="auto"/>
            </w:tcBorders>
          </w:tcPr>
          <w:p w14:paraId="5D8A3606" w14:textId="77777777" w:rsidR="00341657" w:rsidRPr="0034165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6E566E10" w14:textId="0A258C76" w:rsidR="00341657" w:rsidRPr="00524C37"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0AFAB0D3" w14:textId="15C62A6E" w:rsidR="00341657" w:rsidRPr="00A02D87" w:rsidRDefault="00341657" w:rsidP="00341657">
            <w:pPr>
              <w:autoSpaceDE w:val="0"/>
              <w:autoSpaceDN w:val="0"/>
              <w:adjustRightInd w:val="0"/>
              <w:spacing w:after="0"/>
              <w:jc w:val="left"/>
              <w:rPr>
                <w:rFonts w:cs="Swiss721BT-Light"/>
                <w:szCs w:val="22"/>
              </w:rPr>
            </w:pPr>
          </w:p>
        </w:tc>
        <w:tc>
          <w:tcPr>
            <w:tcW w:w="990" w:type="dxa"/>
            <w:tcBorders>
              <w:bottom w:val="single" w:sz="4" w:space="0" w:color="auto"/>
            </w:tcBorders>
          </w:tcPr>
          <w:p w14:paraId="78347630" w14:textId="77582119" w:rsidR="00341657" w:rsidRPr="00506492" w:rsidRDefault="00341657" w:rsidP="00341657">
            <w:pPr>
              <w:autoSpaceDE w:val="0"/>
              <w:autoSpaceDN w:val="0"/>
              <w:adjustRightInd w:val="0"/>
              <w:spacing w:after="0"/>
              <w:jc w:val="left"/>
              <w:rPr>
                <w:rFonts w:cs="Swiss721BT-Light"/>
                <w:szCs w:val="22"/>
              </w:rPr>
            </w:pPr>
          </w:p>
        </w:tc>
        <w:tc>
          <w:tcPr>
            <w:tcW w:w="900" w:type="dxa"/>
            <w:tcBorders>
              <w:bottom w:val="single" w:sz="4" w:space="0" w:color="auto"/>
            </w:tcBorders>
          </w:tcPr>
          <w:p w14:paraId="118C88E7" w14:textId="4A92AE45" w:rsidR="00341657" w:rsidRPr="008B411B" w:rsidRDefault="00341657" w:rsidP="00341657">
            <w:pPr>
              <w:autoSpaceDE w:val="0"/>
              <w:autoSpaceDN w:val="0"/>
              <w:adjustRightInd w:val="0"/>
              <w:spacing w:after="0"/>
              <w:jc w:val="left"/>
              <w:rPr>
                <w:rFonts w:cs="Swiss721BT-Light"/>
                <w:szCs w:val="22"/>
              </w:rPr>
            </w:pPr>
          </w:p>
        </w:tc>
        <w:tc>
          <w:tcPr>
            <w:tcW w:w="876" w:type="dxa"/>
            <w:tcBorders>
              <w:bottom w:val="single" w:sz="4" w:space="0" w:color="auto"/>
            </w:tcBorders>
          </w:tcPr>
          <w:p w14:paraId="3C532064" w14:textId="0F4CD4CD"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5CC4E275"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49C71469" w14:textId="77777777" w:rsidTr="00341657">
        <w:trPr>
          <w:jc w:val="center"/>
        </w:trPr>
        <w:tc>
          <w:tcPr>
            <w:tcW w:w="2733" w:type="dxa"/>
          </w:tcPr>
          <w:p w14:paraId="494F946C" w14:textId="77777777"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t>Plan fiduciary net position—ending (b)</w:t>
            </w:r>
          </w:p>
        </w:tc>
        <w:tc>
          <w:tcPr>
            <w:tcW w:w="894" w:type="dxa"/>
            <w:tcBorders>
              <w:top w:val="single" w:sz="4" w:space="0" w:color="auto"/>
              <w:bottom w:val="double" w:sz="4" w:space="0" w:color="auto"/>
            </w:tcBorders>
          </w:tcPr>
          <w:p w14:paraId="6D219592" w14:textId="2B3FC4A6" w:rsidR="00341657" w:rsidRPr="00076FC5" w:rsidRDefault="00341657" w:rsidP="0034165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Borders>
              <w:top w:val="single" w:sz="4" w:space="0" w:color="auto"/>
              <w:bottom w:val="double" w:sz="4" w:space="0" w:color="auto"/>
            </w:tcBorders>
          </w:tcPr>
          <w:p w14:paraId="74893A95" w14:textId="158B44F3" w:rsidR="00341657" w:rsidRPr="00341657" w:rsidRDefault="00341657" w:rsidP="00341657">
            <w:pPr>
              <w:autoSpaceDE w:val="0"/>
              <w:autoSpaceDN w:val="0"/>
              <w:adjustRightInd w:val="0"/>
              <w:spacing w:after="0"/>
              <w:jc w:val="left"/>
              <w:rPr>
                <w:rFonts w:cs="Swiss721BT-Light"/>
                <w:szCs w:val="22"/>
              </w:rPr>
            </w:pPr>
            <w:r w:rsidRPr="00341657">
              <w:rPr>
                <w:rFonts w:cs="Swiss721BT-Light"/>
                <w:szCs w:val="22"/>
              </w:rPr>
              <w:t>$</w:t>
            </w:r>
          </w:p>
        </w:tc>
        <w:tc>
          <w:tcPr>
            <w:tcW w:w="900" w:type="dxa"/>
            <w:tcBorders>
              <w:top w:val="single" w:sz="4" w:space="0" w:color="auto"/>
              <w:bottom w:val="double" w:sz="4" w:space="0" w:color="auto"/>
            </w:tcBorders>
          </w:tcPr>
          <w:p w14:paraId="268B896C" w14:textId="3F066CD0" w:rsidR="00341657" w:rsidRPr="00524C37" w:rsidRDefault="00341657" w:rsidP="00341657">
            <w:pPr>
              <w:autoSpaceDE w:val="0"/>
              <w:autoSpaceDN w:val="0"/>
              <w:adjustRightInd w:val="0"/>
              <w:spacing w:after="0"/>
              <w:jc w:val="left"/>
              <w:rPr>
                <w:rFonts w:cs="Swiss721BT-Light"/>
                <w:szCs w:val="22"/>
              </w:rPr>
            </w:pPr>
            <w:r w:rsidRPr="00524C37">
              <w:rPr>
                <w:rFonts w:cs="Swiss721BT-Light"/>
                <w:szCs w:val="22"/>
              </w:rPr>
              <w:t>$</w:t>
            </w:r>
          </w:p>
        </w:tc>
        <w:tc>
          <w:tcPr>
            <w:tcW w:w="900" w:type="dxa"/>
            <w:tcBorders>
              <w:top w:val="single" w:sz="4" w:space="0" w:color="auto"/>
              <w:bottom w:val="double" w:sz="4" w:space="0" w:color="auto"/>
            </w:tcBorders>
          </w:tcPr>
          <w:p w14:paraId="0EE14E3F" w14:textId="3165B989" w:rsidR="00341657" w:rsidRPr="00A02D87" w:rsidRDefault="00341657" w:rsidP="00341657">
            <w:pPr>
              <w:autoSpaceDE w:val="0"/>
              <w:autoSpaceDN w:val="0"/>
              <w:adjustRightInd w:val="0"/>
              <w:spacing w:after="0"/>
              <w:jc w:val="left"/>
              <w:rPr>
                <w:rFonts w:cs="Swiss721BT-Light"/>
                <w:szCs w:val="22"/>
              </w:rPr>
            </w:pPr>
            <w:r w:rsidRPr="00A02D87">
              <w:rPr>
                <w:rFonts w:cs="Swiss721BT-Light"/>
                <w:szCs w:val="22"/>
              </w:rPr>
              <w:t>$</w:t>
            </w:r>
          </w:p>
        </w:tc>
        <w:tc>
          <w:tcPr>
            <w:tcW w:w="990" w:type="dxa"/>
            <w:tcBorders>
              <w:top w:val="single" w:sz="4" w:space="0" w:color="auto"/>
              <w:bottom w:val="double" w:sz="4" w:space="0" w:color="auto"/>
            </w:tcBorders>
          </w:tcPr>
          <w:p w14:paraId="0E3C1D2A" w14:textId="7047D5C8" w:rsidR="00341657" w:rsidRPr="00506492" w:rsidRDefault="00341657" w:rsidP="00341657">
            <w:pPr>
              <w:autoSpaceDE w:val="0"/>
              <w:autoSpaceDN w:val="0"/>
              <w:adjustRightInd w:val="0"/>
              <w:spacing w:after="0"/>
              <w:jc w:val="left"/>
              <w:rPr>
                <w:rFonts w:cs="Swiss721BT-Light"/>
                <w:szCs w:val="22"/>
              </w:rPr>
            </w:pPr>
            <w:r w:rsidRPr="00506492">
              <w:rPr>
                <w:rFonts w:cs="Swiss721BT-Light"/>
                <w:szCs w:val="22"/>
              </w:rPr>
              <w:t>$</w:t>
            </w:r>
          </w:p>
        </w:tc>
        <w:tc>
          <w:tcPr>
            <w:tcW w:w="900" w:type="dxa"/>
            <w:tcBorders>
              <w:top w:val="single" w:sz="4" w:space="0" w:color="auto"/>
              <w:bottom w:val="double" w:sz="4" w:space="0" w:color="auto"/>
            </w:tcBorders>
          </w:tcPr>
          <w:p w14:paraId="541E9EF6" w14:textId="71A6273C" w:rsidR="00341657" w:rsidRPr="008B411B" w:rsidRDefault="00341657" w:rsidP="00341657">
            <w:pPr>
              <w:autoSpaceDE w:val="0"/>
              <w:autoSpaceDN w:val="0"/>
              <w:adjustRightInd w:val="0"/>
              <w:spacing w:after="0"/>
              <w:jc w:val="left"/>
              <w:rPr>
                <w:rFonts w:cs="Swiss721BT-Light"/>
                <w:szCs w:val="22"/>
              </w:rPr>
            </w:pPr>
            <w:r w:rsidRPr="008B411B">
              <w:rPr>
                <w:rFonts w:cs="Swiss721BT-Light"/>
                <w:szCs w:val="22"/>
              </w:rPr>
              <w:t>$</w:t>
            </w:r>
          </w:p>
        </w:tc>
        <w:tc>
          <w:tcPr>
            <w:tcW w:w="876" w:type="dxa"/>
            <w:tcBorders>
              <w:top w:val="single" w:sz="4" w:space="0" w:color="auto"/>
              <w:bottom w:val="double" w:sz="4" w:space="0" w:color="auto"/>
            </w:tcBorders>
          </w:tcPr>
          <w:p w14:paraId="0CFDCEA6" w14:textId="58EE96DE" w:rsidR="00341657" w:rsidRPr="00076FC5" w:rsidRDefault="00341657" w:rsidP="00341657">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5822CAB3"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0B069B2B" w14:textId="77777777" w:rsidTr="00341657">
        <w:trPr>
          <w:jc w:val="center"/>
        </w:trPr>
        <w:tc>
          <w:tcPr>
            <w:tcW w:w="2733" w:type="dxa"/>
          </w:tcPr>
          <w:p w14:paraId="7566E2BF" w14:textId="77777777" w:rsidR="00341657" w:rsidRPr="00076FC5" w:rsidRDefault="00341657" w:rsidP="00341657">
            <w:pPr>
              <w:autoSpaceDE w:val="0"/>
              <w:autoSpaceDN w:val="0"/>
              <w:adjustRightInd w:val="0"/>
              <w:spacing w:after="0"/>
              <w:ind w:left="157" w:hanging="157"/>
              <w:jc w:val="left"/>
              <w:rPr>
                <w:rFonts w:cs="Swiss721BT-Light"/>
                <w:szCs w:val="22"/>
              </w:rPr>
            </w:pPr>
          </w:p>
        </w:tc>
        <w:tc>
          <w:tcPr>
            <w:tcW w:w="894" w:type="dxa"/>
            <w:tcBorders>
              <w:top w:val="double" w:sz="4" w:space="0" w:color="auto"/>
            </w:tcBorders>
          </w:tcPr>
          <w:p w14:paraId="32B1ACEF"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top w:val="double" w:sz="4" w:space="0" w:color="auto"/>
            </w:tcBorders>
          </w:tcPr>
          <w:p w14:paraId="192D001A" w14:textId="77777777" w:rsidR="00341657" w:rsidRPr="00524C3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74CEF71C" w14:textId="67BB5807" w:rsidR="00341657" w:rsidRPr="00524C3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379988EE" w14:textId="52ADE8F6" w:rsidR="00341657" w:rsidRPr="00A02D87" w:rsidRDefault="00341657" w:rsidP="00341657">
            <w:pPr>
              <w:autoSpaceDE w:val="0"/>
              <w:autoSpaceDN w:val="0"/>
              <w:adjustRightInd w:val="0"/>
              <w:spacing w:after="0"/>
              <w:jc w:val="left"/>
              <w:rPr>
                <w:rFonts w:cs="Swiss721BT-Light"/>
                <w:szCs w:val="22"/>
              </w:rPr>
            </w:pPr>
          </w:p>
        </w:tc>
        <w:tc>
          <w:tcPr>
            <w:tcW w:w="990" w:type="dxa"/>
            <w:tcBorders>
              <w:top w:val="double" w:sz="4" w:space="0" w:color="auto"/>
            </w:tcBorders>
          </w:tcPr>
          <w:p w14:paraId="7FF82BAC" w14:textId="0FE74D9F" w:rsidR="00341657" w:rsidRPr="00506492"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73A84D2C" w14:textId="4D8EF274" w:rsidR="00341657" w:rsidRPr="008B411B" w:rsidRDefault="00341657" w:rsidP="00341657">
            <w:pPr>
              <w:autoSpaceDE w:val="0"/>
              <w:autoSpaceDN w:val="0"/>
              <w:adjustRightInd w:val="0"/>
              <w:spacing w:after="0"/>
              <w:jc w:val="left"/>
              <w:rPr>
                <w:rFonts w:cs="Swiss721BT-Light"/>
                <w:szCs w:val="22"/>
              </w:rPr>
            </w:pPr>
          </w:p>
        </w:tc>
        <w:tc>
          <w:tcPr>
            <w:tcW w:w="876" w:type="dxa"/>
            <w:tcBorders>
              <w:top w:val="double" w:sz="4" w:space="0" w:color="auto"/>
            </w:tcBorders>
          </w:tcPr>
          <w:p w14:paraId="0715BB17" w14:textId="6756452A"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54F9B7A2"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72E5332A" w14:textId="77777777" w:rsidTr="00341657">
        <w:trPr>
          <w:jc w:val="center"/>
        </w:trPr>
        <w:tc>
          <w:tcPr>
            <w:tcW w:w="2733" w:type="dxa"/>
          </w:tcPr>
          <w:p w14:paraId="177B87E1" w14:textId="7597B4A9" w:rsidR="00341657" w:rsidRPr="00076FC5" w:rsidRDefault="00341657" w:rsidP="00341657">
            <w:pPr>
              <w:autoSpaceDE w:val="0"/>
              <w:autoSpaceDN w:val="0"/>
              <w:adjustRightInd w:val="0"/>
              <w:spacing w:after="0"/>
              <w:ind w:left="157" w:hanging="157"/>
              <w:jc w:val="left"/>
              <w:rPr>
                <w:rFonts w:cs="Swiss721BT-Light"/>
                <w:szCs w:val="22"/>
              </w:rPr>
            </w:pPr>
            <w:r w:rsidRPr="00076FC5">
              <w:rPr>
                <w:rFonts w:cs="Swiss721BT-Light"/>
                <w:szCs w:val="22"/>
              </w:rPr>
              <w:lastRenderedPageBreak/>
              <w:t>County’s net OPEB (asset) liability—ending (a) – (b)</w:t>
            </w:r>
          </w:p>
        </w:tc>
        <w:tc>
          <w:tcPr>
            <w:tcW w:w="894" w:type="dxa"/>
            <w:tcBorders>
              <w:bottom w:val="double" w:sz="4" w:space="0" w:color="auto"/>
            </w:tcBorders>
          </w:tcPr>
          <w:p w14:paraId="4F52FFBC" w14:textId="77777777" w:rsidR="00341657" w:rsidRDefault="00341657" w:rsidP="00341657">
            <w:pPr>
              <w:autoSpaceDE w:val="0"/>
              <w:autoSpaceDN w:val="0"/>
              <w:adjustRightInd w:val="0"/>
              <w:spacing w:after="0"/>
              <w:jc w:val="left"/>
              <w:rPr>
                <w:rFonts w:cs="Swiss721BT-Light"/>
                <w:szCs w:val="22"/>
                <w:highlight w:val="yellow"/>
              </w:rPr>
            </w:pPr>
          </w:p>
          <w:p w14:paraId="62F42532" w14:textId="45EA79E4" w:rsidR="00341657" w:rsidRPr="00076FC5" w:rsidRDefault="00341657" w:rsidP="0034165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Borders>
              <w:bottom w:val="double" w:sz="4" w:space="0" w:color="auto"/>
            </w:tcBorders>
          </w:tcPr>
          <w:p w14:paraId="4019928E" w14:textId="77777777" w:rsidR="00B32355" w:rsidRDefault="00B32355" w:rsidP="00341657">
            <w:pPr>
              <w:autoSpaceDE w:val="0"/>
              <w:autoSpaceDN w:val="0"/>
              <w:adjustRightInd w:val="0"/>
              <w:spacing w:after="0"/>
              <w:jc w:val="left"/>
              <w:rPr>
                <w:rFonts w:cs="Swiss721BT-Light"/>
                <w:szCs w:val="22"/>
              </w:rPr>
            </w:pPr>
          </w:p>
          <w:p w14:paraId="0F6CBEA1" w14:textId="1A516843" w:rsidR="00341657" w:rsidRPr="00524C37" w:rsidRDefault="00B32355" w:rsidP="00341657">
            <w:pPr>
              <w:autoSpaceDE w:val="0"/>
              <w:autoSpaceDN w:val="0"/>
              <w:adjustRightInd w:val="0"/>
              <w:spacing w:after="0"/>
              <w:jc w:val="left"/>
              <w:rPr>
                <w:rFonts w:cs="Swiss721BT-Light"/>
                <w:szCs w:val="22"/>
              </w:rPr>
            </w:pPr>
            <w:r w:rsidRPr="00524C37">
              <w:rPr>
                <w:rFonts w:cs="Swiss721BT-Light"/>
                <w:szCs w:val="22"/>
              </w:rPr>
              <w:t>$</w:t>
            </w:r>
          </w:p>
        </w:tc>
        <w:tc>
          <w:tcPr>
            <w:tcW w:w="900" w:type="dxa"/>
            <w:tcBorders>
              <w:bottom w:val="double" w:sz="4" w:space="0" w:color="auto"/>
            </w:tcBorders>
          </w:tcPr>
          <w:p w14:paraId="122EE4C7" w14:textId="10B51ED6" w:rsidR="00341657" w:rsidRPr="00524C37" w:rsidRDefault="00341657" w:rsidP="00341657">
            <w:pPr>
              <w:autoSpaceDE w:val="0"/>
              <w:autoSpaceDN w:val="0"/>
              <w:adjustRightInd w:val="0"/>
              <w:spacing w:after="0"/>
              <w:jc w:val="left"/>
              <w:rPr>
                <w:rFonts w:cs="Swiss721BT-Light"/>
                <w:szCs w:val="22"/>
              </w:rPr>
            </w:pPr>
          </w:p>
          <w:p w14:paraId="4FD2F3E6" w14:textId="2C0B4F81" w:rsidR="00341657" w:rsidRPr="00524C37" w:rsidRDefault="00341657" w:rsidP="00341657">
            <w:pPr>
              <w:autoSpaceDE w:val="0"/>
              <w:autoSpaceDN w:val="0"/>
              <w:adjustRightInd w:val="0"/>
              <w:spacing w:after="0"/>
              <w:jc w:val="left"/>
              <w:rPr>
                <w:rFonts w:cs="Swiss721BT-Light"/>
                <w:szCs w:val="22"/>
              </w:rPr>
            </w:pPr>
            <w:r w:rsidRPr="00524C37">
              <w:rPr>
                <w:rFonts w:cs="Swiss721BT-Light"/>
                <w:szCs w:val="22"/>
              </w:rPr>
              <w:t>$</w:t>
            </w:r>
          </w:p>
        </w:tc>
        <w:tc>
          <w:tcPr>
            <w:tcW w:w="900" w:type="dxa"/>
            <w:tcBorders>
              <w:bottom w:val="double" w:sz="4" w:space="0" w:color="auto"/>
            </w:tcBorders>
          </w:tcPr>
          <w:p w14:paraId="622A5447" w14:textId="461C897A" w:rsidR="00341657" w:rsidRDefault="00341657" w:rsidP="00341657">
            <w:pPr>
              <w:autoSpaceDE w:val="0"/>
              <w:autoSpaceDN w:val="0"/>
              <w:adjustRightInd w:val="0"/>
              <w:spacing w:after="0"/>
              <w:jc w:val="left"/>
              <w:rPr>
                <w:rFonts w:cs="Swiss721BT-Light"/>
                <w:szCs w:val="22"/>
              </w:rPr>
            </w:pPr>
          </w:p>
          <w:p w14:paraId="2640224E" w14:textId="3E29BC51" w:rsidR="00341657" w:rsidRPr="00A02D87" w:rsidRDefault="00341657" w:rsidP="00341657">
            <w:pPr>
              <w:autoSpaceDE w:val="0"/>
              <w:autoSpaceDN w:val="0"/>
              <w:adjustRightInd w:val="0"/>
              <w:spacing w:after="0"/>
              <w:jc w:val="left"/>
              <w:rPr>
                <w:rFonts w:cs="Swiss721BT-Light"/>
                <w:szCs w:val="22"/>
              </w:rPr>
            </w:pPr>
            <w:r w:rsidRPr="00A02D87">
              <w:rPr>
                <w:rFonts w:cs="Swiss721BT-Light"/>
                <w:szCs w:val="22"/>
              </w:rPr>
              <w:t>$</w:t>
            </w:r>
          </w:p>
        </w:tc>
        <w:tc>
          <w:tcPr>
            <w:tcW w:w="990" w:type="dxa"/>
            <w:tcBorders>
              <w:bottom w:val="double" w:sz="4" w:space="0" w:color="auto"/>
            </w:tcBorders>
          </w:tcPr>
          <w:p w14:paraId="714A1530" w14:textId="77777777" w:rsidR="00341657" w:rsidRDefault="00341657" w:rsidP="00341657">
            <w:pPr>
              <w:autoSpaceDE w:val="0"/>
              <w:autoSpaceDN w:val="0"/>
              <w:adjustRightInd w:val="0"/>
              <w:spacing w:after="0"/>
              <w:jc w:val="left"/>
              <w:rPr>
                <w:rFonts w:cs="Swiss721BT-Light"/>
                <w:szCs w:val="22"/>
              </w:rPr>
            </w:pPr>
          </w:p>
          <w:p w14:paraId="0A62F164" w14:textId="0CF0145E" w:rsidR="00341657" w:rsidRPr="00506492" w:rsidRDefault="00341657" w:rsidP="00341657">
            <w:pPr>
              <w:autoSpaceDE w:val="0"/>
              <w:autoSpaceDN w:val="0"/>
              <w:adjustRightInd w:val="0"/>
              <w:spacing w:after="0"/>
              <w:jc w:val="left"/>
              <w:rPr>
                <w:rFonts w:cs="Swiss721BT-Light"/>
                <w:szCs w:val="22"/>
              </w:rPr>
            </w:pPr>
            <w:r w:rsidRPr="00506492">
              <w:rPr>
                <w:rFonts w:cs="Swiss721BT-Light"/>
                <w:szCs w:val="22"/>
              </w:rPr>
              <w:t>$</w:t>
            </w:r>
          </w:p>
        </w:tc>
        <w:tc>
          <w:tcPr>
            <w:tcW w:w="900" w:type="dxa"/>
            <w:tcBorders>
              <w:bottom w:val="double" w:sz="4" w:space="0" w:color="auto"/>
            </w:tcBorders>
          </w:tcPr>
          <w:p w14:paraId="41302688" w14:textId="77777777" w:rsidR="00341657" w:rsidRDefault="00341657" w:rsidP="00341657">
            <w:pPr>
              <w:autoSpaceDE w:val="0"/>
              <w:autoSpaceDN w:val="0"/>
              <w:adjustRightInd w:val="0"/>
              <w:spacing w:after="0"/>
              <w:jc w:val="left"/>
              <w:rPr>
                <w:rFonts w:cs="Swiss721BT-Light"/>
                <w:szCs w:val="22"/>
              </w:rPr>
            </w:pPr>
          </w:p>
          <w:p w14:paraId="381C798A" w14:textId="421BD7BC" w:rsidR="00341657" w:rsidRPr="008B411B" w:rsidRDefault="00341657" w:rsidP="00341657">
            <w:pPr>
              <w:autoSpaceDE w:val="0"/>
              <w:autoSpaceDN w:val="0"/>
              <w:adjustRightInd w:val="0"/>
              <w:spacing w:after="0"/>
              <w:jc w:val="left"/>
              <w:rPr>
                <w:rFonts w:cs="Swiss721BT-Light"/>
                <w:szCs w:val="22"/>
              </w:rPr>
            </w:pPr>
            <w:r w:rsidRPr="008B411B">
              <w:rPr>
                <w:rFonts w:cs="Swiss721BT-Light"/>
                <w:szCs w:val="22"/>
              </w:rPr>
              <w:t>$</w:t>
            </w:r>
          </w:p>
        </w:tc>
        <w:tc>
          <w:tcPr>
            <w:tcW w:w="876" w:type="dxa"/>
            <w:tcBorders>
              <w:bottom w:val="double" w:sz="4" w:space="0" w:color="auto"/>
            </w:tcBorders>
          </w:tcPr>
          <w:p w14:paraId="7900307B" w14:textId="77777777" w:rsidR="00341657" w:rsidRDefault="00341657" w:rsidP="00341657">
            <w:pPr>
              <w:autoSpaceDE w:val="0"/>
              <w:autoSpaceDN w:val="0"/>
              <w:adjustRightInd w:val="0"/>
              <w:spacing w:after="0"/>
              <w:jc w:val="left"/>
              <w:rPr>
                <w:rFonts w:cs="Swiss721BT-Light"/>
                <w:szCs w:val="22"/>
              </w:rPr>
            </w:pPr>
          </w:p>
          <w:p w14:paraId="7918929C" w14:textId="6F430413" w:rsidR="00341657" w:rsidRPr="00076FC5" w:rsidRDefault="00341657" w:rsidP="00341657">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1DA23558"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341657" w:rsidRPr="008E65E0" w14:paraId="421CF882" w14:textId="77777777" w:rsidTr="00341657">
        <w:trPr>
          <w:jc w:val="center"/>
        </w:trPr>
        <w:tc>
          <w:tcPr>
            <w:tcW w:w="2733" w:type="dxa"/>
          </w:tcPr>
          <w:p w14:paraId="5DE8D1AC" w14:textId="77777777" w:rsidR="00341657" w:rsidRPr="00076FC5" w:rsidRDefault="00341657" w:rsidP="00341657">
            <w:pPr>
              <w:autoSpaceDE w:val="0"/>
              <w:autoSpaceDN w:val="0"/>
              <w:adjustRightInd w:val="0"/>
              <w:spacing w:after="0"/>
              <w:ind w:left="157" w:hanging="157"/>
              <w:jc w:val="left"/>
              <w:rPr>
                <w:rFonts w:cs="Swiss721BT-Light"/>
                <w:szCs w:val="22"/>
              </w:rPr>
            </w:pPr>
          </w:p>
        </w:tc>
        <w:tc>
          <w:tcPr>
            <w:tcW w:w="894" w:type="dxa"/>
            <w:tcBorders>
              <w:top w:val="double" w:sz="4" w:space="0" w:color="auto"/>
            </w:tcBorders>
          </w:tcPr>
          <w:p w14:paraId="708056C6" w14:textId="77777777" w:rsidR="00341657" w:rsidRPr="00076FC5" w:rsidRDefault="00341657" w:rsidP="00341657">
            <w:pPr>
              <w:autoSpaceDE w:val="0"/>
              <w:autoSpaceDN w:val="0"/>
              <w:adjustRightInd w:val="0"/>
              <w:spacing w:after="0"/>
              <w:jc w:val="left"/>
              <w:rPr>
                <w:rFonts w:cs="Swiss721BT-Light"/>
                <w:szCs w:val="22"/>
                <w:highlight w:val="yellow"/>
              </w:rPr>
            </w:pPr>
          </w:p>
        </w:tc>
        <w:tc>
          <w:tcPr>
            <w:tcW w:w="1053" w:type="dxa"/>
            <w:tcBorders>
              <w:top w:val="double" w:sz="4" w:space="0" w:color="auto"/>
            </w:tcBorders>
          </w:tcPr>
          <w:p w14:paraId="68A983FC" w14:textId="77777777" w:rsidR="00341657" w:rsidRPr="00524C3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5EF66AC5" w14:textId="1E6D7836" w:rsidR="00341657" w:rsidRPr="00524C37"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6C150355" w14:textId="4D5C09F2" w:rsidR="00341657" w:rsidRPr="00A02D87" w:rsidRDefault="00341657" w:rsidP="00341657">
            <w:pPr>
              <w:autoSpaceDE w:val="0"/>
              <w:autoSpaceDN w:val="0"/>
              <w:adjustRightInd w:val="0"/>
              <w:spacing w:after="0"/>
              <w:jc w:val="left"/>
              <w:rPr>
                <w:rFonts w:cs="Swiss721BT-Light"/>
                <w:szCs w:val="22"/>
              </w:rPr>
            </w:pPr>
          </w:p>
        </w:tc>
        <w:tc>
          <w:tcPr>
            <w:tcW w:w="990" w:type="dxa"/>
            <w:tcBorders>
              <w:top w:val="double" w:sz="4" w:space="0" w:color="auto"/>
            </w:tcBorders>
          </w:tcPr>
          <w:p w14:paraId="632E427F" w14:textId="2EB4E07E" w:rsidR="00341657" w:rsidRPr="00506492" w:rsidRDefault="00341657" w:rsidP="00341657">
            <w:pPr>
              <w:autoSpaceDE w:val="0"/>
              <w:autoSpaceDN w:val="0"/>
              <w:adjustRightInd w:val="0"/>
              <w:spacing w:after="0"/>
              <w:jc w:val="left"/>
              <w:rPr>
                <w:rFonts w:cs="Swiss721BT-Light"/>
                <w:szCs w:val="22"/>
              </w:rPr>
            </w:pPr>
          </w:p>
        </w:tc>
        <w:tc>
          <w:tcPr>
            <w:tcW w:w="900" w:type="dxa"/>
            <w:tcBorders>
              <w:top w:val="double" w:sz="4" w:space="0" w:color="auto"/>
            </w:tcBorders>
          </w:tcPr>
          <w:p w14:paraId="3418DC30" w14:textId="00E4C38A" w:rsidR="00341657" w:rsidRPr="008B411B" w:rsidRDefault="00341657" w:rsidP="00341657">
            <w:pPr>
              <w:autoSpaceDE w:val="0"/>
              <w:autoSpaceDN w:val="0"/>
              <w:adjustRightInd w:val="0"/>
              <w:spacing w:after="0"/>
              <w:jc w:val="left"/>
              <w:rPr>
                <w:rFonts w:cs="Swiss721BT-Light"/>
                <w:szCs w:val="22"/>
              </w:rPr>
            </w:pPr>
          </w:p>
        </w:tc>
        <w:tc>
          <w:tcPr>
            <w:tcW w:w="876" w:type="dxa"/>
            <w:tcBorders>
              <w:top w:val="double" w:sz="4" w:space="0" w:color="auto"/>
            </w:tcBorders>
          </w:tcPr>
          <w:p w14:paraId="47C09C02" w14:textId="2C96E696" w:rsidR="00341657" w:rsidRPr="00076FC5" w:rsidRDefault="00341657" w:rsidP="00341657">
            <w:pPr>
              <w:autoSpaceDE w:val="0"/>
              <w:autoSpaceDN w:val="0"/>
              <w:adjustRightInd w:val="0"/>
              <w:spacing w:after="0"/>
              <w:jc w:val="left"/>
              <w:rPr>
                <w:rFonts w:cs="Swiss721BT-Light"/>
                <w:szCs w:val="22"/>
              </w:rPr>
            </w:pPr>
          </w:p>
        </w:tc>
        <w:tc>
          <w:tcPr>
            <w:tcW w:w="1284" w:type="dxa"/>
            <w:vMerge/>
          </w:tcPr>
          <w:p w14:paraId="5C68F8C8" w14:textId="77777777" w:rsidR="00341657" w:rsidRPr="008E65E0" w:rsidRDefault="00341657" w:rsidP="00341657">
            <w:pPr>
              <w:autoSpaceDE w:val="0"/>
              <w:autoSpaceDN w:val="0"/>
              <w:adjustRightInd w:val="0"/>
              <w:spacing w:after="0"/>
              <w:jc w:val="center"/>
              <w:rPr>
                <w:rFonts w:cs="Swiss721BT-Light"/>
                <w:szCs w:val="22"/>
                <w:highlight w:val="yellow"/>
              </w:rPr>
            </w:pPr>
          </w:p>
        </w:tc>
      </w:tr>
      <w:tr w:rsidR="00B32355" w:rsidRPr="008E65E0" w14:paraId="1D9FEB72" w14:textId="77777777" w:rsidTr="00C71112">
        <w:trPr>
          <w:jc w:val="center"/>
        </w:trPr>
        <w:tc>
          <w:tcPr>
            <w:tcW w:w="2733" w:type="dxa"/>
          </w:tcPr>
          <w:p w14:paraId="6C76639F" w14:textId="45AD7992" w:rsidR="00B32355" w:rsidRPr="00076FC5" w:rsidRDefault="00B32355" w:rsidP="00B32355">
            <w:pPr>
              <w:autoSpaceDE w:val="0"/>
              <w:autoSpaceDN w:val="0"/>
              <w:adjustRightInd w:val="0"/>
              <w:spacing w:after="0"/>
              <w:ind w:left="157" w:hanging="157"/>
              <w:jc w:val="left"/>
              <w:rPr>
                <w:rFonts w:cs="Swiss721BT-Light"/>
                <w:szCs w:val="22"/>
              </w:rPr>
            </w:pPr>
            <w:r w:rsidRPr="00076FC5">
              <w:rPr>
                <w:rFonts w:cs="Swiss721BT-Light"/>
                <w:szCs w:val="22"/>
              </w:rPr>
              <w:t>Plan fiduciary net position as a percentage of the total OPEB liability</w:t>
            </w:r>
          </w:p>
        </w:tc>
        <w:tc>
          <w:tcPr>
            <w:tcW w:w="894" w:type="dxa"/>
            <w:vAlign w:val="bottom"/>
          </w:tcPr>
          <w:p w14:paraId="52D8CDEF" w14:textId="522E40E5" w:rsidR="00B32355" w:rsidRPr="00076FC5" w:rsidRDefault="00B32355" w:rsidP="00B32355">
            <w:pPr>
              <w:autoSpaceDE w:val="0"/>
              <w:autoSpaceDN w:val="0"/>
              <w:adjustRightInd w:val="0"/>
              <w:spacing w:after="0"/>
              <w:jc w:val="right"/>
              <w:rPr>
                <w:rFonts w:cs="Swiss721BT-Light"/>
                <w:szCs w:val="22"/>
                <w:highlight w:val="yellow"/>
              </w:rPr>
            </w:pPr>
            <w:r w:rsidRPr="00076FC5">
              <w:rPr>
                <w:rFonts w:cs="Swiss721BT-Light"/>
                <w:szCs w:val="22"/>
                <w:highlight w:val="yellow"/>
              </w:rPr>
              <w:t>%</w:t>
            </w:r>
          </w:p>
        </w:tc>
        <w:tc>
          <w:tcPr>
            <w:tcW w:w="1053" w:type="dxa"/>
            <w:vAlign w:val="bottom"/>
          </w:tcPr>
          <w:p w14:paraId="464E3048" w14:textId="0A0C222E" w:rsidR="00B32355" w:rsidRPr="00524C37" w:rsidRDefault="00B32355" w:rsidP="00B32355">
            <w:pPr>
              <w:autoSpaceDE w:val="0"/>
              <w:autoSpaceDN w:val="0"/>
              <w:adjustRightInd w:val="0"/>
              <w:spacing w:after="0"/>
              <w:jc w:val="right"/>
              <w:rPr>
                <w:rFonts w:cs="Swiss721BT-Light"/>
                <w:szCs w:val="22"/>
              </w:rPr>
            </w:pPr>
            <w:r w:rsidRPr="00524C37">
              <w:rPr>
                <w:rFonts w:cs="Swiss721BT-Light"/>
                <w:szCs w:val="22"/>
              </w:rPr>
              <w:t>%</w:t>
            </w:r>
          </w:p>
        </w:tc>
        <w:tc>
          <w:tcPr>
            <w:tcW w:w="900" w:type="dxa"/>
            <w:vAlign w:val="bottom"/>
          </w:tcPr>
          <w:p w14:paraId="5F1099BF" w14:textId="2B8C7416" w:rsidR="00B32355" w:rsidRPr="00524C37" w:rsidRDefault="00B32355" w:rsidP="00B32355">
            <w:pPr>
              <w:autoSpaceDE w:val="0"/>
              <w:autoSpaceDN w:val="0"/>
              <w:adjustRightInd w:val="0"/>
              <w:spacing w:after="0"/>
              <w:jc w:val="right"/>
              <w:rPr>
                <w:rFonts w:cs="Swiss721BT-Light"/>
                <w:szCs w:val="22"/>
              </w:rPr>
            </w:pPr>
            <w:r w:rsidRPr="00524C37">
              <w:rPr>
                <w:rFonts w:cs="Swiss721BT-Light"/>
                <w:szCs w:val="22"/>
              </w:rPr>
              <w:t>%</w:t>
            </w:r>
          </w:p>
        </w:tc>
        <w:tc>
          <w:tcPr>
            <w:tcW w:w="900" w:type="dxa"/>
            <w:vAlign w:val="bottom"/>
          </w:tcPr>
          <w:p w14:paraId="4ECB24F8" w14:textId="001C7712" w:rsidR="00B32355" w:rsidRPr="00A02D87" w:rsidRDefault="00B32355" w:rsidP="00B32355">
            <w:pPr>
              <w:autoSpaceDE w:val="0"/>
              <w:autoSpaceDN w:val="0"/>
              <w:adjustRightInd w:val="0"/>
              <w:spacing w:after="0"/>
              <w:jc w:val="right"/>
              <w:rPr>
                <w:rFonts w:cs="Swiss721BT-Light"/>
                <w:szCs w:val="22"/>
              </w:rPr>
            </w:pPr>
            <w:r w:rsidRPr="00A02D87">
              <w:rPr>
                <w:rFonts w:cs="Swiss721BT-Light"/>
                <w:szCs w:val="22"/>
              </w:rPr>
              <w:t>%</w:t>
            </w:r>
          </w:p>
        </w:tc>
        <w:tc>
          <w:tcPr>
            <w:tcW w:w="990" w:type="dxa"/>
            <w:vAlign w:val="bottom"/>
          </w:tcPr>
          <w:p w14:paraId="065BABA7" w14:textId="6200ABC9" w:rsidR="00B32355" w:rsidRPr="00506492" w:rsidRDefault="00B32355" w:rsidP="00B32355">
            <w:pPr>
              <w:autoSpaceDE w:val="0"/>
              <w:autoSpaceDN w:val="0"/>
              <w:adjustRightInd w:val="0"/>
              <w:spacing w:after="0"/>
              <w:jc w:val="right"/>
              <w:rPr>
                <w:rFonts w:cs="Swiss721BT-Light"/>
                <w:szCs w:val="22"/>
              </w:rPr>
            </w:pPr>
            <w:r w:rsidRPr="00506492">
              <w:rPr>
                <w:rFonts w:cs="Swiss721BT-Light"/>
                <w:szCs w:val="22"/>
              </w:rPr>
              <w:t>%</w:t>
            </w:r>
          </w:p>
        </w:tc>
        <w:tc>
          <w:tcPr>
            <w:tcW w:w="900" w:type="dxa"/>
            <w:vAlign w:val="bottom"/>
          </w:tcPr>
          <w:p w14:paraId="79504CD5" w14:textId="0FF35DA1" w:rsidR="00B32355" w:rsidRPr="008B411B" w:rsidRDefault="00B32355" w:rsidP="00B32355">
            <w:pPr>
              <w:autoSpaceDE w:val="0"/>
              <w:autoSpaceDN w:val="0"/>
              <w:adjustRightInd w:val="0"/>
              <w:spacing w:after="0"/>
              <w:jc w:val="right"/>
              <w:rPr>
                <w:rFonts w:cs="Swiss721BT-Light"/>
                <w:szCs w:val="22"/>
              </w:rPr>
            </w:pPr>
            <w:r w:rsidRPr="008B411B">
              <w:rPr>
                <w:rFonts w:cs="Swiss721BT-Light"/>
                <w:szCs w:val="22"/>
              </w:rPr>
              <w:t>%</w:t>
            </w:r>
          </w:p>
        </w:tc>
        <w:tc>
          <w:tcPr>
            <w:tcW w:w="876" w:type="dxa"/>
            <w:vAlign w:val="bottom"/>
          </w:tcPr>
          <w:p w14:paraId="14D8C725" w14:textId="45195EA2" w:rsidR="00B32355" w:rsidRPr="00076FC5" w:rsidRDefault="00B32355" w:rsidP="00B32355">
            <w:pPr>
              <w:autoSpaceDE w:val="0"/>
              <w:autoSpaceDN w:val="0"/>
              <w:adjustRightInd w:val="0"/>
              <w:spacing w:after="0"/>
              <w:jc w:val="right"/>
              <w:rPr>
                <w:rFonts w:cs="Swiss721BT-Light"/>
                <w:szCs w:val="22"/>
              </w:rPr>
            </w:pPr>
            <w:r w:rsidRPr="00076FC5">
              <w:rPr>
                <w:rFonts w:cs="Swiss721BT-Light"/>
                <w:szCs w:val="22"/>
              </w:rPr>
              <w:t>%</w:t>
            </w:r>
          </w:p>
        </w:tc>
        <w:tc>
          <w:tcPr>
            <w:tcW w:w="1284" w:type="dxa"/>
            <w:vMerge/>
          </w:tcPr>
          <w:p w14:paraId="0F507B89" w14:textId="77777777" w:rsidR="00B32355" w:rsidRPr="008E65E0" w:rsidRDefault="00B32355" w:rsidP="00B32355">
            <w:pPr>
              <w:autoSpaceDE w:val="0"/>
              <w:autoSpaceDN w:val="0"/>
              <w:adjustRightInd w:val="0"/>
              <w:spacing w:after="0"/>
              <w:jc w:val="center"/>
              <w:rPr>
                <w:rFonts w:cs="Swiss721BT-Light"/>
                <w:szCs w:val="22"/>
                <w:highlight w:val="yellow"/>
              </w:rPr>
            </w:pPr>
          </w:p>
        </w:tc>
      </w:tr>
      <w:tr w:rsidR="00B32355" w:rsidRPr="008E65E0" w14:paraId="08D2A46C" w14:textId="77777777" w:rsidTr="00341657">
        <w:trPr>
          <w:jc w:val="center"/>
        </w:trPr>
        <w:tc>
          <w:tcPr>
            <w:tcW w:w="2733" w:type="dxa"/>
          </w:tcPr>
          <w:p w14:paraId="1B18427E" w14:textId="77777777" w:rsidR="00B32355" w:rsidRPr="00076FC5" w:rsidRDefault="00B32355" w:rsidP="00B32355">
            <w:pPr>
              <w:autoSpaceDE w:val="0"/>
              <w:autoSpaceDN w:val="0"/>
              <w:adjustRightInd w:val="0"/>
              <w:spacing w:after="0"/>
              <w:ind w:left="157" w:hanging="157"/>
              <w:jc w:val="left"/>
              <w:rPr>
                <w:rFonts w:cs="Swiss721BT-Light"/>
                <w:szCs w:val="22"/>
              </w:rPr>
            </w:pPr>
          </w:p>
        </w:tc>
        <w:tc>
          <w:tcPr>
            <w:tcW w:w="894" w:type="dxa"/>
          </w:tcPr>
          <w:p w14:paraId="5D5AA336" w14:textId="77777777" w:rsidR="00B32355" w:rsidRPr="00076FC5" w:rsidRDefault="00B32355" w:rsidP="00B32355">
            <w:pPr>
              <w:autoSpaceDE w:val="0"/>
              <w:autoSpaceDN w:val="0"/>
              <w:adjustRightInd w:val="0"/>
              <w:spacing w:after="0"/>
              <w:jc w:val="left"/>
              <w:rPr>
                <w:rFonts w:cs="Swiss721BT-Light"/>
                <w:szCs w:val="22"/>
                <w:highlight w:val="yellow"/>
              </w:rPr>
            </w:pPr>
          </w:p>
        </w:tc>
        <w:tc>
          <w:tcPr>
            <w:tcW w:w="1053" w:type="dxa"/>
          </w:tcPr>
          <w:p w14:paraId="4ED467C4" w14:textId="77777777" w:rsidR="00B32355" w:rsidRPr="00524C37" w:rsidRDefault="00B32355" w:rsidP="00B32355">
            <w:pPr>
              <w:autoSpaceDE w:val="0"/>
              <w:autoSpaceDN w:val="0"/>
              <w:adjustRightInd w:val="0"/>
              <w:spacing w:after="0"/>
              <w:jc w:val="left"/>
              <w:rPr>
                <w:rFonts w:cs="Swiss721BT-Light"/>
                <w:szCs w:val="22"/>
              </w:rPr>
            </w:pPr>
          </w:p>
        </w:tc>
        <w:tc>
          <w:tcPr>
            <w:tcW w:w="900" w:type="dxa"/>
          </w:tcPr>
          <w:p w14:paraId="4C2E5ADA" w14:textId="514B3F9E" w:rsidR="00B32355" w:rsidRPr="00524C37" w:rsidRDefault="00B32355" w:rsidP="00B32355">
            <w:pPr>
              <w:autoSpaceDE w:val="0"/>
              <w:autoSpaceDN w:val="0"/>
              <w:adjustRightInd w:val="0"/>
              <w:spacing w:after="0"/>
              <w:jc w:val="left"/>
              <w:rPr>
                <w:rFonts w:cs="Swiss721BT-Light"/>
                <w:szCs w:val="22"/>
              </w:rPr>
            </w:pPr>
          </w:p>
        </w:tc>
        <w:tc>
          <w:tcPr>
            <w:tcW w:w="900" w:type="dxa"/>
          </w:tcPr>
          <w:p w14:paraId="3C2F86E2" w14:textId="5D5976C5" w:rsidR="00B32355" w:rsidRPr="00A02D87" w:rsidRDefault="00B32355" w:rsidP="00B32355">
            <w:pPr>
              <w:autoSpaceDE w:val="0"/>
              <w:autoSpaceDN w:val="0"/>
              <w:adjustRightInd w:val="0"/>
              <w:spacing w:after="0"/>
              <w:jc w:val="left"/>
              <w:rPr>
                <w:rFonts w:cs="Swiss721BT-Light"/>
                <w:szCs w:val="22"/>
              </w:rPr>
            </w:pPr>
          </w:p>
        </w:tc>
        <w:tc>
          <w:tcPr>
            <w:tcW w:w="990" w:type="dxa"/>
          </w:tcPr>
          <w:p w14:paraId="02CBB9AD" w14:textId="46476662" w:rsidR="00B32355" w:rsidRPr="00506492" w:rsidRDefault="00B32355" w:rsidP="00B32355">
            <w:pPr>
              <w:autoSpaceDE w:val="0"/>
              <w:autoSpaceDN w:val="0"/>
              <w:adjustRightInd w:val="0"/>
              <w:spacing w:after="0"/>
              <w:jc w:val="left"/>
              <w:rPr>
                <w:rFonts w:cs="Swiss721BT-Light"/>
                <w:szCs w:val="22"/>
              </w:rPr>
            </w:pPr>
          </w:p>
        </w:tc>
        <w:tc>
          <w:tcPr>
            <w:tcW w:w="900" w:type="dxa"/>
          </w:tcPr>
          <w:p w14:paraId="5D743875" w14:textId="029AAC2C" w:rsidR="00B32355" w:rsidRPr="008B411B" w:rsidRDefault="00B32355" w:rsidP="00B32355">
            <w:pPr>
              <w:autoSpaceDE w:val="0"/>
              <w:autoSpaceDN w:val="0"/>
              <w:adjustRightInd w:val="0"/>
              <w:spacing w:after="0"/>
              <w:jc w:val="left"/>
              <w:rPr>
                <w:rFonts w:cs="Swiss721BT-Light"/>
                <w:szCs w:val="22"/>
              </w:rPr>
            </w:pPr>
          </w:p>
        </w:tc>
        <w:tc>
          <w:tcPr>
            <w:tcW w:w="876" w:type="dxa"/>
          </w:tcPr>
          <w:p w14:paraId="0CBB9998" w14:textId="0A4D95B0" w:rsidR="00B32355" w:rsidRPr="00076FC5" w:rsidRDefault="00B32355" w:rsidP="00B32355">
            <w:pPr>
              <w:autoSpaceDE w:val="0"/>
              <w:autoSpaceDN w:val="0"/>
              <w:adjustRightInd w:val="0"/>
              <w:spacing w:after="0"/>
              <w:jc w:val="left"/>
              <w:rPr>
                <w:rFonts w:cs="Swiss721BT-Light"/>
                <w:szCs w:val="22"/>
              </w:rPr>
            </w:pPr>
          </w:p>
        </w:tc>
        <w:tc>
          <w:tcPr>
            <w:tcW w:w="1284" w:type="dxa"/>
            <w:vMerge/>
          </w:tcPr>
          <w:p w14:paraId="16CB1ADF" w14:textId="77777777" w:rsidR="00B32355" w:rsidRPr="008E65E0" w:rsidRDefault="00B32355" w:rsidP="00B32355">
            <w:pPr>
              <w:autoSpaceDE w:val="0"/>
              <w:autoSpaceDN w:val="0"/>
              <w:adjustRightInd w:val="0"/>
              <w:spacing w:after="0"/>
              <w:jc w:val="center"/>
              <w:rPr>
                <w:rFonts w:cs="Swiss721BT-Light"/>
                <w:szCs w:val="22"/>
                <w:highlight w:val="yellow"/>
              </w:rPr>
            </w:pPr>
          </w:p>
        </w:tc>
      </w:tr>
      <w:tr w:rsidR="00B32355" w:rsidRPr="008E65E0" w14:paraId="4F964834" w14:textId="77777777" w:rsidTr="00341657">
        <w:trPr>
          <w:jc w:val="center"/>
        </w:trPr>
        <w:tc>
          <w:tcPr>
            <w:tcW w:w="2733" w:type="dxa"/>
          </w:tcPr>
          <w:p w14:paraId="13FA7AAF" w14:textId="2F648F08" w:rsidR="00B32355" w:rsidRPr="00076FC5" w:rsidRDefault="00B32355" w:rsidP="00B32355">
            <w:pPr>
              <w:autoSpaceDE w:val="0"/>
              <w:autoSpaceDN w:val="0"/>
              <w:adjustRightInd w:val="0"/>
              <w:spacing w:after="0"/>
              <w:ind w:left="157" w:hanging="157"/>
              <w:jc w:val="left"/>
              <w:rPr>
                <w:rFonts w:cs="Swiss721BT-Light"/>
                <w:szCs w:val="22"/>
              </w:rPr>
            </w:pPr>
            <w:r w:rsidRPr="00076FC5">
              <w:rPr>
                <w:rFonts w:cs="Swiss721BT-Light"/>
                <w:szCs w:val="22"/>
              </w:rPr>
              <w:t>Covered payroll</w:t>
            </w:r>
            <w:r w:rsidRPr="00076FC5">
              <w:rPr>
                <w:rFonts w:ascii="Swis721 Md BT" w:hAnsi="Swis721 Md BT"/>
                <w:i/>
                <w:iCs/>
                <w:color w:val="C00000"/>
              </w:rPr>
              <w:t xml:space="preserve"> Source: </w:t>
            </w:r>
            <w:r>
              <w:rPr>
                <w:rFonts w:ascii="Swis721 Md BT" w:hAnsi="Swis721 Md BT"/>
                <w:i/>
                <w:iCs/>
                <w:color w:val="C00000"/>
              </w:rPr>
              <w:t>C</w:t>
            </w:r>
            <w:r w:rsidRPr="00076FC5">
              <w:rPr>
                <w:rFonts w:ascii="Swis721 Md BT" w:hAnsi="Swis721 Md BT"/>
                <w:i/>
                <w:iCs/>
                <w:color w:val="C00000"/>
              </w:rPr>
              <w:t>ounty records</w:t>
            </w:r>
          </w:p>
        </w:tc>
        <w:tc>
          <w:tcPr>
            <w:tcW w:w="894" w:type="dxa"/>
          </w:tcPr>
          <w:p w14:paraId="21A19735" w14:textId="77777777" w:rsidR="00B32355" w:rsidRDefault="00B32355" w:rsidP="00B32355">
            <w:pPr>
              <w:autoSpaceDE w:val="0"/>
              <w:autoSpaceDN w:val="0"/>
              <w:adjustRightInd w:val="0"/>
              <w:spacing w:after="0"/>
              <w:jc w:val="left"/>
              <w:rPr>
                <w:rFonts w:cs="Swiss721BT-Light"/>
                <w:szCs w:val="22"/>
                <w:highlight w:val="yellow"/>
              </w:rPr>
            </w:pPr>
          </w:p>
          <w:p w14:paraId="41A3CD7B" w14:textId="5763903F" w:rsidR="00B32355" w:rsidRPr="00076FC5" w:rsidRDefault="00B32355" w:rsidP="00B32355">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1053" w:type="dxa"/>
          </w:tcPr>
          <w:p w14:paraId="0E87FE7A" w14:textId="77777777" w:rsidR="00B32355" w:rsidRPr="00524C37" w:rsidRDefault="00B32355" w:rsidP="00B32355">
            <w:pPr>
              <w:autoSpaceDE w:val="0"/>
              <w:autoSpaceDN w:val="0"/>
              <w:adjustRightInd w:val="0"/>
              <w:spacing w:after="0"/>
              <w:jc w:val="left"/>
              <w:rPr>
                <w:rFonts w:cs="Swiss721BT-Light"/>
                <w:szCs w:val="22"/>
              </w:rPr>
            </w:pPr>
          </w:p>
          <w:p w14:paraId="35E1D253" w14:textId="123A57E7" w:rsidR="00B32355" w:rsidRPr="00524C37" w:rsidRDefault="00B32355" w:rsidP="00B32355">
            <w:pPr>
              <w:autoSpaceDE w:val="0"/>
              <w:autoSpaceDN w:val="0"/>
              <w:adjustRightInd w:val="0"/>
              <w:spacing w:after="0"/>
              <w:jc w:val="left"/>
              <w:rPr>
                <w:rFonts w:cs="Swiss721BT-Light"/>
                <w:szCs w:val="22"/>
              </w:rPr>
            </w:pPr>
            <w:r w:rsidRPr="00524C37">
              <w:rPr>
                <w:rFonts w:cs="Swiss721BT-Light"/>
                <w:szCs w:val="22"/>
              </w:rPr>
              <w:t>$</w:t>
            </w:r>
          </w:p>
        </w:tc>
        <w:tc>
          <w:tcPr>
            <w:tcW w:w="900" w:type="dxa"/>
          </w:tcPr>
          <w:p w14:paraId="2DC399FB" w14:textId="52C3A019" w:rsidR="00B32355" w:rsidRPr="00524C37" w:rsidRDefault="00B32355" w:rsidP="00B32355">
            <w:pPr>
              <w:autoSpaceDE w:val="0"/>
              <w:autoSpaceDN w:val="0"/>
              <w:adjustRightInd w:val="0"/>
              <w:spacing w:after="0"/>
              <w:jc w:val="left"/>
              <w:rPr>
                <w:rFonts w:cs="Swiss721BT-Light"/>
                <w:szCs w:val="22"/>
              </w:rPr>
            </w:pPr>
          </w:p>
          <w:p w14:paraId="3AB3E8B2" w14:textId="43F6EE34" w:rsidR="00B32355" w:rsidRPr="00524C37" w:rsidRDefault="00B32355" w:rsidP="00B32355">
            <w:pPr>
              <w:autoSpaceDE w:val="0"/>
              <w:autoSpaceDN w:val="0"/>
              <w:adjustRightInd w:val="0"/>
              <w:spacing w:after="0"/>
              <w:jc w:val="left"/>
              <w:rPr>
                <w:rFonts w:cs="Swiss721BT-Light"/>
                <w:szCs w:val="22"/>
              </w:rPr>
            </w:pPr>
            <w:r w:rsidRPr="00524C37">
              <w:rPr>
                <w:rFonts w:cs="Swiss721BT-Light"/>
                <w:szCs w:val="22"/>
              </w:rPr>
              <w:t>$</w:t>
            </w:r>
          </w:p>
        </w:tc>
        <w:tc>
          <w:tcPr>
            <w:tcW w:w="900" w:type="dxa"/>
          </w:tcPr>
          <w:p w14:paraId="60CAEA0D" w14:textId="7FECCE51" w:rsidR="00B32355" w:rsidRDefault="00B32355" w:rsidP="00B32355">
            <w:pPr>
              <w:autoSpaceDE w:val="0"/>
              <w:autoSpaceDN w:val="0"/>
              <w:adjustRightInd w:val="0"/>
              <w:spacing w:after="0"/>
              <w:jc w:val="left"/>
              <w:rPr>
                <w:rFonts w:cs="Swiss721BT-Light"/>
                <w:szCs w:val="22"/>
              </w:rPr>
            </w:pPr>
          </w:p>
          <w:p w14:paraId="6EE37C67" w14:textId="4F328952" w:rsidR="00B32355" w:rsidRPr="00A02D87" w:rsidRDefault="00B32355" w:rsidP="00B32355">
            <w:pPr>
              <w:autoSpaceDE w:val="0"/>
              <w:autoSpaceDN w:val="0"/>
              <w:adjustRightInd w:val="0"/>
              <w:spacing w:after="0"/>
              <w:jc w:val="left"/>
              <w:rPr>
                <w:rFonts w:cs="Swiss721BT-Light"/>
                <w:szCs w:val="22"/>
              </w:rPr>
            </w:pPr>
            <w:r w:rsidRPr="00A02D87">
              <w:rPr>
                <w:rFonts w:cs="Swiss721BT-Light"/>
                <w:szCs w:val="22"/>
              </w:rPr>
              <w:t>$</w:t>
            </w:r>
          </w:p>
        </w:tc>
        <w:tc>
          <w:tcPr>
            <w:tcW w:w="990" w:type="dxa"/>
          </w:tcPr>
          <w:p w14:paraId="073CEC36" w14:textId="77777777" w:rsidR="00B32355" w:rsidRDefault="00B32355" w:rsidP="00B32355">
            <w:pPr>
              <w:autoSpaceDE w:val="0"/>
              <w:autoSpaceDN w:val="0"/>
              <w:adjustRightInd w:val="0"/>
              <w:spacing w:after="0"/>
              <w:jc w:val="left"/>
              <w:rPr>
                <w:rFonts w:cs="Swiss721BT-Light"/>
                <w:szCs w:val="22"/>
              </w:rPr>
            </w:pPr>
          </w:p>
          <w:p w14:paraId="13A3DFFB" w14:textId="6381D7B3" w:rsidR="00B32355" w:rsidRPr="00506492" w:rsidRDefault="00B32355" w:rsidP="00B32355">
            <w:pPr>
              <w:autoSpaceDE w:val="0"/>
              <w:autoSpaceDN w:val="0"/>
              <w:adjustRightInd w:val="0"/>
              <w:spacing w:after="0"/>
              <w:jc w:val="left"/>
              <w:rPr>
                <w:rFonts w:cs="Swiss721BT-Light"/>
                <w:szCs w:val="22"/>
              </w:rPr>
            </w:pPr>
            <w:r w:rsidRPr="00506492">
              <w:rPr>
                <w:rFonts w:cs="Swiss721BT-Light"/>
                <w:szCs w:val="22"/>
              </w:rPr>
              <w:t>$</w:t>
            </w:r>
          </w:p>
        </w:tc>
        <w:tc>
          <w:tcPr>
            <w:tcW w:w="900" w:type="dxa"/>
          </w:tcPr>
          <w:p w14:paraId="28609EDF" w14:textId="77777777" w:rsidR="00B32355" w:rsidRDefault="00B32355" w:rsidP="00B32355">
            <w:pPr>
              <w:autoSpaceDE w:val="0"/>
              <w:autoSpaceDN w:val="0"/>
              <w:adjustRightInd w:val="0"/>
              <w:spacing w:after="0"/>
              <w:jc w:val="left"/>
              <w:rPr>
                <w:rFonts w:cs="Swiss721BT-Light"/>
                <w:szCs w:val="22"/>
              </w:rPr>
            </w:pPr>
          </w:p>
          <w:p w14:paraId="45772D50" w14:textId="27EC1EA6" w:rsidR="00B32355" w:rsidRPr="008B411B" w:rsidRDefault="00B32355" w:rsidP="00B32355">
            <w:pPr>
              <w:autoSpaceDE w:val="0"/>
              <w:autoSpaceDN w:val="0"/>
              <w:adjustRightInd w:val="0"/>
              <w:spacing w:after="0"/>
              <w:jc w:val="left"/>
              <w:rPr>
                <w:rFonts w:cs="Swiss721BT-Light"/>
                <w:szCs w:val="22"/>
              </w:rPr>
            </w:pPr>
            <w:r w:rsidRPr="008B411B">
              <w:rPr>
                <w:rFonts w:cs="Swiss721BT-Light"/>
                <w:szCs w:val="22"/>
              </w:rPr>
              <w:t>$</w:t>
            </w:r>
          </w:p>
        </w:tc>
        <w:tc>
          <w:tcPr>
            <w:tcW w:w="876" w:type="dxa"/>
          </w:tcPr>
          <w:p w14:paraId="41DB92C9" w14:textId="77777777" w:rsidR="00B32355" w:rsidRDefault="00B32355" w:rsidP="00B32355">
            <w:pPr>
              <w:autoSpaceDE w:val="0"/>
              <w:autoSpaceDN w:val="0"/>
              <w:adjustRightInd w:val="0"/>
              <w:spacing w:after="0"/>
              <w:jc w:val="left"/>
              <w:rPr>
                <w:rFonts w:cs="Swiss721BT-Light"/>
                <w:szCs w:val="22"/>
              </w:rPr>
            </w:pPr>
          </w:p>
          <w:p w14:paraId="0B414EF0" w14:textId="1DBB9F50" w:rsidR="00B32355" w:rsidRPr="00076FC5" w:rsidRDefault="00B32355" w:rsidP="00B32355">
            <w:pPr>
              <w:autoSpaceDE w:val="0"/>
              <w:autoSpaceDN w:val="0"/>
              <w:adjustRightInd w:val="0"/>
              <w:spacing w:after="0"/>
              <w:jc w:val="left"/>
              <w:rPr>
                <w:rFonts w:cs="Swiss721BT-Light"/>
                <w:szCs w:val="22"/>
              </w:rPr>
            </w:pPr>
            <w:r w:rsidRPr="00076FC5">
              <w:rPr>
                <w:rFonts w:cs="Swiss721BT-Light"/>
                <w:szCs w:val="22"/>
              </w:rPr>
              <w:t>$</w:t>
            </w:r>
          </w:p>
        </w:tc>
        <w:tc>
          <w:tcPr>
            <w:tcW w:w="1284" w:type="dxa"/>
            <w:vMerge/>
          </w:tcPr>
          <w:p w14:paraId="2E495D8A" w14:textId="77777777" w:rsidR="00B32355" w:rsidRPr="008E65E0" w:rsidRDefault="00B32355" w:rsidP="00B32355">
            <w:pPr>
              <w:autoSpaceDE w:val="0"/>
              <w:autoSpaceDN w:val="0"/>
              <w:adjustRightInd w:val="0"/>
              <w:spacing w:after="0"/>
              <w:jc w:val="center"/>
              <w:rPr>
                <w:rFonts w:cs="Swiss721BT-Light"/>
                <w:szCs w:val="22"/>
                <w:highlight w:val="yellow"/>
              </w:rPr>
            </w:pPr>
          </w:p>
        </w:tc>
      </w:tr>
      <w:tr w:rsidR="00B32355" w:rsidRPr="008E65E0" w14:paraId="5397AC54" w14:textId="77777777" w:rsidTr="00341657">
        <w:trPr>
          <w:jc w:val="center"/>
        </w:trPr>
        <w:tc>
          <w:tcPr>
            <w:tcW w:w="2733" w:type="dxa"/>
          </w:tcPr>
          <w:p w14:paraId="535CE142" w14:textId="77777777" w:rsidR="00B32355" w:rsidRPr="00076FC5" w:rsidRDefault="00B32355" w:rsidP="00B32355">
            <w:pPr>
              <w:autoSpaceDE w:val="0"/>
              <w:autoSpaceDN w:val="0"/>
              <w:adjustRightInd w:val="0"/>
              <w:spacing w:after="0"/>
              <w:ind w:left="157" w:hanging="157"/>
              <w:jc w:val="left"/>
              <w:rPr>
                <w:rFonts w:cs="Swiss721BT-Light"/>
                <w:szCs w:val="22"/>
              </w:rPr>
            </w:pPr>
          </w:p>
        </w:tc>
        <w:tc>
          <w:tcPr>
            <w:tcW w:w="894" w:type="dxa"/>
          </w:tcPr>
          <w:p w14:paraId="45144028" w14:textId="77777777" w:rsidR="00B32355" w:rsidRPr="00076FC5" w:rsidRDefault="00B32355" w:rsidP="00B32355">
            <w:pPr>
              <w:autoSpaceDE w:val="0"/>
              <w:autoSpaceDN w:val="0"/>
              <w:adjustRightInd w:val="0"/>
              <w:spacing w:after="0"/>
              <w:jc w:val="left"/>
              <w:rPr>
                <w:rFonts w:cs="Swiss721BT-Light"/>
                <w:szCs w:val="22"/>
                <w:highlight w:val="yellow"/>
              </w:rPr>
            </w:pPr>
          </w:p>
        </w:tc>
        <w:tc>
          <w:tcPr>
            <w:tcW w:w="1053" w:type="dxa"/>
          </w:tcPr>
          <w:p w14:paraId="69806D75" w14:textId="77777777" w:rsidR="00B32355" w:rsidRPr="00524C37" w:rsidRDefault="00B32355" w:rsidP="00B32355">
            <w:pPr>
              <w:autoSpaceDE w:val="0"/>
              <w:autoSpaceDN w:val="0"/>
              <w:adjustRightInd w:val="0"/>
              <w:spacing w:after="0"/>
              <w:jc w:val="left"/>
              <w:rPr>
                <w:rFonts w:cs="Swiss721BT-Light"/>
                <w:szCs w:val="22"/>
              </w:rPr>
            </w:pPr>
          </w:p>
        </w:tc>
        <w:tc>
          <w:tcPr>
            <w:tcW w:w="900" w:type="dxa"/>
          </w:tcPr>
          <w:p w14:paraId="3CA110F3" w14:textId="14A06CF3" w:rsidR="00B32355" w:rsidRPr="00524C37" w:rsidRDefault="00B32355" w:rsidP="00B32355">
            <w:pPr>
              <w:autoSpaceDE w:val="0"/>
              <w:autoSpaceDN w:val="0"/>
              <w:adjustRightInd w:val="0"/>
              <w:spacing w:after="0"/>
              <w:jc w:val="left"/>
              <w:rPr>
                <w:rFonts w:cs="Swiss721BT-Light"/>
                <w:szCs w:val="22"/>
              </w:rPr>
            </w:pPr>
          </w:p>
        </w:tc>
        <w:tc>
          <w:tcPr>
            <w:tcW w:w="900" w:type="dxa"/>
          </w:tcPr>
          <w:p w14:paraId="31B60378" w14:textId="67517FCF" w:rsidR="00B32355" w:rsidRPr="00A02D87" w:rsidRDefault="00B32355" w:rsidP="00B32355">
            <w:pPr>
              <w:autoSpaceDE w:val="0"/>
              <w:autoSpaceDN w:val="0"/>
              <w:adjustRightInd w:val="0"/>
              <w:spacing w:after="0"/>
              <w:jc w:val="left"/>
              <w:rPr>
                <w:rFonts w:cs="Swiss721BT-Light"/>
                <w:szCs w:val="22"/>
              </w:rPr>
            </w:pPr>
          </w:p>
        </w:tc>
        <w:tc>
          <w:tcPr>
            <w:tcW w:w="990" w:type="dxa"/>
          </w:tcPr>
          <w:p w14:paraId="345D91B3" w14:textId="5B1AE452" w:rsidR="00B32355" w:rsidRPr="00506492" w:rsidRDefault="00B32355" w:rsidP="00B32355">
            <w:pPr>
              <w:autoSpaceDE w:val="0"/>
              <w:autoSpaceDN w:val="0"/>
              <w:adjustRightInd w:val="0"/>
              <w:spacing w:after="0"/>
              <w:jc w:val="left"/>
              <w:rPr>
                <w:rFonts w:cs="Swiss721BT-Light"/>
                <w:szCs w:val="22"/>
              </w:rPr>
            </w:pPr>
          </w:p>
        </w:tc>
        <w:tc>
          <w:tcPr>
            <w:tcW w:w="900" w:type="dxa"/>
          </w:tcPr>
          <w:p w14:paraId="000D52EA" w14:textId="11CE59F4" w:rsidR="00B32355" w:rsidRPr="008B411B" w:rsidRDefault="00B32355" w:rsidP="00B32355">
            <w:pPr>
              <w:autoSpaceDE w:val="0"/>
              <w:autoSpaceDN w:val="0"/>
              <w:adjustRightInd w:val="0"/>
              <w:spacing w:after="0"/>
              <w:jc w:val="left"/>
              <w:rPr>
                <w:rFonts w:cs="Swiss721BT-Light"/>
                <w:szCs w:val="22"/>
              </w:rPr>
            </w:pPr>
          </w:p>
        </w:tc>
        <w:tc>
          <w:tcPr>
            <w:tcW w:w="876" w:type="dxa"/>
          </w:tcPr>
          <w:p w14:paraId="2D3A902C" w14:textId="6B8C4A5A" w:rsidR="00B32355" w:rsidRPr="00076FC5" w:rsidRDefault="00B32355" w:rsidP="00B32355">
            <w:pPr>
              <w:autoSpaceDE w:val="0"/>
              <w:autoSpaceDN w:val="0"/>
              <w:adjustRightInd w:val="0"/>
              <w:spacing w:after="0"/>
              <w:jc w:val="left"/>
              <w:rPr>
                <w:rFonts w:cs="Swiss721BT-Light"/>
                <w:szCs w:val="22"/>
              </w:rPr>
            </w:pPr>
          </w:p>
        </w:tc>
        <w:tc>
          <w:tcPr>
            <w:tcW w:w="1284" w:type="dxa"/>
            <w:vMerge/>
          </w:tcPr>
          <w:p w14:paraId="502C6E7E" w14:textId="77777777" w:rsidR="00B32355" w:rsidRPr="008E65E0" w:rsidRDefault="00B32355" w:rsidP="00B32355">
            <w:pPr>
              <w:autoSpaceDE w:val="0"/>
              <w:autoSpaceDN w:val="0"/>
              <w:adjustRightInd w:val="0"/>
              <w:spacing w:after="0"/>
              <w:jc w:val="center"/>
              <w:rPr>
                <w:rFonts w:cs="Swiss721BT-Light"/>
                <w:szCs w:val="22"/>
                <w:highlight w:val="yellow"/>
              </w:rPr>
            </w:pPr>
          </w:p>
        </w:tc>
      </w:tr>
      <w:tr w:rsidR="00B32355" w:rsidRPr="0019255D" w14:paraId="510B4AA7" w14:textId="77777777" w:rsidTr="00C71112">
        <w:trPr>
          <w:jc w:val="center"/>
        </w:trPr>
        <w:tc>
          <w:tcPr>
            <w:tcW w:w="2733" w:type="dxa"/>
          </w:tcPr>
          <w:p w14:paraId="7CBAFEDC" w14:textId="3FCFFD0C" w:rsidR="00B32355" w:rsidRPr="00076FC5" w:rsidRDefault="00B32355" w:rsidP="00B32355">
            <w:pPr>
              <w:autoSpaceDE w:val="0"/>
              <w:autoSpaceDN w:val="0"/>
              <w:adjustRightInd w:val="0"/>
              <w:spacing w:after="0"/>
              <w:ind w:left="157" w:hanging="157"/>
              <w:jc w:val="left"/>
              <w:rPr>
                <w:rFonts w:cs="Swiss721BT-Light"/>
                <w:szCs w:val="22"/>
              </w:rPr>
            </w:pPr>
            <w:r w:rsidRPr="00076FC5">
              <w:rPr>
                <w:rFonts w:cs="Swiss721BT-Light"/>
                <w:szCs w:val="22"/>
              </w:rPr>
              <w:t>County’s net OPEB (asset) liability as a percentage of covered payroll</w:t>
            </w:r>
            <w:r w:rsidRPr="00076FC5">
              <w:rPr>
                <w:rFonts w:ascii="Swis721 Md BT" w:hAnsi="Swis721 Md BT"/>
                <w:i/>
                <w:iCs/>
                <w:color w:val="C00000"/>
              </w:rPr>
              <w:t xml:space="preserve"> Source: calculated using payroll amount from </w:t>
            </w:r>
            <w:r>
              <w:rPr>
                <w:rFonts w:ascii="Swis721 Md BT" w:hAnsi="Swis721 Md BT"/>
                <w:i/>
                <w:iCs/>
                <w:color w:val="C00000"/>
              </w:rPr>
              <w:t>C</w:t>
            </w:r>
            <w:r w:rsidRPr="00076FC5">
              <w:rPr>
                <w:rFonts w:ascii="Swis721 Md BT" w:hAnsi="Swis721 Md BT"/>
                <w:i/>
                <w:iCs/>
                <w:color w:val="C00000"/>
              </w:rPr>
              <w:t>ounty records</w:t>
            </w:r>
          </w:p>
        </w:tc>
        <w:tc>
          <w:tcPr>
            <w:tcW w:w="894" w:type="dxa"/>
            <w:vAlign w:val="bottom"/>
          </w:tcPr>
          <w:p w14:paraId="261CE8A1" w14:textId="6739E28B" w:rsidR="00B32355" w:rsidRPr="00076FC5" w:rsidRDefault="00B32355" w:rsidP="00B32355">
            <w:pPr>
              <w:autoSpaceDE w:val="0"/>
              <w:autoSpaceDN w:val="0"/>
              <w:adjustRightInd w:val="0"/>
              <w:spacing w:after="0"/>
              <w:jc w:val="right"/>
              <w:rPr>
                <w:rFonts w:cs="Swiss721BT-Light"/>
                <w:szCs w:val="22"/>
                <w:highlight w:val="yellow"/>
              </w:rPr>
            </w:pPr>
            <w:r w:rsidRPr="00076FC5">
              <w:rPr>
                <w:rFonts w:cs="Swiss721BT-Light"/>
                <w:szCs w:val="22"/>
                <w:highlight w:val="yellow"/>
              </w:rPr>
              <w:t>%</w:t>
            </w:r>
          </w:p>
        </w:tc>
        <w:tc>
          <w:tcPr>
            <w:tcW w:w="1053" w:type="dxa"/>
            <w:vAlign w:val="bottom"/>
          </w:tcPr>
          <w:p w14:paraId="66177E62" w14:textId="634AFAA1" w:rsidR="00B32355" w:rsidRPr="00524C37" w:rsidRDefault="00B32355" w:rsidP="00B32355">
            <w:pPr>
              <w:autoSpaceDE w:val="0"/>
              <w:autoSpaceDN w:val="0"/>
              <w:adjustRightInd w:val="0"/>
              <w:spacing w:after="0"/>
              <w:jc w:val="right"/>
              <w:rPr>
                <w:rFonts w:cs="Swiss721BT-Light"/>
                <w:szCs w:val="22"/>
              </w:rPr>
            </w:pPr>
            <w:r w:rsidRPr="00524C37">
              <w:rPr>
                <w:rFonts w:cs="Swiss721BT-Light"/>
                <w:szCs w:val="22"/>
              </w:rPr>
              <w:t>%</w:t>
            </w:r>
          </w:p>
        </w:tc>
        <w:tc>
          <w:tcPr>
            <w:tcW w:w="900" w:type="dxa"/>
            <w:vAlign w:val="bottom"/>
          </w:tcPr>
          <w:p w14:paraId="44E0694B" w14:textId="154729B3" w:rsidR="00B32355" w:rsidRPr="00524C37" w:rsidRDefault="00B32355" w:rsidP="00B32355">
            <w:pPr>
              <w:autoSpaceDE w:val="0"/>
              <w:autoSpaceDN w:val="0"/>
              <w:adjustRightInd w:val="0"/>
              <w:spacing w:after="0"/>
              <w:jc w:val="right"/>
              <w:rPr>
                <w:rFonts w:cs="Swiss721BT-Light"/>
                <w:szCs w:val="22"/>
              </w:rPr>
            </w:pPr>
            <w:r w:rsidRPr="00524C37">
              <w:rPr>
                <w:rFonts w:cs="Swiss721BT-Light"/>
                <w:szCs w:val="22"/>
              </w:rPr>
              <w:t>%</w:t>
            </w:r>
          </w:p>
        </w:tc>
        <w:tc>
          <w:tcPr>
            <w:tcW w:w="900" w:type="dxa"/>
            <w:vAlign w:val="bottom"/>
          </w:tcPr>
          <w:p w14:paraId="606A2C70" w14:textId="057A6E26" w:rsidR="00B32355" w:rsidRPr="00A02D87" w:rsidRDefault="00B32355" w:rsidP="00B32355">
            <w:pPr>
              <w:autoSpaceDE w:val="0"/>
              <w:autoSpaceDN w:val="0"/>
              <w:adjustRightInd w:val="0"/>
              <w:spacing w:after="0"/>
              <w:jc w:val="right"/>
              <w:rPr>
                <w:rFonts w:cs="Swiss721BT-Light"/>
                <w:szCs w:val="22"/>
              </w:rPr>
            </w:pPr>
            <w:r w:rsidRPr="00A02D87">
              <w:rPr>
                <w:rFonts w:cs="Swiss721BT-Light"/>
                <w:szCs w:val="22"/>
              </w:rPr>
              <w:t>%</w:t>
            </w:r>
          </w:p>
        </w:tc>
        <w:tc>
          <w:tcPr>
            <w:tcW w:w="990" w:type="dxa"/>
            <w:vAlign w:val="bottom"/>
          </w:tcPr>
          <w:p w14:paraId="7BE618A8" w14:textId="26FD59C9" w:rsidR="00B32355" w:rsidRPr="00506492" w:rsidRDefault="00B32355" w:rsidP="00B32355">
            <w:pPr>
              <w:autoSpaceDE w:val="0"/>
              <w:autoSpaceDN w:val="0"/>
              <w:adjustRightInd w:val="0"/>
              <w:spacing w:after="0"/>
              <w:jc w:val="right"/>
              <w:rPr>
                <w:rFonts w:cs="Swiss721BT-Light"/>
                <w:szCs w:val="22"/>
              </w:rPr>
            </w:pPr>
            <w:r w:rsidRPr="00506492">
              <w:rPr>
                <w:rFonts w:cs="Swiss721BT-Light"/>
                <w:szCs w:val="22"/>
              </w:rPr>
              <w:t>%</w:t>
            </w:r>
          </w:p>
        </w:tc>
        <w:tc>
          <w:tcPr>
            <w:tcW w:w="900" w:type="dxa"/>
            <w:vAlign w:val="bottom"/>
          </w:tcPr>
          <w:p w14:paraId="4CFEE80C" w14:textId="50D7A51D" w:rsidR="00B32355" w:rsidRPr="008B411B" w:rsidRDefault="00B32355" w:rsidP="00B32355">
            <w:pPr>
              <w:autoSpaceDE w:val="0"/>
              <w:autoSpaceDN w:val="0"/>
              <w:adjustRightInd w:val="0"/>
              <w:spacing w:after="0"/>
              <w:jc w:val="right"/>
              <w:rPr>
                <w:rFonts w:cs="Swiss721BT-Light"/>
                <w:szCs w:val="22"/>
              </w:rPr>
            </w:pPr>
            <w:r w:rsidRPr="008B411B">
              <w:rPr>
                <w:rFonts w:cs="Swiss721BT-Light"/>
                <w:szCs w:val="22"/>
              </w:rPr>
              <w:t>%</w:t>
            </w:r>
          </w:p>
        </w:tc>
        <w:tc>
          <w:tcPr>
            <w:tcW w:w="876" w:type="dxa"/>
            <w:vAlign w:val="bottom"/>
          </w:tcPr>
          <w:p w14:paraId="2CD030CA" w14:textId="26BA1D33" w:rsidR="00B32355" w:rsidRPr="00076FC5" w:rsidRDefault="00B32355" w:rsidP="00B32355">
            <w:pPr>
              <w:autoSpaceDE w:val="0"/>
              <w:autoSpaceDN w:val="0"/>
              <w:adjustRightInd w:val="0"/>
              <w:spacing w:after="0"/>
              <w:jc w:val="right"/>
              <w:rPr>
                <w:rFonts w:cs="Swiss721BT-Light"/>
                <w:szCs w:val="22"/>
              </w:rPr>
            </w:pPr>
            <w:r w:rsidRPr="00076FC5">
              <w:rPr>
                <w:rFonts w:cs="Swiss721BT-Light"/>
                <w:szCs w:val="22"/>
              </w:rPr>
              <w:t>%</w:t>
            </w:r>
          </w:p>
        </w:tc>
        <w:tc>
          <w:tcPr>
            <w:tcW w:w="1284" w:type="dxa"/>
            <w:vMerge/>
          </w:tcPr>
          <w:p w14:paraId="3ACC7758" w14:textId="77777777" w:rsidR="00B32355" w:rsidRPr="0019255D" w:rsidRDefault="00B32355" w:rsidP="00B32355">
            <w:pPr>
              <w:autoSpaceDE w:val="0"/>
              <w:autoSpaceDN w:val="0"/>
              <w:adjustRightInd w:val="0"/>
              <w:spacing w:after="0"/>
              <w:jc w:val="center"/>
              <w:rPr>
                <w:rFonts w:cs="Swiss721BT-Light"/>
                <w:szCs w:val="22"/>
              </w:rPr>
            </w:pPr>
          </w:p>
        </w:tc>
      </w:tr>
    </w:tbl>
    <w:p w14:paraId="695C5C38" w14:textId="77777777" w:rsidR="005C54B1" w:rsidRPr="0019255D" w:rsidRDefault="005C54B1" w:rsidP="0019255D">
      <w:pPr>
        <w:autoSpaceDE w:val="0"/>
        <w:autoSpaceDN w:val="0"/>
        <w:adjustRightInd w:val="0"/>
        <w:spacing w:after="0"/>
        <w:jc w:val="left"/>
        <w:rPr>
          <w:rFonts w:ascii="Swis721 Md BT" w:hAnsi="Swis721 Md BT" w:cs="Swiss721BT-Light"/>
          <w:szCs w:val="22"/>
        </w:rPr>
        <w:sectPr w:rsidR="005C54B1" w:rsidRPr="0019255D" w:rsidSect="001D6E54">
          <w:headerReference w:type="even" r:id="rId15"/>
          <w:headerReference w:type="default" r:id="rId16"/>
          <w:headerReference w:type="first" r:id="rId17"/>
          <w:endnotePr>
            <w:numFmt w:val="decimal"/>
          </w:endnotePr>
          <w:pgSz w:w="12240" w:h="15840" w:code="1"/>
          <w:pgMar w:top="1080" w:right="1080" w:bottom="1080" w:left="1080" w:header="1080" w:footer="720" w:gutter="0"/>
          <w:cols w:space="720"/>
        </w:sectPr>
      </w:pPr>
    </w:p>
    <w:p w14:paraId="3072DBAC" w14:textId="0865F5BE" w:rsidR="00E93A21" w:rsidRPr="00FC4355" w:rsidRDefault="00E93A21" w:rsidP="001800D8">
      <w:pPr>
        <w:jc w:val="left"/>
        <w:rPr>
          <w:rFonts w:ascii="Swis721 Md BT" w:eastAsia="Calibri" w:hAnsi="Swis721 Md BT" w:cs="Swiss721BT-Light"/>
          <w:i/>
          <w:color w:val="C00000"/>
          <w:szCs w:val="22"/>
        </w:rPr>
      </w:pPr>
      <w:r w:rsidRPr="00FC4355">
        <w:rPr>
          <w:rFonts w:ascii="Swis721 Md BT" w:eastAsia="Calibri" w:hAnsi="Swis721 Md BT" w:cs="Swiss721BT-Light"/>
          <w:i/>
          <w:color w:val="C00000"/>
          <w:szCs w:val="22"/>
        </w:rPr>
        <w:lastRenderedPageBreak/>
        <w:t xml:space="preserve">If the County has the information required below for periods prior to fiscal year </w:t>
      </w:r>
      <w:r w:rsidR="00CC4509" w:rsidRPr="00722CF0">
        <w:rPr>
          <w:rFonts w:ascii="Swis721 Md BT" w:eastAsia="Calibri" w:hAnsi="Swis721 Md BT" w:cs="Swiss721BT-Light"/>
          <w:i/>
          <w:color w:val="C00000"/>
          <w:szCs w:val="22"/>
        </w:rPr>
        <w:t>2017 for OPEB</w:t>
      </w:r>
      <w:r w:rsidRPr="00722CF0">
        <w:rPr>
          <w:rFonts w:ascii="Swis721 Md BT" w:eastAsia="Calibri" w:hAnsi="Swis721 Md BT" w:cs="Swiss721BT-Light"/>
          <w:i/>
          <w:color w:val="C00000"/>
          <w:szCs w:val="22"/>
        </w:rPr>
        <w:t>, the County should modify the schedules below to provide information</w:t>
      </w:r>
      <w:r w:rsidRPr="00FC4355">
        <w:rPr>
          <w:rFonts w:ascii="Swis721 Md BT" w:eastAsia="Calibri" w:hAnsi="Swis721 Md BT" w:cs="Swiss721BT-Light"/>
          <w:i/>
          <w:color w:val="C00000"/>
          <w:szCs w:val="22"/>
        </w:rPr>
        <w:t xml:space="preserve"> for as many years as such information is available.</w:t>
      </w:r>
    </w:p>
    <w:p w14:paraId="41621194" w14:textId="6B331825" w:rsidR="00E93A21" w:rsidRPr="00FC4355" w:rsidRDefault="00E93A21" w:rsidP="001800D8">
      <w:pPr>
        <w:tabs>
          <w:tab w:val="left" w:pos="1071"/>
        </w:tabs>
        <w:jc w:val="left"/>
        <w:rPr>
          <w:rFonts w:ascii="Swis721 Md BT" w:eastAsia="Calibri" w:hAnsi="Swis721 Md BT" w:cs="Swiss721BT-Light"/>
          <w:i/>
          <w:color w:val="C00000"/>
          <w:szCs w:val="22"/>
        </w:rPr>
      </w:pPr>
      <w:r w:rsidRPr="00FC4355">
        <w:rPr>
          <w:rFonts w:ascii="Swis721 Md BT" w:eastAsia="Calibri" w:hAnsi="Swis721 Md BT" w:cs="Swiss721BT-Light"/>
          <w:i/>
          <w:color w:val="C00000"/>
          <w:szCs w:val="22"/>
        </w:rPr>
        <w:t xml:space="preserve">Amounts presented in the schedules below should be for the County’s fiscal year-end. The County will need to determine the amounts from its records. For agent plans, the actuarial report includes a </w:t>
      </w:r>
      <w:r w:rsidR="00B14FBB">
        <w:rPr>
          <w:rFonts w:ascii="Swis721 Md BT" w:eastAsia="Calibri" w:hAnsi="Swis721 Md BT" w:cs="Swiss721BT-Light"/>
          <w:i/>
          <w:color w:val="C00000"/>
          <w:szCs w:val="22"/>
        </w:rPr>
        <w:t>m</w:t>
      </w:r>
      <w:r w:rsidRPr="00FC4355">
        <w:rPr>
          <w:rFonts w:ascii="Swis721 Md BT" w:eastAsia="Calibri" w:hAnsi="Swis721 Md BT" w:cs="Swiss721BT-Light"/>
          <w:i/>
          <w:color w:val="C00000"/>
          <w:szCs w:val="22"/>
        </w:rPr>
        <w:t xml:space="preserve">ultiyear </w:t>
      </w:r>
      <w:r w:rsidR="00B14FBB">
        <w:rPr>
          <w:rFonts w:ascii="Swis721 Md BT" w:eastAsia="Calibri" w:hAnsi="Swis721 Md BT" w:cs="Swiss721BT-Light"/>
          <w:i/>
          <w:color w:val="C00000"/>
          <w:szCs w:val="22"/>
        </w:rPr>
        <w:t>s</w:t>
      </w:r>
      <w:r w:rsidRPr="00FC4355">
        <w:rPr>
          <w:rFonts w:ascii="Swis721 Md BT" w:eastAsia="Calibri" w:hAnsi="Swis721 Md BT" w:cs="Swiss721BT-Light"/>
          <w:i/>
          <w:color w:val="C00000"/>
          <w:szCs w:val="22"/>
        </w:rPr>
        <w:t xml:space="preserve">chedule of </w:t>
      </w:r>
      <w:r w:rsidR="00B14FBB">
        <w:rPr>
          <w:rFonts w:ascii="Swis721 Md BT" w:eastAsia="Calibri" w:hAnsi="Swis721 Md BT" w:cs="Swiss721BT-Light"/>
          <w:i/>
          <w:color w:val="C00000"/>
          <w:szCs w:val="22"/>
        </w:rPr>
        <w:t>c</w:t>
      </w:r>
      <w:r w:rsidRPr="00FC4355">
        <w:rPr>
          <w:rFonts w:ascii="Swis721 Md BT" w:eastAsia="Calibri" w:hAnsi="Swis721 Md BT" w:cs="Swiss721BT-Light"/>
          <w:i/>
          <w:color w:val="C00000"/>
          <w:szCs w:val="22"/>
        </w:rPr>
        <w:t>ontributions; however, the County should not rely on that schedule to complete the schedules below. The actuarial report schedule does not include amounts for the current fiscal year-end. Also, covered valuation payroll amounts the plan actuary provides are not the same as the payroll the County is required to disclose in the schedules below.</w:t>
      </w:r>
    </w:p>
    <w:p w14:paraId="6CDB6247" w14:textId="5D38A345" w:rsidR="001A53B1" w:rsidRDefault="001A53B1" w:rsidP="001800D8">
      <w:pPr>
        <w:tabs>
          <w:tab w:val="left" w:pos="1071"/>
        </w:tabs>
        <w:jc w:val="left"/>
        <w:rPr>
          <w:rFonts w:ascii="Swis721 Md BT" w:eastAsia="Calibri" w:hAnsi="Swis721 Md BT" w:cs="Swiss721BT-Light"/>
          <w:i/>
          <w:color w:val="C00000"/>
          <w:szCs w:val="22"/>
        </w:rPr>
      </w:pPr>
      <w:r w:rsidRPr="004143A6">
        <w:rPr>
          <w:rFonts w:ascii="Swis721 Md BT" w:eastAsia="Calibri" w:hAnsi="Swis721 Md BT" w:cs="Swiss721BT-Light"/>
          <w:i/>
          <w:color w:val="C00000"/>
          <w:szCs w:val="22"/>
        </w:rPr>
        <w:t xml:space="preserve">Statutorily </w:t>
      </w:r>
      <w:r w:rsidR="0054325C" w:rsidRPr="004143A6">
        <w:rPr>
          <w:rFonts w:ascii="Swis721 Md BT" w:eastAsia="Calibri" w:hAnsi="Swis721 Md BT" w:cs="Swiss721BT-Light"/>
          <w:i/>
          <w:color w:val="C00000"/>
          <w:szCs w:val="22"/>
        </w:rPr>
        <w:t xml:space="preserve">required </w:t>
      </w:r>
      <w:r w:rsidRPr="004143A6">
        <w:rPr>
          <w:rFonts w:ascii="Swis721 Md BT" w:eastAsia="Calibri" w:hAnsi="Swis721 Md BT" w:cs="Swiss721BT-Light"/>
          <w:i/>
          <w:color w:val="C00000"/>
          <w:szCs w:val="22"/>
        </w:rPr>
        <w:t xml:space="preserve">and actuarially </w:t>
      </w:r>
      <w:r w:rsidR="0054325C" w:rsidRPr="004143A6">
        <w:rPr>
          <w:rFonts w:ascii="Swis721 Md BT" w:eastAsia="Calibri" w:hAnsi="Swis721 Md BT" w:cs="Swiss721BT-Light"/>
          <w:i/>
          <w:color w:val="C00000"/>
          <w:szCs w:val="22"/>
        </w:rPr>
        <w:t>determined</w:t>
      </w:r>
      <w:r w:rsidRPr="004143A6">
        <w:rPr>
          <w:rFonts w:ascii="Swis721 Md BT" w:eastAsia="Calibri" w:hAnsi="Swis721 Md BT" w:cs="Swiss721BT-Light"/>
          <w:i/>
          <w:color w:val="C00000"/>
          <w:szCs w:val="22"/>
        </w:rPr>
        <w:t xml:space="preserve"> contributions presented below should exclude amounts, if any, associated with payables to the plan that arose in a prior fiscal year and those associated with separately financed specific </w:t>
      </w:r>
      <w:r w:rsidR="00A6392E" w:rsidRPr="004143A6">
        <w:rPr>
          <w:rFonts w:ascii="Swis721 Md BT" w:eastAsia="Calibri" w:hAnsi="Swis721 Md BT" w:cs="Swiss721BT-Light"/>
          <w:i/>
          <w:color w:val="C00000"/>
          <w:szCs w:val="22"/>
        </w:rPr>
        <w:t>liabilities</w:t>
      </w:r>
      <w:r w:rsidRPr="004143A6">
        <w:rPr>
          <w:rFonts w:ascii="Swis721 Md BT" w:eastAsia="Calibri" w:hAnsi="Swis721 Md BT" w:cs="Swiss721BT-Light"/>
          <w:i/>
          <w:color w:val="C00000"/>
          <w:szCs w:val="22"/>
        </w:rPr>
        <w:t xml:space="preserve"> of the County to the plan. (GASB Statement No. 73, paragraph 119)</w:t>
      </w:r>
    </w:p>
    <w:p w14:paraId="505831E2" w14:textId="79B061A6" w:rsidR="00CC4509" w:rsidRPr="00826A28" w:rsidRDefault="00CC4509" w:rsidP="001800D8">
      <w:pPr>
        <w:tabs>
          <w:tab w:val="left" w:pos="1071"/>
        </w:tabs>
        <w:spacing w:after="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Sources:</w:t>
      </w:r>
    </w:p>
    <w:p w14:paraId="3C459D75" w14:textId="03AB9CB5" w:rsidR="00CC4509" w:rsidRPr="00826A28" w:rsidRDefault="00CC4509"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Statutorily required contributions</w:t>
      </w:r>
      <w:r w:rsidR="00447D97" w:rsidRPr="00826A28">
        <w:rPr>
          <w:rFonts w:ascii="Swis721 Md BT" w:eastAsia="Calibri" w:hAnsi="Swis721 Md BT" w:cs="Swiss721BT-Light"/>
          <w:i/>
          <w:color w:val="C00000"/>
          <w:szCs w:val="22"/>
        </w:rPr>
        <w:t xml:space="preserve"> </w:t>
      </w:r>
      <w:r w:rsidRPr="00826A28">
        <w:rPr>
          <w:rFonts w:ascii="Swis721 Md BT" w:eastAsia="Calibri" w:hAnsi="Swis721 Md BT" w:cs="Swiss721BT-Light"/>
          <w:i/>
          <w:color w:val="C00000"/>
          <w:szCs w:val="22"/>
        </w:rPr>
        <w:t xml:space="preserve">for </w:t>
      </w:r>
      <w:r w:rsidR="00F8610A">
        <w:rPr>
          <w:rFonts w:ascii="Swis721 Md BT" w:eastAsia="Calibri" w:hAnsi="Swis721 Md BT" w:cs="Swiss721BT-Light"/>
          <w:i/>
          <w:color w:val="C00000"/>
          <w:szCs w:val="22"/>
        </w:rPr>
        <w:t>ASRS</w:t>
      </w:r>
      <w:r w:rsidR="00447D97" w:rsidRPr="00826A28">
        <w:rPr>
          <w:rFonts w:ascii="Swis721 Md BT" w:eastAsia="Calibri" w:hAnsi="Swis721 Md BT" w:cs="Swiss721BT-Light"/>
          <w:i/>
          <w:color w:val="C00000"/>
          <w:szCs w:val="22"/>
        </w:rPr>
        <w:t>: T</w:t>
      </w:r>
      <w:r w:rsidRPr="00826A28">
        <w:rPr>
          <w:rFonts w:ascii="Swis721 Md BT" w:eastAsia="Calibri" w:hAnsi="Swis721 Md BT" w:cs="Swiss721BT-Light"/>
          <w:i/>
          <w:color w:val="C00000"/>
          <w:szCs w:val="22"/>
        </w:rPr>
        <w:t xml:space="preserve">he </w:t>
      </w:r>
      <w:r w:rsidRPr="00826A28">
        <w:rPr>
          <w:rFonts w:ascii="Swis721 Md BT" w:hAnsi="Swis721 Md BT"/>
          <w:i/>
          <w:iCs/>
          <w:color w:val="C00000"/>
        </w:rPr>
        <w:t>sum of the following</w:t>
      </w:r>
      <w:r w:rsidR="00D5545F">
        <w:rPr>
          <w:rFonts w:ascii="Swis721 Md BT" w:hAnsi="Swis721 Md BT"/>
          <w:i/>
          <w:iCs/>
          <w:color w:val="C00000"/>
        </w:rPr>
        <w:t>:</w:t>
      </w:r>
    </w:p>
    <w:p w14:paraId="55B668CB" w14:textId="292B98B7" w:rsidR="00CC4509" w:rsidRPr="00826A28" w:rsidRDefault="00CC4509" w:rsidP="001800D8">
      <w:pPr>
        <w:pStyle w:val="ListParagraph"/>
        <w:numPr>
          <w:ilvl w:val="0"/>
          <w:numId w:val="32"/>
        </w:numPr>
        <w:autoSpaceDE w:val="0"/>
        <w:autoSpaceDN w:val="0"/>
        <w:adjustRightInd w:val="0"/>
        <w:spacing w:after="0"/>
        <w:jc w:val="left"/>
        <w:rPr>
          <w:rFonts w:cs="Swiss721BT-Light"/>
          <w:color w:val="C00000"/>
          <w:szCs w:val="22"/>
        </w:rPr>
      </w:pPr>
      <w:r w:rsidRPr="00826A28">
        <w:rPr>
          <w:rFonts w:ascii="Swis721 Md BT" w:hAnsi="Swis721 Md BT"/>
          <w:i/>
          <w:iCs/>
          <w:color w:val="C00000"/>
        </w:rPr>
        <w:t xml:space="preserve">For active members: actual covered payroll from </w:t>
      </w:r>
      <w:r w:rsidR="00C1582D">
        <w:rPr>
          <w:rFonts w:ascii="Swis721 Md BT" w:hAnsi="Swis721 Md BT"/>
          <w:i/>
          <w:iCs/>
          <w:color w:val="C00000"/>
        </w:rPr>
        <w:t>C</w:t>
      </w:r>
      <w:r w:rsidRPr="00826A28">
        <w:rPr>
          <w:rFonts w:ascii="Swis721 Md BT" w:hAnsi="Swis721 Md BT"/>
          <w:i/>
          <w:iCs/>
          <w:color w:val="C00000"/>
        </w:rPr>
        <w:t xml:space="preserve">ounty records multiplied by the pension, health </w:t>
      </w:r>
      <w:r w:rsidR="0066502D" w:rsidRPr="00826A28">
        <w:rPr>
          <w:rFonts w:ascii="Swis721 Md BT" w:hAnsi="Swis721 Md BT"/>
          <w:i/>
          <w:iCs/>
          <w:color w:val="C00000"/>
        </w:rPr>
        <w:t>insurance premium benefit</w:t>
      </w:r>
      <w:r w:rsidRPr="00826A28">
        <w:rPr>
          <w:rFonts w:ascii="Swis721 Md BT" w:hAnsi="Swis721 Md BT"/>
          <w:i/>
          <w:iCs/>
          <w:color w:val="C00000"/>
        </w:rPr>
        <w:t>, or long-term disability portion of the employer contribution rate, as applicable</w:t>
      </w:r>
      <w:r w:rsidR="000A60FA">
        <w:rPr>
          <w:rFonts w:ascii="Swis721 Md BT" w:hAnsi="Swis721 Md BT"/>
          <w:i/>
          <w:iCs/>
          <w:color w:val="C00000"/>
        </w:rPr>
        <w:t>.</w:t>
      </w:r>
    </w:p>
    <w:p w14:paraId="415A3239" w14:textId="088E78C7" w:rsidR="00CC4509" w:rsidRPr="00826A28" w:rsidRDefault="00CC4509" w:rsidP="001800D8">
      <w:pPr>
        <w:pStyle w:val="ListParagraph"/>
        <w:numPr>
          <w:ilvl w:val="0"/>
          <w:numId w:val="32"/>
        </w:numPr>
        <w:tabs>
          <w:tab w:val="left" w:pos="1071"/>
        </w:tabs>
        <w:spacing w:after="0"/>
        <w:jc w:val="left"/>
        <w:rPr>
          <w:rFonts w:ascii="Swis721 Md BT" w:eastAsia="Calibri" w:hAnsi="Swis721 Md BT" w:cs="Swiss721BT-Light"/>
          <w:i/>
          <w:color w:val="C00000"/>
          <w:szCs w:val="22"/>
        </w:rPr>
      </w:pPr>
      <w:r w:rsidRPr="00826A28">
        <w:rPr>
          <w:rFonts w:ascii="Swis721 Md BT" w:hAnsi="Swis721 Md BT"/>
          <w:i/>
          <w:iCs/>
          <w:color w:val="C00000"/>
        </w:rPr>
        <w:t xml:space="preserve">For retired members: actual covered payroll from </w:t>
      </w:r>
      <w:r w:rsidR="00C1582D">
        <w:rPr>
          <w:rFonts w:ascii="Swis721 Md BT" w:hAnsi="Swis721 Md BT"/>
          <w:i/>
          <w:iCs/>
          <w:color w:val="C00000"/>
        </w:rPr>
        <w:t>C</w:t>
      </w:r>
      <w:r w:rsidRPr="00826A28">
        <w:rPr>
          <w:rFonts w:ascii="Swis721 Md BT" w:hAnsi="Swis721 Md BT"/>
          <w:i/>
          <w:iCs/>
          <w:color w:val="C00000"/>
        </w:rPr>
        <w:t xml:space="preserve">ounty records multiplied by the pension, health </w:t>
      </w:r>
      <w:r w:rsidR="0066502D" w:rsidRPr="00826A28">
        <w:rPr>
          <w:rFonts w:ascii="Swis721 Md BT" w:hAnsi="Swis721 Md BT"/>
          <w:i/>
          <w:iCs/>
          <w:color w:val="C00000"/>
        </w:rPr>
        <w:t>insurance premium benefit</w:t>
      </w:r>
      <w:r w:rsidRPr="00826A28">
        <w:rPr>
          <w:rFonts w:ascii="Swis721 Md BT" w:hAnsi="Swis721 Md BT"/>
          <w:i/>
          <w:iCs/>
          <w:color w:val="C00000"/>
        </w:rPr>
        <w:t>, or long-term disability portion of the alternative contribution rate, as applicable</w:t>
      </w:r>
      <w:r w:rsidR="000A60FA">
        <w:rPr>
          <w:rFonts w:ascii="Swis721 Md BT" w:hAnsi="Swis721 Md BT"/>
          <w:i/>
          <w:iCs/>
          <w:color w:val="C00000"/>
        </w:rPr>
        <w:t>.</w:t>
      </w:r>
    </w:p>
    <w:p w14:paraId="0679BA8E" w14:textId="3C32972B" w:rsidR="00F8610A" w:rsidRPr="00B05D24" w:rsidRDefault="00F8610A"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B05D24">
        <w:rPr>
          <w:rFonts w:ascii="Swis721 Md BT" w:eastAsia="Calibri" w:hAnsi="Swis721 Md BT" w:cs="Swiss721BT-Light"/>
          <w:i/>
          <w:color w:val="C00000"/>
          <w:szCs w:val="22"/>
        </w:rPr>
        <w:t xml:space="preserve">Statutorily </w:t>
      </w:r>
      <w:r w:rsidR="004422D6" w:rsidRPr="00B05D24">
        <w:rPr>
          <w:rFonts w:ascii="Swis721 Md BT" w:eastAsia="Calibri" w:hAnsi="Swis721 Md BT" w:cs="Swiss721BT-Light"/>
          <w:i/>
          <w:color w:val="C00000"/>
          <w:szCs w:val="22"/>
        </w:rPr>
        <w:t xml:space="preserve">or actuarially </w:t>
      </w:r>
      <w:r w:rsidRPr="00B05D24">
        <w:rPr>
          <w:rFonts w:ascii="Swis721 Md BT" w:eastAsia="Calibri" w:hAnsi="Swis721 Md BT" w:cs="Swiss721BT-Light"/>
          <w:i/>
          <w:color w:val="C00000"/>
          <w:szCs w:val="22"/>
        </w:rPr>
        <w:t>required contributions for CORP</w:t>
      </w:r>
      <w:r w:rsidR="004422D6" w:rsidRPr="00B05D24">
        <w:rPr>
          <w:rFonts w:ascii="Swis721 Md BT" w:eastAsia="Calibri" w:hAnsi="Swis721 Md BT" w:cs="Swiss721BT-Light"/>
          <w:i/>
          <w:color w:val="C00000"/>
          <w:szCs w:val="22"/>
        </w:rPr>
        <w:t>-AOC, PSPRS</w:t>
      </w:r>
      <w:r w:rsidR="00C62E37"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Pr="00B05D24">
        <w:rPr>
          <w:rFonts w:ascii="Swis721 Md BT" w:eastAsia="Calibri" w:hAnsi="Swis721 Md BT" w:cs="Swiss721BT-Light"/>
          <w:i/>
          <w:color w:val="C00000"/>
          <w:szCs w:val="22"/>
        </w:rPr>
        <w:t xml:space="preserve">: The </w:t>
      </w:r>
      <w:r w:rsidRPr="00B05D24">
        <w:rPr>
          <w:rFonts w:ascii="Swis721 Md BT" w:hAnsi="Swis721 Md BT"/>
          <w:i/>
          <w:iCs/>
          <w:color w:val="C00000"/>
        </w:rPr>
        <w:t>sum of the following:</w:t>
      </w:r>
    </w:p>
    <w:p w14:paraId="06F69682" w14:textId="555AFF71" w:rsidR="00F8610A" w:rsidRPr="00B05D24" w:rsidRDefault="00F8610A" w:rsidP="001800D8">
      <w:pPr>
        <w:pStyle w:val="ListParagraph"/>
        <w:numPr>
          <w:ilvl w:val="0"/>
          <w:numId w:val="32"/>
        </w:numPr>
        <w:autoSpaceDE w:val="0"/>
        <w:autoSpaceDN w:val="0"/>
        <w:adjustRightInd w:val="0"/>
        <w:spacing w:after="0"/>
        <w:jc w:val="left"/>
        <w:rPr>
          <w:rFonts w:ascii="Swis721 Md BT" w:hAnsi="Swis721 Md BT"/>
          <w:i/>
          <w:iCs/>
          <w:color w:val="C00000"/>
        </w:rPr>
      </w:pPr>
      <w:r w:rsidRPr="00B05D24">
        <w:rPr>
          <w:rFonts w:ascii="Swis721 Md BT" w:hAnsi="Swis721 Md BT"/>
          <w:i/>
          <w:iCs/>
          <w:color w:val="C00000"/>
        </w:rPr>
        <w:t xml:space="preserve">For active </w:t>
      </w:r>
      <w:r w:rsidR="004422D6" w:rsidRPr="00B05D24">
        <w:rPr>
          <w:rFonts w:ascii="Swis721 Md BT" w:eastAsia="Calibri" w:hAnsi="Swis721 Md BT" w:cs="Swiss721BT-Light"/>
          <w:i/>
          <w:color w:val="C00000"/>
          <w:szCs w:val="22"/>
        </w:rPr>
        <w:t>CORP-AOC, PSPRS</w:t>
      </w:r>
      <w:r w:rsidR="00001F9A"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004422D6" w:rsidRPr="00B05D24">
        <w:rPr>
          <w:rFonts w:ascii="Swis721 Md BT" w:hAnsi="Swis721 Md BT"/>
          <w:i/>
          <w:iCs/>
          <w:color w:val="C00000"/>
        </w:rPr>
        <w:t xml:space="preserve"> </w:t>
      </w:r>
      <w:r w:rsidRPr="00B05D24">
        <w:rPr>
          <w:rFonts w:ascii="Swis721 Md BT" w:hAnsi="Swis721 Md BT"/>
          <w:i/>
          <w:iCs/>
          <w:color w:val="C00000"/>
        </w:rPr>
        <w:t>members: actual covered payroll from County records multiplied by the pension</w:t>
      </w:r>
      <w:r w:rsidR="00D8693B" w:rsidRPr="00B05D24">
        <w:rPr>
          <w:rFonts w:ascii="Swis721 Md BT" w:hAnsi="Swis721 Md BT"/>
          <w:i/>
          <w:iCs/>
          <w:color w:val="C00000"/>
        </w:rPr>
        <w:t xml:space="preserve"> or health insurance premium benefit</w:t>
      </w:r>
      <w:r w:rsidRPr="00B05D24">
        <w:rPr>
          <w:rFonts w:ascii="Swis721 Md BT" w:hAnsi="Swis721 Md BT"/>
          <w:i/>
          <w:iCs/>
          <w:color w:val="C00000"/>
        </w:rPr>
        <w:t xml:space="preserve"> portion of the </w:t>
      </w:r>
      <w:r w:rsidR="004422D6" w:rsidRPr="00B05D24">
        <w:rPr>
          <w:rFonts w:ascii="Swis721 Md BT" w:eastAsia="Calibri" w:hAnsi="Swis721 Md BT" w:cs="Swiss721BT-Light"/>
          <w:i/>
          <w:color w:val="C00000"/>
          <w:szCs w:val="22"/>
        </w:rPr>
        <w:t>CORP-AOC, PSPRS</w:t>
      </w:r>
      <w:r w:rsidR="00C62E37"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004422D6" w:rsidRPr="00B05D24">
        <w:rPr>
          <w:rFonts w:ascii="Swis721 Md BT" w:hAnsi="Swis721 Md BT"/>
          <w:i/>
          <w:iCs/>
          <w:color w:val="C00000"/>
        </w:rPr>
        <w:t xml:space="preserve"> </w:t>
      </w:r>
      <w:r w:rsidRPr="00B05D24">
        <w:rPr>
          <w:rFonts w:ascii="Swis721 Md BT" w:hAnsi="Swis721 Md BT"/>
          <w:i/>
          <w:iCs/>
          <w:color w:val="C00000"/>
        </w:rPr>
        <w:t>employer contribution rate.</w:t>
      </w:r>
    </w:p>
    <w:p w14:paraId="3CF8A031" w14:textId="770521AA" w:rsidR="00F8610A" w:rsidRPr="00B05D24" w:rsidRDefault="00F8610A" w:rsidP="001800D8">
      <w:pPr>
        <w:pStyle w:val="ListParagraph"/>
        <w:numPr>
          <w:ilvl w:val="0"/>
          <w:numId w:val="32"/>
        </w:numPr>
        <w:autoSpaceDE w:val="0"/>
        <w:autoSpaceDN w:val="0"/>
        <w:adjustRightInd w:val="0"/>
        <w:spacing w:after="0"/>
        <w:jc w:val="left"/>
        <w:rPr>
          <w:rFonts w:ascii="Swis721 Md BT" w:hAnsi="Swis721 Md BT"/>
          <w:i/>
          <w:iCs/>
          <w:color w:val="C00000"/>
        </w:rPr>
      </w:pPr>
      <w:r w:rsidRPr="00B05D24">
        <w:rPr>
          <w:rFonts w:ascii="Swis721 Md BT" w:hAnsi="Swis721 Md BT"/>
          <w:i/>
          <w:iCs/>
          <w:color w:val="C00000"/>
        </w:rPr>
        <w:t xml:space="preserve">For retired </w:t>
      </w:r>
      <w:r w:rsidR="00C62E37" w:rsidRPr="00B05D24">
        <w:rPr>
          <w:rFonts w:ascii="Swis721 Md BT" w:eastAsia="Calibri" w:hAnsi="Swis721 Md BT" w:cs="Swiss721BT-Light"/>
          <w:i/>
          <w:color w:val="C00000"/>
          <w:szCs w:val="22"/>
        </w:rPr>
        <w:t>CORP-AOC, PSPRS, and CORP</w:t>
      </w:r>
      <w:r w:rsidR="00C62E37" w:rsidRPr="00B05D24">
        <w:rPr>
          <w:rFonts w:ascii="Swis721 Md BT" w:hAnsi="Swis721 Md BT"/>
          <w:i/>
          <w:iCs/>
          <w:color w:val="C00000"/>
        </w:rPr>
        <w:t xml:space="preserve"> </w:t>
      </w:r>
      <w:r w:rsidRPr="00B05D24">
        <w:rPr>
          <w:rFonts w:ascii="Swis721 Md BT" w:hAnsi="Swis721 Md BT"/>
          <w:i/>
          <w:iCs/>
          <w:color w:val="C00000"/>
        </w:rPr>
        <w:t>members</w:t>
      </w:r>
      <w:r w:rsidR="00800DBB" w:rsidRPr="00B05D24">
        <w:rPr>
          <w:rFonts w:ascii="Swis721 Md BT" w:hAnsi="Swis721 Md BT"/>
          <w:i/>
          <w:iCs/>
          <w:color w:val="C00000"/>
        </w:rPr>
        <w:t xml:space="preserve"> </w:t>
      </w:r>
      <w:r w:rsidR="00F025BA" w:rsidRPr="00B05D24">
        <w:rPr>
          <w:rFonts w:ascii="Swis721 Md BT" w:hAnsi="Swis721 Md BT"/>
          <w:i/>
          <w:iCs/>
          <w:color w:val="C00000"/>
        </w:rPr>
        <w:t>and</w:t>
      </w:r>
      <w:r w:rsidR="00800DBB" w:rsidRPr="00B05D24">
        <w:rPr>
          <w:rFonts w:ascii="Swis721 Md BT" w:hAnsi="Swis721 Md BT"/>
          <w:i/>
          <w:iCs/>
          <w:color w:val="C00000"/>
        </w:rPr>
        <w:t xml:space="preserve"> active PSPRS Tier 3 Risk Pool and PSPDCRP members</w:t>
      </w:r>
      <w:r w:rsidRPr="00B05D24">
        <w:rPr>
          <w:rFonts w:ascii="Swis721 Md BT" w:hAnsi="Swis721 Md BT"/>
          <w:i/>
          <w:iCs/>
          <w:color w:val="C00000"/>
        </w:rPr>
        <w:t xml:space="preserve">: actual covered payroll from County records multiplied by the pension </w:t>
      </w:r>
      <w:r w:rsidR="00C62E37" w:rsidRPr="00B05D24">
        <w:rPr>
          <w:rFonts w:ascii="Swis721 Md BT" w:hAnsi="Swis721 Md BT"/>
          <w:i/>
          <w:iCs/>
          <w:color w:val="C00000"/>
        </w:rPr>
        <w:t xml:space="preserve">or health insurance premium benefit </w:t>
      </w:r>
      <w:r w:rsidRPr="00B05D24">
        <w:rPr>
          <w:rFonts w:ascii="Swis721 Md BT" w:hAnsi="Swis721 Md BT"/>
          <w:i/>
          <w:iCs/>
          <w:color w:val="C00000"/>
        </w:rPr>
        <w:t>portion of the alternative contribution rate.</w:t>
      </w:r>
    </w:p>
    <w:p w14:paraId="7247F6FD" w14:textId="14FE9DA1" w:rsidR="00447D97" w:rsidRPr="00826A28" w:rsidRDefault="00447D97"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 xml:space="preserve">Statutorily required contributions for EORP pensions: The </w:t>
      </w:r>
      <w:r w:rsidRPr="00826A28">
        <w:rPr>
          <w:rFonts w:ascii="Swis721 Md BT" w:hAnsi="Swis721 Md BT"/>
          <w:i/>
          <w:iCs/>
          <w:color w:val="C00000"/>
        </w:rPr>
        <w:t>sum of the following</w:t>
      </w:r>
      <w:r w:rsidR="00D5545F">
        <w:rPr>
          <w:rFonts w:ascii="Swis721 Md BT" w:hAnsi="Swis721 Md BT"/>
          <w:i/>
          <w:iCs/>
          <w:color w:val="C00000"/>
        </w:rPr>
        <w:t>:</w:t>
      </w:r>
    </w:p>
    <w:p w14:paraId="74930306" w14:textId="5CBC2B08"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active EORP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w:t>
      </w:r>
      <w:r w:rsidR="000A60FA">
        <w:rPr>
          <w:rFonts w:ascii="Swis721 Md BT" w:hAnsi="Swis721 Md BT"/>
          <w:i/>
          <w:iCs/>
          <w:color w:val="C00000"/>
        </w:rPr>
        <w:t>.</w:t>
      </w:r>
    </w:p>
    <w:p w14:paraId="46E7F24B" w14:textId="39CBA959"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retired EORP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alternative contribution rate</w:t>
      </w:r>
      <w:r w:rsidR="000A60FA">
        <w:rPr>
          <w:rFonts w:ascii="Swis721 Md BT" w:hAnsi="Swis721 Md BT"/>
          <w:i/>
          <w:iCs/>
          <w:color w:val="C00000"/>
        </w:rPr>
        <w:t>.</w:t>
      </w:r>
    </w:p>
    <w:p w14:paraId="4B46FD7D" w14:textId="552C9432"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elected officials and judges who are active ASRS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 less the pension and health insurance premium benefit portions of the ASRS employer contribution rate)</w:t>
      </w:r>
      <w:r w:rsidR="000A60FA">
        <w:rPr>
          <w:rFonts w:ascii="Swis721 Md BT" w:hAnsi="Swis721 Md BT"/>
          <w:i/>
          <w:iCs/>
          <w:color w:val="C00000"/>
        </w:rPr>
        <w:t>.</w:t>
      </w:r>
    </w:p>
    <w:p w14:paraId="6B4D7C13" w14:textId="2A3E2C57"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active EODCRS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 less the EODCRS employer contribution rate)</w:t>
      </w:r>
      <w:r w:rsidR="000A60FA">
        <w:rPr>
          <w:rFonts w:ascii="Swis721 Md BT" w:hAnsi="Swis721 Md BT"/>
          <w:i/>
          <w:iCs/>
          <w:color w:val="C00000"/>
        </w:rPr>
        <w:t>.</w:t>
      </w:r>
    </w:p>
    <w:p w14:paraId="3C96347C" w14:textId="2E37C7D8" w:rsidR="00CC4509" w:rsidRPr="00826A28" w:rsidRDefault="00CC4509"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lastRenderedPageBreak/>
        <w:t xml:space="preserve">County contributions in relation to the statutorily or actuarially required contributions: </w:t>
      </w:r>
      <w:r w:rsidR="00C1582D">
        <w:rPr>
          <w:rFonts w:ascii="Swis721 Md BT" w:eastAsia="Calibri" w:hAnsi="Swis721 Md BT" w:cs="Swiss721BT-Light"/>
          <w:i/>
          <w:color w:val="C00000"/>
          <w:szCs w:val="22"/>
        </w:rPr>
        <w:t>C</w:t>
      </w:r>
      <w:r w:rsidRPr="00826A28">
        <w:rPr>
          <w:rFonts w:ascii="Swis721 Md BT" w:eastAsia="Calibri" w:hAnsi="Swis721 Md BT" w:cs="Swiss721BT-Light"/>
          <w:i/>
          <w:color w:val="C00000"/>
          <w:szCs w:val="22"/>
        </w:rPr>
        <w:t>ounty records</w:t>
      </w:r>
      <w:r w:rsidR="00D5545F">
        <w:rPr>
          <w:rFonts w:ascii="Swis721 Md BT" w:eastAsia="Calibri" w:hAnsi="Swis721 Md BT" w:cs="Swiss721BT-Light"/>
          <w:i/>
          <w:color w:val="C00000"/>
          <w:szCs w:val="22"/>
        </w:rPr>
        <w:t>.</w:t>
      </w:r>
    </w:p>
    <w:p w14:paraId="02188E55" w14:textId="5675251C" w:rsidR="00CC4509" w:rsidRPr="00DA7785" w:rsidRDefault="00C07814"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 xml:space="preserve">County covered payroll: </w:t>
      </w:r>
      <w:r w:rsidR="00C1582D">
        <w:rPr>
          <w:rFonts w:ascii="Swis721 Md BT" w:eastAsia="Calibri" w:hAnsi="Swis721 Md BT" w:cs="Swiss721BT-Light"/>
          <w:i/>
          <w:color w:val="C00000"/>
          <w:szCs w:val="22"/>
        </w:rPr>
        <w:t>C</w:t>
      </w:r>
      <w:r w:rsidRPr="00826A28">
        <w:rPr>
          <w:rFonts w:ascii="Swis721 Md BT" w:eastAsia="Calibri" w:hAnsi="Swis721 Md BT" w:cs="Swiss721BT-Light"/>
          <w:i/>
          <w:color w:val="C00000"/>
          <w:szCs w:val="22"/>
        </w:rPr>
        <w:t>ounty records. For EORP, c</w:t>
      </w:r>
      <w:r w:rsidRPr="00826A28">
        <w:rPr>
          <w:rFonts w:ascii="Swis721 Md BT" w:hAnsi="Swis721 Md BT"/>
          <w:i/>
          <w:iCs/>
          <w:color w:val="C00000"/>
        </w:rPr>
        <w:t>overed payroll should include the payroll of elected officials and judges who are EORP, ASRS, and EODCRS members</w:t>
      </w:r>
      <w:r w:rsidRPr="00DA7785">
        <w:rPr>
          <w:rFonts w:ascii="Swis721 Md BT" w:hAnsi="Swis721 Md BT"/>
          <w:i/>
          <w:iCs/>
          <w:color w:val="C00000"/>
        </w:rPr>
        <w:t>.</w:t>
      </w:r>
      <w:r w:rsidR="00C23DE5" w:rsidRPr="00DA7785">
        <w:rPr>
          <w:rFonts w:ascii="Swis721 Md BT" w:hAnsi="Swis721 Md BT"/>
          <w:i/>
          <w:iCs/>
          <w:color w:val="C00000"/>
        </w:rPr>
        <w:t xml:space="preserve"> For </w:t>
      </w:r>
      <w:r w:rsidR="00B50B2B" w:rsidRPr="00DA7785">
        <w:rPr>
          <w:rFonts w:ascii="Swis721 Md BT" w:hAnsi="Swis721 Md BT"/>
          <w:i/>
          <w:iCs/>
          <w:color w:val="C00000"/>
        </w:rPr>
        <w:t xml:space="preserve">CORP-AOC, </w:t>
      </w:r>
      <w:r w:rsidR="00C23DE5" w:rsidRPr="00DA7785">
        <w:rPr>
          <w:rFonts w:ascii="Swis721 Md BT" w:hAnsi="Swis721 Md BT"/>
          <w:i/>
          <w:iCs/>
          <w:color w:val="C00000"/>
        </w:rPr>
        <w:t>PSPRS</w:t>
      </w:r>
      <w:r w:rsidR="00B50B2B" w:rsidRPr="00DA7785">
        <w:rPr>
          <w:rFonts w:ascii="Swis721 Md BT" w:hAnsi="Swis721 Md BT"/>
          <w:i/>
          <w:iCs/>
          <w:color w:val="C00000"/>
        </w:rPr>
        <w:t>,</w:t>
      </w:r>
      <w:r w:rsidR="00C23DE5" w:rsidRPr="00DA7785">
        <w:rPr>
          <w:rFonts w:ascii="Swis721 Md BT" w:hAnsi="Swis721 Md BT"/>
          <w:i/>
          <w:iCs/>
          <w:color w:val="C00000"/>
        </w:rPr>
        <w:t xml:space="preserve"> and CORP, covered payroll should include the payroll of employees who are PSPRS Tier 3 Risk Pool and PSPDCRP members if the County made contributions to the </w:t>
      </w:r>
      <w:r w:rsidR="00503AD3" w:rsidRPr="00DA7785">
        <w:rPr>
          <w:rFonts w:ascii="Swis721 Md BT" w:hAnsi="Swis721 Md BT"/>
          <w:i/>
          <w:iCs/>
          <w:color w:val="C00000"/>
        </w:rPr>
        <w:t xml:space="preserve">CORP-AOC, </w:t>
      </w:r>
      <w:r w:rsidR="00C23DE5" w:rsidRPr="00DA7785">
        <w:rPr>
          <w:rFonts w:ascii="Swis721 Md BT" w:hAnsi="Swis721 Md BT"/>
          <w:i/>
          <w:iCs/>
          <w:color w:val="C00000"/>
        </w:rPr>
        <w:t>PSPRS</w:t>
      </w:r>
      <w:r w:rsidR="00503AD3" w:rsidRPr="00DA7785">
        <w:rPr>
          <w:rFonts w:ascii="Swis721 Md BT" w:hAnsi="Swis721 Md BT"/>
          <w:i/>
          <w:iCs/>
          <w:color w:val="C00000"/>
        </w:rPr>
        <w:t>,</w:t>
      </w:r>
      <w:r w:rsidR="00C23DE5" w:rsidRPr="00DA7785">
        <w:rPr>
          <w:rFonts w:ascii="Swis721 Md BT" w:hAnsi="Swis721 Md BT"/>
          <w:i/>
          <w:iCs/>
          <w:color w:val="C00000"/>
        </w:rPr>
        <w:t xml:space="preserve"> and CORP plans based on those members</w:t>
      </w:r>
      <w:r w:rsidR="00A53402" w:rsidRPr="00DA7785">
        <w:rPr>
          <w:rFonts w:ascii="Swis721 Md BT" w:hAnsi="Swis721 Md BT"/>
          <w:i/>
          <w:iCs/>
          <w:color w:val="C00000"/>
        </w:rPr>
        <w:t>’</w:t>
      </w:r>
      <w:r w:rsidR="00C23DE5" w:rsidRPr="00DA7785">
        <w:rPr>
          <w:rFonts w:ascii="Swis721 Md BT" w:hAnsi="Swis721 Md BT"/>
          <w:i/>
          <w:iCs/>
          <w:color w:val="C00000"/>
        </w:rPr>
        <w:t xml:space="preserve"> payroll.</w:t>
      </w:r>
    </w:p>
    <w:p w14:paraId="224FA4BA" w14:textId="176ADF00" w:rsidR="00CC4509" w:rsidRDefault="00CC4509" w:rsidP="00CC4509">
      <w:pPr>
        <w:tabs>
          <w:tab w:val="left" w:pos="1071"/>
        </w:tabs>
        <w:spacing w:after="0"/>
        <w:rPr>
          <w:rFonts w:ascii="Swis721 Md BT" w:eastAsia="Calibri" w:hAnsi="Swis721 Md BT" w:cs="Swiss721BT-Light"/>
          <w:i/>
          <w:color w:val="C00000"/>
          <w:szCs w:val="22"/>
        </w:rPr>
      </w:pPr>
    </w:p>
    <w:p w14:paraId="79F9BB0B" w14:textId="77777777" w:rsidR="00CC4509" w:rsidRPr="00CC4509" w:rsidRDefault="00CC4509" w:rsidP="00CC4509">
      <w:pPr>
        <w:tabs>
          <w:tab w:val="left" w:pos="1071"/>
        </w:tabs>
        <w:spacing w:after="0"/>
        <w:rPr>
          <w:rFonts w:ascii="Swis721 Md BT" w:eastAsia="Calibri" w:hAnsi="Swis721 Md BT" w:cs="Swiss721BT-Light"/>
          <w:i/>
          <w:color w:val="C00000"/>
          <w:szCs w:val="22"/>
        </w:rPr>
      </w:pPr>
    </w:p>
    <w:tbl>
      <w:tblPr>
        <w:tblStyle w:val="TableGrid"/>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88"/>
        <w:gridCol w:w="782"/>
        <w:gridCol w:w="900"/>
        <w:gridCol w:w="900"/>
        <w:gridCol w:w="720"/>
        <w:gridCol w:w="720"/>
        <w:gridCol w:w="720"/>
        <w:gridCol w:w="720"/>
        <w:gridCol w:w="720"/>
        <w:gridCol w:w="720"/>
        <w:gridCol w:w="670"/>
        <w:gridCol w:w="236"/>
      </w:tblGrid>
      <w:tr w:rsidR="007D3F03" w:rsidRPr="0019255D" w14:paraId="1A219FBA" w14:textId="77777777" w:rsidTr="00641044">
        <w:trPr>
          <w:trHeight w:val="648"/>
        </w:trPr>
        <w:tc>
          <w:tcPr>
            <w:tcW w:w="2188" w:type="dxa"/>
          </w:tcPr>
          <w:p w14:paraId="6A49282A" w14:textId="5E5C661D" w:rsidR="007D3F03" w:rsidRPr="0019255D" w:rsidRDefault="007D3F03" w:rsidP="0019255D">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t>ASRS—Pension</w:t>
            </w:r>
            <w:r>
              <w:rPr>
                <w:rFonts w:ascii="Swis721 Md BT" w:hAnsi="Swis721 Md BT" w:cs="Swiss721BT-Light"/>
                <w:sz w:val="28"/>
                <w:szCs w:val="28"/>
              </w:rPr>
              <w:t xml:space="preserve"> </w:t>
            </w:r>
          </w:p>
        </w:tc>
        <w:tc>
          <w:tcPr>
            <w:tcW w:w="7808" w:type="dxa"/>
            <w:gridSpan w:val="11"/>
            <w:tcBorders>
              <w:bottom w:val="single" w:sz="4" w:space="0" w:color="auto"/>
            </w:tcBorders>
          </w:tcPr>
          <w:p w14:paraId="08BA7B79" w14:textId="77777777" w:rsidR="007D3F03" w:rsidRDefault="007D3F03" w:rsidP="00BD36B4">
            <w:pPr>
              <w:keepNext/>
              <w:autoSpaceDE w:val="0"/>
              <w:autoSpaceDN w:val="0"/>
              <w:adjustRightInd w:val="0"/>
              <w:spacing w:after="0"/>
              <w:rPr>
                <w:rFonts w:ascii="Swis721 Md BT" w:hAnsi="Swis721 Md BT" w:cs="Swiss721BT-Light"/>
                <w:szCs w:val="22"/>
              </w:rPr>
            </w:pPr>
          </w:p>
          <w:p w14:paraId="52DE0261" w14:textId="77777777" w:rsidR="007D3F03" w:rsidRDefault="007D3F03" w:rsidP="00BD36B4">
            <w:pPr>
              <w:keepNext/>
              <w:autoSpaceDE w:val="0"/>
              <w:autoSpaceDN w:val="0"/>
              <w:adjustRightInd w:val="0"/>
              <w:spacing w:after="0"/>
              <w:rPr>
                <w:rFonts w:ascii="Swis721 Md BT" w:hAnsi="Swis721 Md BT" w:cs="Swiss721BT-Light"/>
                <w:szCs w:val="22"/>
              </w:rPr>
            </w:pPr>
          </w:p>
          <w:p w14:paraId="1396C574" w14:textId="5FD0A9C2" w:rsidR="007D3F03" w:rsidRPr="0019255D" w:rsidRDefault="007D3F03" w:rsidP="00BD36B4">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19255D">
              <w:rPr>
                <w:rFonts w:ascii="Swis721 Md BT" w:hAnsi="Swis721 Md BT" w:cs="Swiss721BT-Light"/>
                <w:szCs w:val="22"/>
              </w:rPr>
              <w:t>Reporting fiscal year</w:t>
            </w:r>
          </w:p>
        </w:tc>
      </w:tr>
      <w:tr w:rsidR="00DA4F3E" w:rsidRPr="0019255D" w14:paraId="1D8331E3" w14:textId="77777777" w:rsidTr="00F416FF">
        <w:trPr>
          <w:trHeight w:val="261"/>
        </w:trPr>
        <w:tc>
          <w:tcPr>
            <w:tcW w:w="2188" w:type="dxa"/>
          </w:tcPr>
          <w:p w14:paraId="16F958F9" w14:textId="77777777" w:rsidR="00DA4F3E" w:rsidRPr="0019255D" w:rsidRDefault="00DA4F3E" w:rsidP="00DA4F3E">
            <w:pPr>
              <w:keepNext/>
              <w:autoSpaceDE w:val="0"/>
              <w:autoSpaceDN w:val="0"/>
              <w:adjustRightInd w:val="0"/>
              <w:spacing w:after="0"/>
              <w:jc w:val="left"/>
              <w:rPr>
                <w:rFonts w:ascii="Swis721 Md BT" w:hAnsi="Swis721 Md BT" w:cs="Swiss721BT-Light"/>
                <w:szCs w:val="22"/>
              </w:rPr>
            </w:pPr>
          </w:p>
        </w:tc>
        <w:tc>
          <w:tcPr>
            <w:tcW w:w="782" w:type="dxa"/>
            <w:tcBorders>
              <w:top w:val="single" w:sz="4" w:space="0" w:color="auto"/>
            </w:tcBorders>
            <w:vAlign w:val="bottom"/>
          </w:tcPr>
          <w:p w14:paraId="35C0B6DF" w14:textId="2565A9D1" w:rsidR="00DA4F3E" w:rsidRPr="00E401C4" w:rsidRDefault="00DA4F3E" w:rsidP="00DA4F3E">
            <w:pPr>
              <w:keepNext/>
              <w:autoSpaceDE w:val="0"/>
              <w:autoSpaceDN w:val="0"/>
              <w:adjustRightInd w:val="0"/>
              <w:spacing w:after="0"/>
              <w:jc w:val="center"/>
              <w:rPr>
                <w:rFonts w:ascii="Swis721 Md BT" w:hAnsi="Swis721 Md BT" w:cs="Swiss721BT-Light"/>
                <w:sz w:val="20"/>
                <w:highlight w:val="yellow"/>
              </w:rPr>
            </w:pPr>
            <w:r w:rsidRPr="00E401C4">
              <w:rPr>
                <w:rFonts w:ascii="Swis721 Md BT" w:hAnsi="Swis721 Md BT" w:cs="Swiss721BT-Light"/>
                <w:sz w:val="20"/>
                <w:highlight w:val="yellow"/>
              </w:rPr>
              <w:t>202</w:t>
            </w:r>
            <w:r w:rsidR="00590B46">
              <w:rPr>
                <w:rFonts w:ascii="Swis721 Md BT" w:hAnsi="Swis721 Md BT" w:cs="Swiss721BT-Light"/>
                <w:sz w:val="20"/>
                <w:highlight w:val="yellow"/>
              </w:rPr>
              <w:t>4</w:t>
            </w:r>
          </w:p>
        </w:tc>
        <w:tc>
          <w:tcPr>
            <w:tcW w:w="900" w:type="dxa"/>
            <w:tcBorders>
              <w:top w:val="single" w:sz="4" w:space="0" w:color="auto"/>
            </w:tcBorders>
            <w:vAlign w:val="bottom"/>
          </w:tcPr>
          <w:p w14:paraId="25A0FAE2" w14:textId="09021E65" w:rsidR="00DA4F3E" w:rsidRPr="00DA4F3E" w:rsidRDefault="00DA4F3E" w:rsidP="00DA4F3E">
            <w:pPr>
              <w:keepNext/>
              <w:autoSpaceDE w:val="0"/>
              <w:autoSpaceDN w:val="0"/>
              <w:adjustRightInd w:val="0"/>
              <w:spacing w:after="0"/>
              <w:jc w:val="center"/>
              <w:rPr>
                <w:rFonts w:ascii="Swis721 Md BT" w:hAnsi="Swis721 Md BT" w:cs="Swiss721BT-Light"/>
                <w:sz w:val="20"/>
              </w:rPr>
            </w:pPr>
            <w:r w:rsidRPr="00DA4F3E">
              <w:rPr>
                <w:rFonts w:ascii="Swis721 Md BT" w:hAnsi="Swis721 Md BT" w:cs="Swiss721BT-Light"/>
                <w:sz w:val="20"/>
              </w:rPr>
              <w:t>202</w:t>
            </w:r>
            <w:r w:rsidR="00590B46">
              <w:rPr>
                <w:rFonts w:ascii="Swis721 Md BT" w:hAnsi="Swis721 Md BT" w:cs="Swiss721BT-Light"/>
                <w:sz w:val="20"/>
              </w:rPr>
              <w:t>3</w:t>
            </w:r>
          </w:p>
        </w:tc>
        <w:tc>
          <w:tcPr>
            <w:tcW w:w="900" w:type="dxa"/>
            <w:tcBorders>
              <w:top w:val="single" w:sz="4" w:space="0" w:color="auto"/>
            </w:tcBorders>
            <w:vAlign w:val="bottom"/>
          </w:tcPr>
          <w:p w14:paraId="51406793" w14:textId="191D024E" w:rsidR="00DA4F3E" w:rsidRPr="003009B0" w:rsidRDefault="00DA4F3E" w:rsidP="00DA4F3E">
            <w:pPr>
              <w:keepNext/>
              <w:autoSpaceDE w:val="0"/>
              <w:autoSpaceDN w:val="0"/>
              <w:adjustRightInd w:val="0"/>
              <w:spacing w:after="0"/>
              <w:jc w:val="center"/>
              <w:rPr>
                <w:rFonts w:ascii="Swis721 Md BT" w:hAnsi="Swis721 Md BT" w:cs="Swiss721BT-Light"/>
                <w:sz w:val="20"/>
              </w:rPr>
            </w:pPr>
            <w:r w:rsidRPr="003009B0">
              <w:rPr>
                <w:rFonts w:ascii="Swis721 Md BT" w:hAnsi="Swis721 Md BT" w:cs="Swiss721BT-Light"/>
                <w:sz w:val="20"/>
              </w:rPr>
              <w:t>202</w:t>
            </w:r>
            <w:r w:rsidR="00590B46">
              <w:rPr>
                <w:rFonts w:ascii="Swis721 Md BT" w:hAnsi="Swis721 Md BT" w:cs="Swiss721BT-Light"/>
                <w:sz w:val="20"/>
              </w:rPr>
              <w:t>2</w:t>
            </w:r>
          </w:p>
        </w:tc>
        <w:tc>
          <w:tcPr>
            <w:tcW w:w="720" w:type="dxa"/>
            <w:tcBorders>
              <w:top w:val="single" w:sz="4" w:space="0" w:color="auto"/>
            </w:tcBorders>
            <w:vAlign w:val="bottom"/>
          </w:tcPr>
          <w:p w14:paraId="45B7B7CC" w14:textId="367572A2"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202</w:t>
            </w:r>
            <w:r w:rsidR="00590B46">
              <w:rPr>
                <w:rFonts w:ascii="Swis721 Md BT" w:hAnsi="Swis721 Md BT" w:cs="Swiss721BT-Light"/>
                <w:sz w:val="20"/>
              </w:rPr>
              <w:t>1</w:t>
            </w:r>
          </w:p>
        </w:tc>
        <w:tc>
          <w:tcPr>
            <w:tcW w:w="720" w:type="dxa"/>
            <w:tcBorders>
              <w:top w:val="single" w:sz="4" w:space="0" w:color="auto"/>
            </w:tcBorders>
            <w:vAlign w:val="bottom"/>
          </w:tcPr>
          <w:p w14:paraId="4FA69AA3" w14:textId="6A74963C"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w:t>
            </w:r>
            <w:r w:rsidR="00590B46">
              <w:rPr>
                <w:rFonts w:ascii="Swis721 Md BT" w:hAnsi="Swis721 Md BT" w:cs="Swiss721BT-Light"/>
                <w:sz w:val="20"/>
              </w:rPr>
              <w:t>20</w:t>
            </w:r>
          </w:p>
        </w:tc>
        <w:tc>
          <w:tcPr>
            <w:tcW w:w="720" w:type="dxa"/>
            <w:tcBorders>
              <w:top w:val="single" w:sz="4" w:space="0" w:color="auto"/>
            </w:tcBorders>
            <w:vAlign w:val="bottom"/>
          </w:tcPr>
          <w:p w14:paraId="0910AC25" w14:textId="47D38FE6"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w:t>
            </w:r>
            <w:r w:rsidR="00590B46">
              <w:rPr>
                <w:rFonts w:ascii="Swis721 Md BT" w:hAnsi="Swis721 Md BT" w:cs="Swiss721BT-Light"/>
                <w:sz w:val="20"/>
              </w:rPr>
              <w:t>9</w:t>
            </w:r>
          </w:p>
        </w:tc>
        <w:tc>
          <w:tcPr>
            <w:tcW w:w="720" w:type="dxa"/>
            <w:tcBorders>
              <w:top w:val="single" w:sz="4" w:space="0" w:color="auto"/>
            </w:tcBorders>
            <w:vAlign w:val="bottom"/>
          </w:tcPr>
          <w:p w14:paraId="3FAC2235" w14:textId="46B8F71B"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w:t>
            </w:r>
            <w:r w:rsidR="00590B46">
              <w:rPr>
                <w:rFonts w:ascii="Swis721 Md BT" w:hAnsi="Swis721 Md BT" w:cs="Swiss721BT-Light"/>
                <w:sz w:val="20"/>
              </w:rPr>
              <w:t>8</w:t>
            </w:r>
          </w:p>
        </w:tc>
        <w:tc>
          <w:tcPr>
            <w:tcW w:w="720" w:type="dxa"/>
            <w:tcBorders>
              <w:top w:val="single" w:sz="4" w:space="0" w:color="auto"/>
            </w:tcBorders>
            <w:vAlign w:val="bottom"/>
          </w:tcPr>
          <w:p w14:paraId="1971BA73" w14:textId="5234C275"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w:t>
            </w:r>
            <w:r w:rsidR="00590B46">
              <w:rPr>
                <w:rFonts w:ascii="Swis721 Md BT" w:hAnsi="Swis721 Md BT" w:cs="Swiss721BT-Light"/>
                <w:sz w:val="20"/>
              </w:rPr>
              <w:t>7</w:t>
            </w:r>
          </w:p>
        </w:tc>
        <w:tc>
          <w:tcPr>
            <w:tcW w:w="720" w:type="dxa"/>
            <w:tcBorders>
              <w:top w:val="single" w:sz="4" w:space="0" w:color="auto"/>
            </w:tcBorders>
            <w:vAlign w:val="bottom"/>
          </w:tcPr>
          <w:p w14:paraId="76D6F6FC" w14:textId="34E5A72D"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w:t>
            </w:r>
            <w:r w:rsidR="00590B46">
              <w:rPr>
                <w:rFonts w:ascii="Swis721 Md BT" w:hAnsi="Swis721 Md BT" w:cs="Swiss721BT-Light"/>
                <w:sz w:val="20"/>
              </w:rPr>
              <w:t>6</w:t>
            </w:r>
          </w:p>
        </w:tc>
        <w:tc>
          <w:tcPr>
            <w:tcW w:w="670" w:type="dxa"/>
            <w:tcBorders>
              <w:top w:val="single" w:sz="4" w:space="0" w:color="auto"/>
            </w:tcBorders>
            <w:vAlign w:val="bottom"/>
          </w:tcPr>
          <w:p w14:paraId="2FCE1A08" w14:textId="0529F376"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w:t>
            </w:r>
            <w:r w:rsidR="00590B46">
              <w:rPr>
                <w:rFonts w:ascii="Swis721 Md BT" w:hAnsi="Swis721 Md BT" w:cs="Swiss721BT-Light"/>
                <w:sz w:val="20"/>
              </w:rPr>
              <w:t>5</w:t>
            </w:r>
            <w:r w:rsidRPr="00E401C4">
              <w:rPr>
                <w:rFonts w:ascii="Swis721 Md BT" w:hAnsi="Swis721 Md BT" w:cs="Swiss721BT-Light"/>
                <w:sz w:val="20"/>
              </w:rPr>
              <w:t xml:space="preserve"> </w:t>
            </w:r>
          </w:p>
        </w:tc>
        <w:tc>
          <w:tcPr>
            <w:tcW w:w="236" w:type="dxa"/>
            <w:tcBorders>
              <w:top w:val="single" w:sz="4" w:space="0" w:color="auto"/>
            </w:tcBorders>
          </w:tcPr>
          <w:p w14:paraId="10C981BF" w14:textId="795FACE3" w:rsidR="00DA4F3E" w:rsidRPr="00E401C4" w:rsidRDefault="00DA4F3E" w:rsidP="00DA4F3E">
            <w:pPr>
              <w:keepNext/>
              <w:autoSpaceDE w:val="0"/>
              <w:autoSpaceDN w:val="0"/>
              <w:adjustRightInd w:val="0"/>
              <w:spacing w:after="0"/>
              <w:jc w:val="center"/>
              <w:rPr>
                <w:rFonts w:ascii="Swis721 Md BT" w:hAnsi="Swis721 Md BT" w:cs="Swiss721BT-Light"/>
                <w:sz w:val="20"/>
              </w:rPr>
            </w:pPr>
          </w:p>
        </w:tc>
      </w:tr>
      <w:tr w:rsidR="00DA4F3E" w:rsidRPr="00E401C4" w14:paraId="4EF49F13" w14:textId="77777777" w:rsidTr="00F416FF">
        <w:trPr>
          <w:trHeight w:val="455"/>
        </w:trPr>
        <w:tc>
          <w:tcPr>
            <w:tcW w:w="2188" w:type="dxa"/>
          </w:tcPr>
          <w:p w14:paraId="4D1D9F77" w14:textId="0D690D37"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Statutorily required contribution</w:t>
            </w:r>
          </w:p>
        </w:tc>
        <w:tc>
          <w:tcPr>
            <w:tcW w:w="782" w:type="dxa"/>
          </w:tcPr>
          <w:p w14:paraId="75CDC96F" w14:textId="77777777" w:rsidR="00DA4F3E" w:rsidRDefault="00DA4F3E" w:rsidP="00DA4F3E">
            <w:pPr>
              <w:keepNext/>
              <w:autoSpaceDE w:val="0"/>
              <w:autoSpaceDN w:val="0"/>
              <w:adjustRightInd w:val="0"/>
              <w:spacing w:after="0"/>
              <w:jc w:val="left"/>
              <w:rPr>
                <w:rFonts w:cs="Swiss721BT-Light"/>
                <w:sz w:val="20"/>
                <w:highlight w:val="yellow"/>
              </w:rPr>
            </w:pPr>
          </w:p>
          <w:p w14:paraId="62CF8ED5" w14:textId="525DDC00"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Pr>
          <w:p w14:paraId="5ECD9B0D" w14:textId="77777777" w:rsidR="00DA4F3E" w:rsidRPr="00DA4F3E" w:rsidRDefault="00DA4F3E" w:rsidP="00DA4F3E">
            <w:pPr>
              <w:keepNext/>
              <w:autoSpaceDE w:val="0"/>
              <w:autoSpaceDN w:val="0"/>
              <w:adjustRightInd w:val="0"/>
              <w:spacing w:after="0"/>
              <w:jc w:val="left"/>
              <w:rPr>
                <w:rFonts w:cs="Swiss721BT-Light"/>
                <w:sz w:val="20"/>
              </w:rPr>
            </w:pPr>
          </w:p>
          <w:p w14:paraId="015AFE29" w14:textId="10C22E26"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Pr>
          <w:p w14:paraId="3B117896" w14:textId="7FC345D5" w:rsidR="00DA4F3E" w:rsidRDefault="00DA4F3E" w:rsidP="00DA4F3E">
            <w:pPr>
              <w:keepNext/>
              <w:autoSpaceDE w:val="0"/>
              <w:autoSpaceDN w:val="0"/>
              <w:adjustRightInd w:val="0"/>
              <w:spacing w:after="0"/>
              <w:jc w:val="left"/>
              <w:rPr>
                <w:rFonts w:cs="Swiss721BT-Light"/>
                <w:sz w:val="20"/>
              </w:rPr>
            </w:pPr>
          </w:p>
          <w:p w14:paraId="14C27D17" w14:textId="72B59491"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Pr>
          <w:p w14:paraId="01046998" w14:textId="77777777" w:rsidR="00DA4F3E" w:rsidRDefault="00DA4F3E" w:rsidP="00DA4F3E">
            <w:pPr>
              <w:keepNext/>
              <w:autoSpaceDE w:val="0"/>
              <w:autoSpaceDN w:val="0"/>
              <w:adjustRightInd w:val="0"/>
              <w:spacing w:after="0"/>
              <w:jc w:val="left"/>
              <w:rPr>
                <w:rFonts w:cs="Swiss721BT-Light"/>
                <w:sz w:val="20"/>
              </w:rPr>
            </w:pPr>
          </w:p>
          <w:p w14:paraId="53FDDDA5" w14:textId="284BDA5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1ECF109A" w14:textId="77777777" w:rsidR="00DA4F3E" w:rsidRDefault="00DA4F3E" w:rsidP="00DA4F3E">
            <w:pPr>
              <w:keepNext/>
              <w:autoSpaceDE w:val="0"/>
              <w:autoSpaceDN w:val="0"/>
              <w:adjustRightInd w:val="0"/>
              <w:spacing w:after="0"/>
              <w:jc w:val="left"/>
              <w:rPr>
                <w:rFonts w:cs="Swiss721BT-Light"/>
                <w:sz w:val="20"/>
              </w:rPr>
            </w:pPr>
          </w:p>
          <w:p w14:paraId="62B2B71A" w14:textId="215396DB"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45D4AE4C" w14:textId="77777777" w:rsidR="00DA4F3E" w:rsidRDefault="00DA4F3E" w:rsidP="00DA4F3E">
            <w:pPr>
              <w:keepNext/>
              <w:autoSpaceDE w:val="0"/>
              <w:autoSpaceDN w:val="0"/>
              <w:adjustRightInd w:val="0"/>
              <w:spacing w:after="0"/>
              <w:jc w:val="left"/>
              <w:rPr>
                <w:rFonts w:cs="Swiss721BT-Light"/>
                <w:sz w:val="20"/>
              </w:rPr>
            </w:pPr>
          </w:p>
          <w:p w14:paraId="1CB259D3" w14:textId="08BC960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3928C4FF" w14:textId="77777777" w:rsidR="00DA4F3E" w:rsidRDefault="00DA4F3E" w:rsidP="00DA4F3E">
            <w:pPr>
              <w:keepNext/>
              <w:autoSpaceDE w:val="0"/>
              <w:autoSpaceDN w:val="0"/>
              <w:adjustRightInd w:val="0"/>
              <w:spacing w:after="0"/>
              <w:jc w:val="left"/>
              <w:rPr>
                <w:rFonts w:cs="Swiss721BT-Light"/>
                <w:sz w:val="20"/>
              </w:rPr>
            </w:pPr>
          </w:p>
          <w:p w14:paraId="5E535166" w14:textId="0B2F85B2"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464ED32A" w14:textId="77777777" w:rsidR="00DA4F3E" w:rsidRDefault="00DA4F3E" w:rsidP="00DA4F3E">
            <w:pPr>
              <w:keepNext/>
              <w:autoSpaceDE w:val="0"/>
              <w:autoSpaceDN w:val="0"/>
              <w:adjustRightInd w:val="0"/>
              <w:spacing w:after="0"/>
              <w:jc w:val="left"/>
              <w:rPr>
                <w:rFonts w:cs="Swiss721BT-Light"/>
                <w:sz w:val="20"/>
              </w:rPr>
            </w:pPr>
          </w:p>
          <w:p w14:paraId="0A517668" w14:textId="6C1A417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1CD7199E" w14:textId="77777777" w:rsidR="00DA4F3E" w:rsidRDefault="00DA4F3E" w:rsidP="00DA4F3E">
            <w:pPr>
              <w:keepNext/>
              <w:autoSpaceDE w:val="0"/>
              <w:autoSpaceDN w:val="0"/>
              <w:adjustRightInd w:val="0"/>
              <w:spacing w:after="0"/>
              <w:jc w:val="left"/>
              <w:rPr>
                <w:rFonts w:cs="Swiss721BT-Light"/>
                <w:sz w:val="20"/>
              </w:rPr>
            </w:pPr>
          </w:p>
          <w:p w14:paraId="047B7572" w14:textId="5907D72F"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Pr>
          <w:p w14:paraId="77811E18" w14:textId="77777777" w:rsidR="00DA4F3E" w:rsidRDefault="00DA4F3E" w:rsidP="00DA4F3E">
            <w:pPr>
              <w:keepNext/>
              <w:autoSpaceDE w:val="0"/>
              <w:autoSpaceDN w:val="0"/>
              <w:adjustRightInd w:val="0"/>
              <w:spacing w:after="0"/>
              <w:jc w:val="left"/>
              <w:rPr>
                <w:rFonts w:cs="Swiss721BT-Light"/>
                <w:sz w:val="20"/>
              </w:rPr>
            </w:pPr>
          </w:p>
          <w:p w14:paraId="0F554865" w14:textId="02FE7953"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val="restart"/>
          </w:tcPr>
          <w:p w14:paraId="55C70416" w14:textId="534677D8" w:rsidR="00DA4F3E" w:rsidRPr="00E401C4" w:rsidRDefault="00DA4F3E" w:rsidP="00DA4F3E">
            <w:pPr>
              <w:keepNext/>
              <w:autoSpaceDE w:val="0"/>
              <w:autoSpaceDN w:val="0"/>
              <w:adjustRightInd w:val="0"/>
              <w:spacing w:after="0"/>
              <w:jc w:val="center"/>
              <w:rPr>
                <w:rFonts w:cs="Swiss721BT-Light"/>
                <w:sz w:val="20"/>
              </w:rPr>
            </w:pPr>
          </w:p>
        </w:tc>
      </w:tr>
      <w:tr w:rsidR="00DA4F3E" w:rsidRPr="00E401C4" w14:paraId="0688D664" w14:textId="77777777" w:rsidTr="00F416FF">
        <w:trPr>
          <w:trHeight w:val="929"/>
        </w:trPr>
        <w:tc>
          <w:tcPr>
            <w:tcW w:w="2188" w:type="dxa"/>
          </w:tcPr>
          <w:p w14:paraId="19878900" w14:textId="01950F5B"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contributions in relation to the statutorily required contribution</w:t>
            </w:r>
          </w:p>
        </w:tc>
        <w:tc>
          <w:tcPr>
            <w:tcW w:w="782" w:type="dxa"/>
            <w:tcBorders>
              <w:bottom w:val="single" w:sz="4" w:space="0" w:color="auto"/>
            </w:tcBorders>
          </w:tcPr>
          <w:p w14:paraId="6415A1BD" w14:textId="77777777" w:rsidR="00DA4F3E" w:rsidRPr="00E401C4" w:rsidRDefault="00DA4F3E" w:rsidP="00DA4F3E">
            <w:pPr>
              <w:keepNext/>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39475E5A" w14:textId="77777777" w:rsidR="00DA4F3E" w:rsidRPr="00DA4F3E" w:rsidRDefault="00DA4F3E" w:rsidP="00DA4F3E">
            <w:pPr>
              <w:keepNext/>
              <w:autoSpaceDE w:val="0"/>
              <w:autoSpaceDN w:val="0"/>
              <w:adjustRightInd w:val="0"/>
              <w:spacing w:after="0"/>
              <w:jc w:val="left"/>
              <w:rPr>
                <w:rFonts w:cs="Swiss721BT-Light"/>
                <w:sz w:val="20"/>
              </w:rPr>
            </w:pPr>
          </w:p>
        </w:tc>
        <w:tc>
          <w:tcPr>
            <w:tcW w:w="900" w:type="dxa"/>
            <w:tcBorders>
              <w:bottom w:val="single" w:sz="4" w:space="0" w:color="auto"/>
            </w:tcBorders>
          </w:tcPr>
          <w:p w14:paraId="75D71CE0" w14:textId="625A3245" w:rsidR="00DA4F3E" w:rsidRPr="003009B0"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67766D92" w14:textId="349FE9BF"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6E37390" w14:textId="0C7B0B8A"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1A837331" w14:textId="54D33D4C"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A521AD6" w14:textId="77777777"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5354BDEF" w14:textId="0E16589C"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7F9F8A74" w14:textId="43DB68EA" w:rsidR="00DA4F3E" w:rsidRPr="00E401C4" w:rsidRDefault="00DA4F3E" w:rsidP="00DA4F3E">
            <w:pPr>
              <w:keepNext/>
              <w:autoSpaceDE w:val="0"/>
              <w:autoSpaceDN w:val="0"/>
              <w:adjustRightInd w:val="0"/>
              <w:spacing w:after="0"/>
              <w:jc w:val="left"/>
              <w:rPr>
                <w:rFonts w:cs="Swiss721BT-Light"/>
                <w:sz w:val="20"/>
              </w:rPr>
            </w:pPr>
          </w:p>
        </w:tc>
        <w:tc>
          <w:tcPr>
            <w:tcW w:w="670" w:type="dxa"/>
            <w:tcBorders>
              <w:bottom w:val="single" w:sz="4" w:space="0" w:color="auto"/>
            </w:tcBorders>
          </w:tcPr>
          <w:p w14:paraId="268F92F5" w14:textId="77777777" w:rsidR="00DA4F3E" w:rsidRPr="00E401C4" w:rsidRDefault="00DA4F3E" w:rsidP="00DA4F3E">
            <w:pPr>
              <w:keepNext/>
              <w:autoSpaceDE w:val="0"/>
              <w:autoSpaceDN w:val="0"/>
              <w:adjustRightInd w:val="0"/>
              <w:spacing w:after="0"/>
              <w:jc w:val="left"/>
              <w:rPr>
                <w:rFonts w:cs="Swiss721BT-Light"/>
                <w:sz w:val="20"/>
              </w:rPr>
            </w:pPr>
          </w:p>
        </w:tc>
        <w:tc>
          <w:tcPr>
            <w:tcW w:w="236" w:type="dxa"/>
            <w:vMerge/>
          </w:tcPr>
          <w:p w14:paraId="6D057C92" w14:textId="5F28F725" w:rsidR="00DA4F3E" w:rsidRPr="00E401C4" w:rsidRDefault="00DA4F3E" w:rsidP="00DA4F3E">
            <w:pPr>
              <w:keepNext/>
              <w:autoSpaceDE w:val="0"/>
              <w:autoSpaceDN w:val="0"/>
              <w:adjustRightInd w:val="0"/>
              <w:spacing w:after="0"/>
              <w:jc w:val="center"/>
              <w:rPr>
                <w:rFonts w:cs="Swiss721BT-Light"/>
                <w:sz w:val="20"/>
              </w:rPr>
            </w:pPr>
          </w:p>
        </w:tc>
      </w:tr>
      <w:tr w:rsidR="00DA4F3E" w:rsidRPr="00E401C4" w14:paraId="41E917AD" w14:textId="77777777" w:rsidTr="00F416FF">
        <w:trPr>
          <w:trHeight w:val="464"/>
        </w:trPr>
        <w:tc>
          <w:tcPr>
            <w:tcW w:w="2188" w:type="dxa"/>
          </w:tcPr>
          <w:p w14:paraId="4A957CCA" w14:textId="77777777"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 deficiency (excess)</w:t>
            </w:r>
          </w:p>
        </w:tc>
        <w:tc>
          <w:tcPr>
            <w:tcW w:w="782" w:type="dxa"/>
            <w:tcBorders>
              <w:top w:val="single" w:sz="4" w:space="0" w:color="auto"/>
              <w:bottom w:val="double" w:sz="4" w:space="0" w:color="auto"/>
            </w:tcBorders>
          </w:tcPr>
          <w:p w14:paraId="1C2288EC" w14:textId="77777777" w:rsidR="00DA4F3E" w:rsidRDefault="00DA4F3E" w:rsidP="00DA4F3E">
            <w:pPr>
              <w:keepNext/>
              <w:autoSpaceDE w:val="0"/>
              <w:autoSpaceDN w:val="0"/>
              <w:adjustRightInd w:val="0"/>
              <w:spacing w:after="0"/>
              <w:jc w:val="left"/>
              <w:rPr>
                <w:rFonts w:cs="Swiss721BT-Light"/>
                <w:sz w:val="20"/>
                <w:highlight w:val="yellow"/>
              </w:rPr>
            </w:pPr>
          </w:p>
          <w:p w14:paraId="548DA378" w14:textId="25572B3D"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Borders>
              <w:top w:val="single" w:sz="4" w:space="0" w:color="auto"/>
              <w:bottom w:val="double" w:sz="4" w:space="0" w:color="auto"/>
            </w:tcBorders>
          </w:tcPr>
          <w:p w14:paraId="047114EA" w14:textId="77777777" w:rsidR="00DA4F3E" w:rsidRPr="00DA4F3E" w:rsidRDefault="00DA4F3E" w:rsidP="00DA4F3E">
            <w:pPr>
              <w:keepNext/>
              <w:autoSpaceDE w:val="0"/>
              <w:autoSpaceDN w:val="0"/>
              <w:adjustRightInd w:val="0"/>
              <w:spacing w:after="0"/>
              <w:jc w:val="left"/>
              <w:rPr>
                <w:rFonts w:cs="Swiss721BT-Light"/>
                <w:sz w:val="20"/>
              </w:rPr>
            </w:pPr>
          </w:p>
          <w:p w14:paraId="5B0FA814" w14:textId="013C15D3"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Borders>
              <w:top w:val="single" w:sz="4" w:space="0" w:color="auto"/>
              <w:bottom w:val="double" w:sz="4" w:space="0" w:color="auto"/>
            </w:tcBorders>
          </w:tcPr>
          <w:p w14:paraId="2C33F72D" w14:textId="1885AB77" w:rsidR="00DA4F3E" w:rsidRDefault="00DA4F3E" w:rsidP="00DA4F3E">
            <w:pPr>
              <w:keepNext/>
              <w:autoSpaceDE w:val="0"/>
              <w:autoSpaceDN w:val="0"/>
              <w:adjustRightInd w:val="0"/>
              <w:spacing w:after="0"/>
              <w:jc w:val="left"/>
              <w:rPr>
                <w:rFonts w:cs="Swiss721BT-Light"/>
                <w:sz w:val="20"/>
              </w:rPr>
            </w:pPr>
          </w:p>
          <w:p w14:paraId="3F0E2D68" w14:textId="73EB7D54"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Borders>
              <w:top w:val="single" w:sz="4" w:space="0" w:color="auto"/>
              <w:bottom w:val="double" w:sz="4" w:space="0" w:color="auto"/>
            </w:tcBorders>
          </w:tcPr>
          <w:p w14:paraId="3562E4AE" w14:textId="77777777" w:rsidR="00DA4F3E" w:rsidRDefault="00DA4F3E" w:rsidP="00DA4F3E">
            <w:pPr>
              <w:keepNext/>
              <w:autoSpaceDE w:val="0"/>
              <w:autoSpaceDN w:val="0"/>
              <w:adjustRightInd w:val="0"/>
              <w:spacing w:after="0"/>
              <w:jc w:val="left"/>
              <w:rPr>
                <w:rFonts w:cs="Swiss721BT-Light"/>
                <w:sz w:val="20"/>
              </w:rPr>
            </w:pPr>
          </w:p>
          <w:p w14:paraId="35097CE5" w14:textId="609E5655"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4557840E" w14:textId="77777777" w:rsidR="00DA4F3E" w:rsidRDefault="00DA4F3E" w:rsidP="00DA4F3E">
            <w:pPr>
              <w:keepNext/>
              <w:autoSpaceDE w:val="0"/>
              <w:autoSpaceDN w:val="0"/>
              <w:adjustRightInd w:val="0"/>
              <w:spacing w:after="0"/>
              <w:jc w:val="left"/>
              <w:rPr>
                <w:rFonts w:cs="Swiss721BT-Light"/>
                <w:sz w:val="20"/>
              </w:rPr>
            </w:pPr>
          </w:p>
          <w:p w14:paraId="5606713C" w14:textId="2DEBACF8"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306D3284" w14:textId="77777777" w:rsidR="00DA4F3E" w:rsidRDefault="00DA4F3E" w:rsidP="00DA4F3E">
            <w:pPr>
              <w:keepNext/>
              <w:autoSpaceDE w:val="0"/>
              <w:autoSpaceDN w:val="0"/>
              <w:adjustRightInd w:val="0"/>
              <w:spacing w:after="0"/>
              <w:jc w:val="left"/>
              <w:rPr>
                <w:rFonts w:cs="Swiss721BT-Light"/>
                <w:sz w:val="20"/>
              </w:rPr>
            </w:pPr>
          </w:p>
          <w:p w14:paraId="3890710D" w14:textId="4971DE62"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3B2B2F1D" w14:textId="77777777" w:rsidR="00DA4F3E" w:rsidRDefault="00DA4F3E" w:rsidP="00DA4F3E">
            <w:pPr>
              <w:keepNext/>
              <w:autoSpaceDE w:val="0"/>
              <w:autoSpaceDN w:val="0"/>
              <w:adjustRightInd w:val="0"/>
              <w:spacing w:after="0"/>
              <w:jc w:val="left"/>
              <w:rPr>
                <w:rFonts w:cs="Swiss721BT-Light"/>
                <w:sz w:val="20"/>
              </w:rPr>
            </w:pPr>
          </w:p>
          <w:p w14:paraId="4B18680B" w14:textId="6837AE6B"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65F0FF14" w14:textId="77777777" w:rsidR="00DA4F3E" w:rsidRDefault="00DA4F3E" w:rsidP="00DA4F3E">
            <w:pPr>
              <w:keepNext/>
              <w:autoSpaceDE w:val="0"/>
              <w:autoSpaceDN w:val="0"/>
              <w:adjustRightInd w:val="0"/>
              <w:spacing w:after="0"/>
              <w:jc w:val="left"/>
              <w:rPr>
                <w:rFonts w:cs="Swiss721BT-Light"/>
                <w:sz w:val="20"/>
              </w:rPr>
            </w:pPr>
          </w:p>
          <w:p w14:paraId="310F0357" w14:textId="02BB4920"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0510579F" w14:textId="77777777" w:rsidR="00DA4F3E" w:rsidRDefault="00DA4F3E" w:rsidP="00DA4F3E">
            <w:pPr>
              <w:keepNext/>
              <w:autoSpaceDE w:val="0"/>
              <w:autoSpaceDN w:val="0"/>
              <w:adjustRightInd w:val="0"/>
              <w:spacing w:after="0"/>
              <w:jc w:val="left"/>
              <w:rPr>
                <w:rFonts w:cs="Swiss721BT-Light"/>
                <w:sz w:val="20"/>
              </w:rPr>
            </w:pPr>
          </w:p>
          <w:p w14:paraId="63E12FA4" w14:textId="697693C8"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Borders>
              <w:top w:val="single" w:sz="4" w:space="0" w:color="auto"/>
              <w:bottom w:val="double" w:sz="4" w:space="0" w:color="auto"/>
            </w:tcBorders>
          </w:tcPr>
          <w:p w14:paraId="5557BCA2" w14:textId="77777777" w:rsidR="00DA4F3E" w:rsidRDefault="00DA4F3E" w:rsidP="00DA4F3E">
            <w:pPr>
              <w:keepNext/>
              <w:autoSpaceDE w:val="0"/>
              <w:autoSpaceDN w:val="0"/>
              <w:adjustRightInd w:val="0"/>
              <w:spacing w:after="0"/>
              <w:jc w:val="left"/>
              <w:rPr>
                <w:rFonts w:cs="Swiss721BT-Light"/>
                <w:sz w:val="20"/>
              </w:rPr>
            </w:pPr>
          </w:p>
          <w:p w14:paraId="50ED93BF" w14:textId="5EFE1AD1"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tcPr>
          <w:p w14:paraId="4549F92D" w14:textId="77777777" w:rsidR="00DA4F3E" w:rsidRPr="00E401C4" w:rsidRDefault="00DA4F3E" w:rsidP="00DA4F3E">
            <w:pPr>
              <w:keepNext/>
              <w:autoSpaceDE w:val="0"/>
              <w:autoSpaceDN w:val="0"/>
              <w:adjustRightInd w:val="0"/>
              <w:spacing w:after="0"/>
              <w:jc w:val="left"/>
              <w:rPr>
                <w:rFonts w:cs="Swiss721BT-Light"/>
                <w:sz w:val="20"/>
              </w:rPr>
            </w:pPr>
          </w:p>
        </w:tc>
      </w:tr>
      <w:tr w:rsidR="00DA4F3E" w:rsidRPr="00E401C4" w14:paraId="46590158" w14:textId="77777777" w:rsidTr="00F416FF">
        <w:trPr>
          <w:trHeight w:val="464"/>
        </w:trPr>
        <w:tc>
          <w:tcPr>
            <w:tcW w:w="2188" w:type="dxa"/>
          </w:tcPr>
          <w:p w14:paraId="263E2A01" w14:textId="5616EF83"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covered payroll</w:t>
            </w:r>
          </w:p>
        </w:tc>
        <w:tc>
          <w:tcPr>
            <w:tcW w:w="782" w:type="dxa"/>
            <w:tcBorders>
              <w:top w:val="double" w:sz="4" w:space="0" w:color="auto"/>
            </w:tcBorders>
          </w:tcPr>
          <w:p w14:paraId="0D683B06" w14:textId="77777777" w:rsidR="00DA4F3E" w:rsidRDefault="00DA4F3E" w:rsidP="00DA4F3E">
            <w:pPr>
              <w:keepNext/>
              <w:autoSpaceDE w:val="0"/>
              <w:autoSpaceDN w:val="0"/>
              <w:adjustRightInd w:val="0"/>
              <w:spacing w:after="0"/>
              <w:jc w:val="left"/>
              <w:rPr>
                <w:rFonts w:cs="Swiss721BT-Light"/>
                <w:sz w:val="20"/>
                <w:highlight w:val="yellow"/>
              </w:rPr>
            </w:pPr>
          </w:p>
          <w:p w14:paraId="36845D88" w14:textId="12421D3C"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Borders>
              <w:top w:val="double" w:sz="4" w:space="0" w:color="auto"/>
            </w:tcBorders>
          </w:tcPr>
          <w:p w14:paraId="791DF7B2" w14:textId="77777777" w:rsidR="00DA4F3E" w:rsidRPr="00DA4F3E" w:rsidRDefault="00DA4F3E" w:rsidP="00DA4F3E">
            <w:pPr>
              <w:keepNext/>
              <w:autoSpaceDE w:val="0"/>
              <w:autoSpaceDN w:val="0"/>
              <w:adjustRightInd w:val="0"/>
              <w:spacing w:after="0"/>
              <w:jc w:val="left"/>
              <w:rPr>
                <w:rFonts w:cs="Swiss721BT-Light"/>
                <w:sz w:val="20"/>
              </w:rPr>
            </w:pPr>
          </w:p>
          <w:p w14:paraId="2EDA5851" w14:textId="0DB462C7"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Borders>
              <w:top w:val="double" w:sz="4" w:space="0" w:color="auto"/>
            </w:tcBorders>
          </w:tcPr>
          <w:p w14:paraId="76AA1EBD" w14:textId="1F2D7B27" w:rsidR="00DA4F3E" w:rsidRDefault="00DA4F3E" w:rsidP="00DA4F3E">
            <w:pPr>
              <w:keepNext/>
              <w:autoSpaceDE w:val="0"/>
              <w:autoSpaceDN w:val="0"/>
              <w:adjustRightInd w:val="0"/>
              <w:spacing w:after="0"/>
              <w:jc w:val="left"/>
              <w:rPr>
                <w:rFonts w:cs="Swiss721BT-Light"/>
                <w:sz w:val="20"/>
              </w:rPr>
            </w:pPr>
          </w:p>
          <w:p w14:paraId="5D778E8A" w14:textId="72AD1FCE"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Borders>
              <w:top w:val="double" w:sz="4" w:space="0" w:color="auto"/>
            </w:tcBorders>
          </w:tcPr>
          <w:p w14:paraId="3FE9557B" w14:textId="77777777" w:rsidR="00DA4F3E" w:rsidRDefault="00DA4F3E" w:rsidP="00DA4F3E">
            <w:pPr>
              <w:keepNext/>
              <w:autoSpaceDE w:val="0"/>
              <w:autoSpaceDN w:val="0"/>
              <w:adjustRightInd w:val="0"/>
              <w:spacing w:after="0"/>
              <w:jc w:val="left"/>
              <w:rPr>
                <w:rFonts w:cs="Swiss721BT-Light"/>
                <w:sz w:val="20"/>
              </w:rPr>
            </w:pPr>
          </w:p>
          <w:p w14:paraId="10756DFF" w14:textId="776A3111"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791CB496" w14:textId="77777777" w:rsidR="00DA4F3E" w:rsidRDefault="00DA4F3E" w:rsidP="00DA4F3E">
            <w:pPr>
              <w:keepNext/>
              <w:autoSpaceDE w:val="0"/>
              <w:autoSpaceDN w:val="0"/>
              <w:adjustRightInd w:val="0"/>
              <w:spacing w:after="0"/>
              <w:jc w:val="left"/>
              <w:rPr>
                <w:rFonts w:cs="Swiss721BT-Light"/>
                <w:sz w:val="20"/>
              </w:rPr>
            </w:pPr>
          </w:p>
          <w:p w14:paraId="1DE878F1" w14:textId="758136B5"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50129EB8" w14:textId="77777777" w:rsidR="00DA4F3E" w:rsidRDefault="00DA4F3E" w:rsidP="00DA4F3E">
            <w:pPr>
              <w:keepNext/>
              <w:autoSpaceDE w:val="0"/>
              <w:autoSpaceDN w:val="0"/>
              <w:adjustRightInd w:val="0"/>
              <w:spacing w:after="0"/>
              <w:jc w:val="left"/>
              <w:rPr>
                <w:rFonts w:cs="Swiss721BT-Light"/>
                <w:sz w:val="20"/>
              </w:rPr>
            </w:pPr>
          </w:p>
          <w:p w14:paraId="178CD164" w14:textId="5D48E1FD"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7AAED7E3" w14:textId="77777777" w:rsidR="00DA4F3E" w:rsidRDefault="00DA4F3E" w:rsidP="00DA4F3E">
            <w:pPr>
              <w:keepNext/>
              <w:autoSpaceDE w:val="0"/>
              <w:autoSpaceDN w:val="0"/>
              <w:adjustRightInd w:val="0"/>
              <w:spacing w:after="0"/>
              <w:jc w:val="left"/>
              <w:rPr>
                <w:rFonts w:cs="Swiss721BT-Light"/>
                <w:sz w:val="20"/>
              </w:rPr>
            </w:pPr>
          </w:p>
          <w:p w14:paraId="2386CFE8" w14:textId="755FE3B0"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44900EFE" w14:textId="77777777" w:rsidR="00DA4F3E" w:rsidRDefault="00DA4F3E" w:rsidP="00DA4F3E">
            <w:pPr>
              <w:keepNext/>
              <w:autoSpaceDE w:val="0"/>
              <w:autoSpaceDN w:val="0"/>
              <w:adjustRightInd w:val="0"/>
              <w:spacing w:after="0"/>
              <w:jc w:val="left"/>
              <w:rPr>
                <w:rFonts w:cs="Swiss721BT-Light"/>
                <w:sz w:val="20"/>
              </w:rPr>
            </w:pPr>
          </w:p>
          <w:p w14:paraId="1FC273E2" w14:textId="209D1089"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2BFC92E0" w14:textId="77777777" w:rsidR="00DA4F3E" w:rsidRDefault="00DA4F3E" w:rsidP="00DA4F3E">
            <w:pPr>
              <w:keepNext/>
              <w:autoSpaceDE w:val="0"/>
              <w:autoSpaceDN w:val="0"/>
              <w:adjustRightInd w:val="0"/>
              <w:spacing w:after="0"/>
              <w:jc w:val="left"/>
              <w:rPr>
                <w:rFonts w:cs="Swiss721BT-Light"/>
                <w:sz w:val="20"/>
              </w:rPr>
            </w:pPr>
          </w:p>
          <w:p w14:paraId="39DE4041" w14:textId="659BFB17"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Borders>
              <w:top w:val="double" w:sz="4" w:space="0" w:color="auto"/>
            </w:tcBorders>
          </w:tcPr>
          <w:p w14:paraId="4F38D3AA" w14:textId="77777777" w:rsidR="00386EEA" w:rsidRDefault="00386EEA" w:rsidP="00DA4F3E">
            <w:pPr>
              <w:keepNext/>
              <w:autoSpaceDE w:val="0"/>
              <w:autoSpaceDN w:val="0"/>
              <w:adjustRightInd w:val="0"/>
              <w:spacing w:after="0"/>
              <w:jc w:val="left"/>
              <w:rPr>
                <w:rFonts w:cs="Swiss721BT-Light"/>
                <w:sz w:val="20"/>
              </w:rPr>
            </w:pPr>
          </w:p>
          <w:p w14:paraId="1E53D9ED" w14:textId="5E932D2C"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tcPr>
          <w:p w14:paraId="11DC2A8C" w14:textId="77777777" w:rsidR="00DA4F3E" w:rsidRPr="00E401C4" w:rsidRDefault="00DA4F3E" w:rsidP="00DA4F3E">
            <w:pPr>
              <w:keepNext/>
              <w:autoSpaceDE w:val="0"/>
              <w:autoSpaceDN w:val="0"/>
              <w:adjustRightInd w:val="0"/>
              <w:spacing w:after="0"/>
              <w:jc w:val="left"/>
              <w:rPr>
                <w:rFonts w:cs="Swiss721BT-Light"/>
                <w:sz w:val="20"/>
              </w:rPr>
            </w:pPr>
          </w:p>
        </w:tc>
      </w:tr>
      <w:tr w:rsidR="00DA4F3E" w:rsidRPr="00E401C4" w14:paraId="31530763" w14:textId="77777777" w:rsidTr="00F416FF">
        <w:trPr>
          <w:trHeight w:val="697"/>
        </w:trPr>
        <w:tc>
          <w:tcPr>
            <w:tcW w:w="2188" w:type="dxa"/>
          </w:tcPr>
          <w:p w14:paraId="5F95678E" w14:textId="0D030CC2"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contributions as a percentage of covered payroll</w:t>
            </w:r>
          </w:p>
        </w:tc>
        <w:tc>
          <w:tcPr>
            <w:tcW w:w="782" w:type="dxa"/>
          </w:tcPr>
          <w:p w14:paraId="1FE30848" w14:textId="77777777" w:rsidR="00DA4F3E" w:rsidRDefault="00DA4F3E" w:rsidP="00DA4F3E">
            <w:pPr>
              <w:keepNext/>
              <w:autoSpaceDE w:val="0"/>
              <w:autoSpaceDN w:val="0"/>
              <w:adjustRightInd w:val="0"/>
              <w:spacing w:after="0"/>
              <w:jc w:val="right"/>
              <w:rPr>
                <w:rFonts w:cs="Swiss721BT-Light"/>
                <w:sz w:val="20"/>
                <w:highlight w:val="yellow"/>
              </w:rPr>
            </w:pPr>
          </w:p>
          <w:p w14:paraId="0E2E0079" w14:textId="77777777" w:rsidR="00DA4F3E" w:rsidRDefault="00DA4F3E" w:rsidP="00DA4F3E">
            <w:pPr>
              <w:keepNext/>
              <w:autoSpaceDE w:val="0"/>
              <w:autoSpaceDN w:val="0"/>
              <w:adjustRightInd w:val="0"/>
              <w:spacing w:after="0"/>
              <w:jc w:val="right"/>
              <w:rPr>
                <w:rFonts w:cs="Swiss721BT-Light"/>
                <w:sz w:val="20"/>
                <w:highlight w:val="yellow"/>
              </w:rPr>
            </w:pPr>
          </w:p>
          <w:p w14:paraId="77964174" w14:textId="63C16AE0" w:rsidR="00DA4F3E" w:rsidRPr="00E401C4" w:rsidRDefault="00DA4F3E" w:rsidP="00DA4F3E">
            <w:pPr>
              <w:keepNext/>
              <w:autoSpaceDE w:val="0"/>
              <w:autoSpaceDN w:val="0"/>
              <w:adjustRightInd w:val="0"/>
              <w:spacing w:after="0"/>
              <w:jc w:val="right"/>
              <w:rPr>
                <w:rFonts w:cs="Swiss721BT-Light"/>
                <w:sz w:val="20"/>
                <w:highlight w:val="yellow"/>
              </w:rPr>
            </w:pPr>
            <w:r w:rsidRPr="00E401C4">
              <w:rPr>
                <w:rFonts w:cs="Swiss721BT-Light"/>
                <w:sz w:val="20"/>
                <w:highlight w:val="yellow"/>
              </w:rPr>
              <w:t>%</w:t>
            </w:r>
          </w:p>
        </w:tc>
        <w:tc>
          <w:tcPr>
            <w:tcW w:w="900" w:type="dxa"/>
          </w:tcPr>
          <w:p w14:paraId="5C3E15BA" w14:textId="77777777" w:rsidR="00DA4F3E" w:rsidRPr="00DA4F3E" w:rsidRDefault="00DA4F3E" w:rsidP="00DA4F3E">
            <w:pPr>
              <w:keepNext/>
              <w:autoSpaceDE w:val="0"/>
              <w:autoSpaceDN w:val="0"/>
              <w:adjustRightInd w:val="0"/>
              <w:spacing w:after="0"/>
              <w:jc w:val="right"/>
              <w:rPr>
                <w:rFonts w:cs="Swiss721BT-Light"/>
                <w:sz w:val="20"/>
              </w:rPr>
            </w:pPr>
          </w:p>
          <w:p w14:paraId="54D46B91" w14:textId="77777777" w:rsidR="00DA4F3E" w:rsidRPr="00DA4F3E" w:rsidRDefault="00DA4F3E" w:rsidP="00DA4F3E">
            <w:pPr>
              <w:keepNext/>
              <w:autoSpaceDE w:val="0"/>
              <w:autoSpaceDN w:val="0"/>
              <w:adjustRightInd w:val="0"/>
              <w:spacing w:after="0"/>
              <w:jc w:val="right"/>
              <w:rPr>
                <w:rFonts w:cs="Swiss721BT-Light"/>
                <w:sz w:val="20"/>
              </w:rPr>
            </w:pPr>
          </w:p>
          <w:p w14:paraId="0E03B888" w14:textId="742F8233" w:rsidR="00DA4F3E" w:rsidRPr="00DA4F3E" w:rsidRDefault="00DA4F3E" w:rsidP="00DA4F3E">
            <w:pPr>
              <w:keepNext/>
              <w:autoSpaceDE w:val="0"/>
              <w:autoSpaceDN w:val="0"/>
              <w:adjustRightInd w:val="0"/>
              <w:spacing w:after="0"/>
              <w:jc w:val="right"/>
              <w:rPr>
                <w:rFonts w:cs="Swiss721BT-Light"/>
                <w:sz w:val="20"/>
              </w:rPr>
            </w:pPr>
            <w:r w:rsidRPr="00DA4F3E">
              <w:rPr>
                <w:rFonts w:cs="Swiss721BT-Light"/>
                <w:sz w:val="20"/>
              </w:rPr>
              <w:t>%</w:t>
            </w:r>
          </w:p>
        </w:tc>
        <w:tc>
          <w:tcPr>
            <w:tcW w:w="900" w:type="dxa"/>
          </w:tcPr>
          <w:p w14:paraId="23BEB5F6" w14:textId="6A4C591E" w:rsidR="00DA4F3E" w:rsidRDefault="00DA4F3E" w:rsidP="00DA4F3E">
            <w:pPr>
              <w:keepNext/>
              <w:autoSpaceDE w:val="0"/>
              <w:autoSpaceDN w:val="0"/>
              <w:adjustRightInd w:val="0"/>
              <w:spacing w:after="0"/>
              <w:jc w:val="right"/>
              <w:rPr>
                <w:rFonts w:cs="Swiss721BT-Light"/>
                <w:sz w:val="20"/>
              </w:rPr>
            </w:pPr>
          </w:p>
          <w:p w14:paraId="401C4F6F" w14:textId="77777777" w:rsidR="00DA4F3E" w:rsidRDefault="00DA4F3E" w:rsidP="00DA4F3E">
            <w:pPr>
              <w:keepNext/>
              <w:autoSpaceDE w:val="0"/>
              <w:autoSpaceDN w:val="0"/>
              <w:adjustRightInd w:val="0"/>
              <w:spacing w:after="0"/>
              <w:jc w:val="right"/>
              <w:rPr>
                <w:rFonts w:cs="Swiss721BT-Light"/>
                <w:sz w:val="20"/>
              </w:rPr>
            </w:pPr>
          </w:p>
          <w:p w14:paraId="6BB6C060" w14:textId="665759C9" w:rsidR="00DA4F3E" w:rsidRPr="003009B0" w:rsidRDefault="00DA4F3E" w:rsidP="00DA4F3E">
            <w:pPr>
              <w:keepNext/>
              <w:autoSpaceDE w:val="0"/>
              <w:autoSpaceDN w:val="0"/>
              <w:adjustRightInd w:val="0"/>
              <w:spacing w:after="0"/>
              <w:jc w:val="right"/>
              <w:rPr>
                <w:rFonts w:cs="Swiss721BT-Light"/>
                <w:sz w:val="20"/>
              </w:rPr>
            </w:pPr>
            <w:r w:rsidRPr="003009B0">
              <w:rPr>
                <w:rFonts w:cs="Swiss721BT-Light"/>
                <w:sz w:val="20"/>
              </w:rPr>
              <w:t>%</w:t>
            </w:r>
          </w:p>
        </w:tc>
        <w:tc>
          <w:tcPr>
            <w:tcW w:w="720" w:type="dxa"/>
          </w:tcPr>
          <w:p w14:paraId="0073CA51" w14:textId="77777777" w:rsidR="00DA4F3E" w:rsidRDefault="00DA4F3E" w:rsidP="00DA4F3E">
            <w:pPr>
              <w:keepNext/>
              <w:autoSpaceDE w:val="0"/>
              <w:autoSpaceDN w:val="0"/>
              <w:adjustRightInd w:val="0"/>
              <w:spacing w:after="0"/>
              <w:jc w:val="right"/>
              <w:rPr>
                <w:rFonts w:cs="Swiss721BT-Light"/>
                <w:sz w:val="20"/>
              </w:rPr>
            </w:pPr>
          </w:p>
          <w:p w14:paraId="2F750E0F" w14:textId="77777777" w:rsidR="00DA4F3E" w:rsidRDefault="00DA4F3E" w:rsidP="00DA4F3E">
            <w:pPr>
              <w:keepNext/>
              <w:autoSpaceDE w:val="0"/>
              <w:autoSpaceDN w:val="0"/>
              <w:adjustRightInd w:val="0"/>
              <w:spacing w:after="0"/>
              <w:jc w:val="right"/>
              <w:rPr>
                <w:rFonts w:cs="Swiss721BT-Light"/>
                <w:sz w:val="20"/>
              </w:rPr>
            </w:pPr>
          </w:p>
          <w:p w14:paraId="47BE538E" w14:textId="75253527"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B93D20F" w14:textId="77777777" w:rsidR="00DA4F3E" w:rsidRDefault="00DA4F3E" w:rsidP="00DA4F3E">
            <w:pPr>
              <w:keepNext/>
              <w:autoSpaceDE w:val="0"/>
              <w:autoSpaceDN w:val="0"/>
              <w:adjustRightInd w:val="0"/>
              <w:spacing w:after="0"/>
              <w:jc w:val="right"/>
              <w:rPr>
                <w:rFonts w:cs="Swiss721BT-Light"/>
                <w:sz w:val="20"/>
              </w:rPr>
            </w:pPr>
          </w:p>
          <w:p w14:paraId="528C74C3" w14:textId="77777777" w:rsidR="00DA4F3E" w:rsidRDefault="00DA4F3E" w:rsidP="00DA4F3E">
            <w:pPr>
              <w:keepNext/>
              <w:autoSpaceDE w:val="0"/>
              <w:autoSpaceDN w:val="0"/>
              <w:adjustRightInd w:val="0"/>
              <w:spacing w:after="0"/>
              <w:jc w:val="right"/>
              <w:rPr>
                <w:rFonts w:cs="Swiss721BT-Light"/>
                <w:sz w:val="20"/>
              </w:rPr>
            </w:pPr>
          </w:p>
          <w:p w14:paraId="41CD8A49" w14:textId="00EE5701"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981A641" w14:textId="77777777" w:rsidR="00DA4F3E" w:rsidRDefault="00DA4F3E" w:rsidP="00DA4F3E">
            <w:pPr>
              <w:keepNext/>
              <w:autoSpaceDE w:val="0"/>
              <w:autoSpaceDN w:val="0"/>
              <w:adjustRightInd w:val="0"/>
              <w:spacing w:after="0"/>
              <w:jc w:val="right"/>
              <w:rPr>
                <w:rFonts w:cs="Swiss721BT-Light"/>
                <w:sz w:val="20"/>
              </w:rPr>
            </w:pPr>
          </w:p>
          <w:p w14:paraId="17D98500" w14:textId="77777777" w:rsidR="00DA4F3E" w:rsidRDefault="00DA4F3E" w:rsidP="00DA4F3E">
            <w:pPr>
              <w:keepNext/>
              <w:autoSpaceDE w:val="0"/>
              <w:autoSpaceDN w:val="0"/>
              <w:adjustRightInd w:val="0"/>
              <w:spacing w:after="0"/>
              <w:jc w:val="right"/>
              <w:rPr>
                <w:rFonts w:cs="Swiss721BT-Light"/>
                <w:sz w:val="20"/>
              </w:rPr>
            </w:pPr>
          </w:p>
          <w:p w14:paraId="67B4416E" w14:textId="0DD3F7E3"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608468BF" w14:textId="77777777" w:rsidR="00DA4F3E" w:rsidRDefault="00DA4F3E" w:rsidP="00DA4F3E">
            <w:pPr>
              <w:keepNext/>
              <w:autoSpaceDE w:val="0"/>
              <w:autoSpaceDN w:val="0"/>
              <w:adjustRightInd w:val="0"/>
              <w:spacing w:after="0"/>
              <w:jc w:val="right"/>
              <w:rPr>
                <w:rFonts w:cs="Swiss721BT-Light"/>
                <w:sz w:val="20"/>
              </w:rPr>
            </w:pPr>
          </w:p>
          <w:p w14:paraId="4224DC61" w14:textId="77777777" w:rsidR="00DA4F3E" w:rsidRDefault="00DA4F3E" w:rsidP="00DA4F3E">
            <w:pPr>
              <w:keepNext/>
              <w:autoSpaceDE w:val="0"/>
              <w:autoSpaceDN w:val="0"/>
              <w:adjustRightInd w:val="0"/>
              <w:spacing w:after="0"/>
              <w:jc w:val="right"/>
              <w:rPr>
                <w:rFonts w:cs="Swiss721BT-Light"/>
                <w:sz w:val="20"/>
              </w:rPr>
            </w:pPr>
          </w:p>
          <w:p w14:paraId="49125FC9" w14:textId="52B3432C"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F30F701" w14:textId="77777777" w:rsidR="00DA4F3E" w:rsidRDefault="00DA4F3E" w:rsidP="00DA4F3E">
            <w:pPr>
              <w:keepNext/>
              <w:autoSpaceDE w:val="0"/>
              <w:autoSpaceDN w:val="0"/>
              <w:adjustRightInd w:val="0"/>
              <w:spacing w:after="0"/>
              <w:jc w:val="right"/>
              <w:rPr>
                <w:rFonts w:cs="Swiss721BT-Light"/>
                <w:sz w:val="20"/>
              </w:rPr>
            </w:pPr>
          </w:p>
          <w:p w14:paraId="7B04BB44" w14:textId="77777777" w:rsidR="00DA4F3E" w:rsidRDefault="00DA4F3E" w:rsidP="00DA4F3E">
            <w:pPr>
              <w:keepNext/>
              <w:autoSpaceDE w:val="0"/>
              <w:autoSpaceDN w:val="0"/>
              <w:adjustRightInd w:val="0"/>
              <w:spacing w:after="0"/>
              <w:jc w:val="right"/>
              <w:rPr>
                <w:rFonts w:cs="Swiss721BT-Light"/>
                <w:sz w:val="20"/>
              </w:rPr>
            </w:pPr>
          </w:p>
          <w:p w14:paraId="78728038" w14:textId="2480C4A5"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7A5CFD3C" w14:textId="77777777" w:rsidR="00DA4F3E" w:rsidRDefault="00DA4F3E" w:rsidP="00DA4F3E">
            <w:pPr>
              <w:keepNext/>
              <w:autoSpaceDE w:val="0"/>
              <w:autoSpaceDN w:val="0"/>
              <w:adjustRightInd w:val="0"/>
              <w:spacing w:after="0"/>
              <w:jc w:val="right"/>
              <w:rPr>
                <w:rFonts w:cs="Swiss721BT-Light"/>
                <w:sz w:val="20"/>
              </w:rPr>
            </w:pPr>
          </w:p>
          <w:p w14:paraId="33F9AC32" w14:textId="77777777" w:rsidR="00DA4F3E" w:rsidRDefault="00DA4F3E" w:rsidP="00DA4F3E">
            <w:pPr>
              <w:keepNext/>
              <w:autoSpaceDE w:val="0"/>
              <w:autoSpaceDN w:val="0"/>
              <w:adjustRightInd w:val="0"/>
              <w:spacing w:after="0"/>
              <w:jc w:val="right"/>
              <w:rPr>
                <w:rFonts w:cs="Swiss721BT-Light"/>
                <w:sz w:val="20"/>
              </w:rPr>
            </w:pPr>
          </w:p>
          <w:p w14:paraId="01B2A395" w14:textId="5C6BF097"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670" w:type="dxa"/>
          </w:tcPr>
          <w:p w14:paraId="6A2F4271" w14:textId="77777777" w:rsidR="00DA4F3E" w:rsidRDefault="00DA4F3E" w:rsidP="00DA4F3E">
            <w:pPr>
              <w:keepNext/>
              <w:autoSpaceDE w:val="0"/>
              <w:autoSpaceDN w:val="0"/>
              <w:adjustRightInd w:val="0"/>
              <w:spacing w:after="0"/>
              <w:jc w:val="right"/>
              <w:rPr>
                <w:rFonts w:cs="Swiss721BT-Light"/>
                <w:sz w:val="20"/>
              </w:rPr>
            </w:pPr>
          </w:p>
          <w:p w14:paraId="66A71B65" w14:textId="77777777" w:rsidR="00DA4F3E" w:rsidRDefault="00DA4F3E" w:rsidP="00DA4F3E">
            <w:pPr>
              <w:keepNext/>
              <w:autoSpaceDE w:val="0"/>
              <w:autoSpaceDN w:val="0"/>
              <w:adjustRightInd w:val="0"/>
              <w:spacing w:after="0"/>
              <w:jc w:val="right"/>
              <w:rPr>
                <w:rFonts w:cs="Swiss721BT-Light"/>
                <w:sz w:val="20"/>
              </w:rPr>
            </w:pPr>
          </w:p>
          <w:p w14:paraId="3D3A3B4F" w14:textId="3214E522"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236" w:type="dxa"/>
            <w:vMerge/>
          </w:tcPr>
          <w:p w14:paraId="7E0217AB" w14:textId="77777777" w:rsidR="00DA4F3E" w:rsidRPr="00E401C4" w:rsidRDefault="00DA4F3E" w:rsidP="00DA4F3E">
            <w:pPr>
              <w:keepNext/>
              <w:autoSpaceDE w:val="0"/>
              <w:autoSpaceDN w:val="0"/>
              <w:adjustRightInd w:val="0"/>
              <w:spacing w:after="0"/>
              <w:jc w:val="right"/>
              <w:rPr>
                <w:rFonts w:cs="Swiss721BT-Light"/>
                <w:sz w:val="20"/>
              </w:rPr>
            </w:pPr>
          </w:p>
        </w:tc>
      </w:tr>
    </w:tbl>
    <w:p w14:paraId="594F3C00" w14:textId="114FF58C" w:rsidR="00E93A21" w:rsidRPr="00E401C4" w:rsidRDefault="00E93A21" w:rsidP="0019255D">
      <w:pPr>
        <w:autoSpaceDE w:val="0"/>
        <w:autoSpaceDN w:val="0"/>
        <w:adjustRightInd w:val="0"/>
        <w:spacing w:after="0"/>
        <w:jc w:val="left"/>
        <w:rPr>
          <w:rFonts w:ascii="Swis721 Md BT" w:hAnsi="Swis721 Md BT" w:cs="Swiss721BT-Light"/>
          <w:sz w:val="20"/>
        </w:rPr>
      </w:pPr>
    </w:p>
    <w:p w14:paraId="438BB3D5"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8"/>
        <w:gridCol w:w="942"/>
        <w:gridCol w:w="827"/>
        <w:gridCol w:w="1005"/>
        <w:gridCol w:w="707"/>
        <w:gridCol w:w="739"/>
        <w:gridCol w:w="773"/>
        <w:gridCol w:w="773"/>
        <w:gridCol w:w="734"/>
        <w:gridCol w:w="1342"/>
      </w:tblGrid>
      <w:tr w:rsidR="005C0521" w:rsidRPr="00CF1808" w14:paraId="7B0989AB" w14:textId="77777777" w:rsidTr="005C0521">
        <w:tc>
          <w:tcPr>
            <w:tcW w:w="2238" w:type="dxa"/>
          </w:tcPr>
          <w:p w14:paraId="03176DCE" w14:textId="3865805E" w:rsidR="005C0521" w:rsidRPr="00CF1808" w:rsidRDefault="005C0521" w:rsidP="009A3160">
            <w:pPr>
              <w:keepNext/>
              <w:autoSpaceDE w:val="0"/>
              <w:autoSpaceDN w:val="0"/>
              <w:adjustRightInd w:val="0"/>
              <w:spacing w:after="0"/>
              <w:jc w:val="left"/>
              <w:rPr>
                <w:rFonts w:ascii="Swis721 Md BT" w:hAnsi="Swis721 Md BT" w:cs="Swiss721BT-Light"/>
                <w:sz w:val="28"/>
                <w:szCs w:val="28"/>
              </w:rPr>
            </w:pPr>
            <w:bookmarkStart w:id="4" w:name="_Hlk505958950"/>
            <w:r w:rsidRPr="00CF1808">
              <w:rPr>
                <w:rFonts w:ascii="Swis721 Md BT" w:hAnsi="Swis721 Md BT" w:cs="Swiss721BT-Light"/>
                <w:sz w:val="28"/>
                <w:szCs w:val="28"/>
              </w:rPr>
              <w:lastRenderedPageBreak/>
              <w:t>ASRS—Health insurance premium benefit</w:t>
            </w:r>
          </w:p>
        </w:tc>
        <w:tc>
          <w:tcPr>
            <w:tcW w:w="7842" w:type="dxa"/>
            <w:gridSpan w:val="9"/>
            <w:vAlign w:val="center"/>
          </w:tcPr>
          <w:p w14:paraId="3A5F40F9" w14:textId="1DFC82DF" w:rsidR="005C0521" w:rsidRDefault="005C0521" w:rsidP="005C0521">
            <w:pPr>
              <w:keepNext/>
              <w:autoSpaceDE w:val="0"/>
              <w:autoSpaceDN w:val="0"/>
              <w:adjustRightInd w:val="0"/>
              <w:spacing w:after="0"/>
              <w:jc w:val="center"/>
              <w:rPr>
                <w:rFonts w:ascii="Swis721 Md BT" w:hAnsi="Swis721 Md BT" w:cs="Swiss721BT-Light"/>
                <w:szCs w:val="22"/>
              </w:rPr>
            </w:pPr>
          </w:p>
          <w:p w14:paraId="55C4B536" w14:textId="77777777" w:rsidR="005C0521" w:rsidRDefault="005C0521" w:rsidP="005C0521">
            <w:pPr>
              <w:keepNext/>
              <w:autoSpaceDE w:val="0"/>
              <w:autoSpaceDN w:val="0"/>
              <w:adjustRightInd w:val="0"/>
              <w:spacing w:after="0"/>
              <w:jc w:val="center"/>
              <w:rPr>
                <w:rFonts w:ascii="Swis721 Md BT" w:hAnsi="Swis721 Md BT" w:cs="Swiss721BT-Light"/>
                <w:szCs w:val="22"/>
              </w:rPr>
            </w:pPr>
          </w:p>
          <w:p w14:paraId="3C9C94BB" w14:textId="7CA12786" w:rsidR="005C0521" w:rsidRDefault="005C0521" w:rsidP="005C0521">
            <w:pPr>
              <w:keepNext/>
              <w:autoSpaceDE w:val="0"/>
              <w:autoSpaceDN w:val="0"/>
              <w:adjustRightInd w:val="0"/>
              <w:spacing w:after="0"/>
              <w:jc w:val="center"/>
              <w:rPr>
                <w:rFonts w:ascii="Swis721 Md BT" w:hAnsi="Swis721 Md BT" w:cs="Swiss721BT-Light"/>
                <w:szCs w:val="22"/>
              </w:rPr>
            </w:pPr>
          </w:p>
          <w:p w14:paraId="34DC1B21" w14:textId="4D763EFB" w:rsidR="005C0521" w:rsidRPr="00CF1808" w:rsidRDefault="005C0521" w:rsidP="005C0521">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Reporting fiscal year</w:t>
            </w:r>
          </w:p>
        </w:tc>
      </w:tr>
      <w:tr w:rsidR="00E61444" w:rsidRPr="00CF1808" w14:paraId="127467FB" w14:textId="77777777" w:rsidTr="0050001D">
        <w:tc>
          <w:tcPr>
            <w:tcW w:w="2238" w:type="dxa"/>
          </w:tcPr>
          <w:p w14:paraId="37F35D4F" w14:textId="77777777" w:rsidR="00E61444" w:rsidRPr="00CF1808" w:rsidRDefault="00E61444" w:rsidP="00E61444">
            <w:pPr>
              <w:keepNext/>
              <w:autoSpaceDE w:val="0"/>
              <w:autoSpaceDN w:val="0"/>
              <w:adjustRightInd w:val="0"/>
              <w:spacing w:after="0"/>
              <w:jc w:val="left"/>
              <w:rPr>
                <w:rFonts w:ascii="Swis721 Md BT" w:hAnsi="Swis721 Md BT" w:cs="Swiss721BT-Light"/>
                <w:szCs w:val="22"/>
              </w:rPr>
            </w:pPr>
          </w:p>
        </w:tc>
        <w:tc>
          <w:tcPr>
            <w:tcW w:w="942" w:type="dxa"/>
            <w:tcBorders>
              <w:top w:val="single" w:sz="4" w:space="0" w:color="auto"/>
            </w:tcBorders>
            <w:vAlign w:val="bottom"/>
          </w:tcPr>
          <w:p w14:paraId="69390B79" w14:textId="1CE95D5B" w:rsidR="00E61444" w:rsidRPr="00CF1808" w:rsidRDefault="00E61444" w:rsidP="00E61444">
            <w:pPr>
              <w:keepNext/>
              <w:autoSpaceDE w:val="0"/>
              <w:autoSpaceDN w:val="0"/>
              <w:adjustRightInd w:val="0"/>
              <w:spacing w:after="0"/>
              <w:jc w:val="center"/>
              <w:rPr>
                <w:rFonts w:ascii="Swis721 Md BT" w:hAnsi="Swis721 Md BT" w:cs="Swiss721BT-Light"/>
                <w:szCs w:val="22"/>
                <w:highlight w:val="yellow"/>
              </w:rPr>
            </w:pPr>
            <w:r w:rsidRPr="00CF1808">
              <w:rPr>
                <w:rFonts w:ascii="Swis721 Md BT" w:hAnsi="Swis721 Md BT" w:cs="Swiss721BT-Light"/>
                <w:szCs w:val="22"/>
                <w:highlight w:val="yellow"/>
              </w:rPr>
              <w:t>20</w:t>
            </w:r>
            <w:r>
              <w:rPr>
                <w:rFonts w:ascii="Swis721 Md BT" w:hAnsi="Swis721 Md BT" w:cs="Swiss721BT-Light"/>
                <w:szCs w:val="22"/>
                <w:highlight w:val="yellow"/>
              </w:rPr>
              <w:t>24</w:t>
            </w:r>
          </w:p>
        </w:tc>
        <w:tc>
          <w:tcPr>
            <w:tcW w:w="827" w:type="dxa"/>
            <w:tcBorders>
              <w:top w:val="single" w:sz="4" w:space="0" w:color="auto"/>
            </w:tcBorders>
            <w:vAlign w:val="bottom"/>
          </w:tcPr>
          <w:p w14:paraId="3B18CB6D" w14:textId="139C5AE5" w:rsidR="00E61444" w:rsidRPr="00E61444" w:rsidRDefault="00E61444" w:rsidP="00E61444">
            <w:pPr>
              <w:keepNext/>
              <w:autoSpaceDE w:val="0"/>
              <w:autoSpaceDN w:val="0"/>
              <w:adjustRightInd w:val="0"/>
              <w:spacing w:after="0"/>
              <w:jc w:val="center"/>
              <w:rPr>
                <w:rFonts w:ascii="Swis721 Md BT" w:hAnsi="Swis721 Md BT" w:cs="Swiss721BT-Light"/>
                <w:szCs w:val="22"/>
              </w:rPr>
            </w:pPr>
            <w:r w:rsidRPr="00E61444">
              <w:rPr>
                <w:rFonts w:ascii="Swis721 Md BT" w:hAnsi="Swis721 Md BT" w:cs="Swiss721BT-Light"/>
                <w:szCs w:val="22"/>
              </w:rPr>
              <w:t>2023</w:t>
            </w:r>
          </w:p>
        </w:tc>
        <w:tc>
          <w:tcPr>
            <w:tcW w:w="1005" w:type="dxa"/>
            <w:tcBorders>
              <w:top w:val="single" w:sz="4" w:space="0" w:color="auto"/>
            </w:tcBorders>
            <w:vAlign w:val="bottom"/>
          </w:tcPr>
          <w:p w14:paraId="17B432B8" w14:textId="76872EBC" w:rsidR="00E61444" w:rsidRPr="001303A2" w:rsidRDefault="00E61444" w:rsidP="00E61444">
            <w:pPr>
              <w:keepNext/>
              <w:autoSpaceDE w:val="0"/>
              <w:autoSpaceDN w:val="0"/>
              <w:adjustRightInd w:val="0"/>
              <w:spacing w:after="0"/>
              <w:jc w:val="center"/>
              <w:rPr>
                <w:rFonts w:ascii="Swis721 Md BT" w:hAnsi="Swis721 Md BT" w:cs="Swiss721BT-Light"/>
                <w:szCs w:val="22"/>
              </w:rPr>
            </w:pPr>
            <w:r w:rsidRPr="001303A2">
              <w:rPr>
                <w:rFonts w:ascii="Swis721 Md BT" w:hAnsi="Swis721 Md BT" w:cs="Swiss721BT-Light"/>
                <w:szCs w:val="22"/>
              </w:rPr>
              <w:t>2022</w:t>
            </w:r>
          </w:p>
        </w:tc>
        <w:tc>
          <w:tcPr>
            <w:tcW w:w="707" w:type="dxa"/>
            <w:tcBorders>
              <w:top w:val="single" w:sz="4" w:space="0" w:color="auto"/>
            </w:tcBorders>
            <w:vAlign w:val="bottom"/>
          </w:tcPr>
          <w:p w14:paraId="4856D959" w14:textId="5C0DC7BB" w:rsidR="00E61444" w:rsidRPr="00624443" w:rsidRDefault="00E61444" w:rsidP="00E61444">
            <w:pPr>
              <w:keepNext/>
              <w:autoSpaceDE w:val="0"/>
              <w:autoSpaceDN w:val="0"/>
              <w:adjustRightInd w:val="0"/>
              <w:spacing w:after="0"/>
              <w:jc w:val="center"/>
              <w:rPr>
                <w:rFonts w:ascii="Swis721 Md BT" w:hAnsi="Swis721 Md BT" w:cs="Swiss721BT-Light"/>
                <w:szCs w:val="22"/>
              </w:rPr>
            </w:pPr>
            <w:r w:rsidRPr="00624443">
              <w:rPr>
                <w:rFonts w:ascii="Swis721 Md BT" w:hAnsi="Swis721 Md BT" w:cs="Swiss721BT-Light"/>
                <w:szCs w:val="22"/>
              </w:rPr>
              <w:t>2021</w:t>
            </w:r>
          </w:p>
        </w:tc>
        <w:tc>
          <w:tcPr>
            <w:tcW w:w="739" w:type="dxa"/>
            <w:tcBorders>
              <w:top w:val="single" w:sz="4" w:space="0" w:color="auto"/>
            </w:tcBorders>
            <w:vAlign w:val="bottom"/>
          </w:tcPr>
          <w:p w14:paraId="73E59865" w14:textId="0B0B3758" w:rsidR="00E61444" w:rsidRPr="008E4D85" w:rsidRDefault="00E61444" w:rsidP="00E61444">
            <w:pPr>
              <w:keepNext/>
              <w:autoSpaceDE w:val="0"/>
              <w:autoSpaceDN w:val="0"/>
              <w:adjustRightInd w:val="0"/>
              <w:spacing w:after="0"/>
              <w:jc w:val="center"/>
              <w:rPr>
                <w:rFonts w:ascii="Swis721 Md BT" w:hAnsi="Swis721 Md BT" w:cs="Swiss721BT-Light"/>
                <w:szCs w:val="22"/>
              </w:rPr>
            </w:pPr>
            <w:r w:rsidRPr="008E4D85">
              <w:rPr>
                <w:rFonts w:ascii="Swis721 Md BT" w:hAnsi="Swis721 Md BT" w:cs="Swiss721BT-Light"/>
                <w:szCs w:val="22"/>
              </w:rPr>
              <w:t>2020</w:t>
            </w:r>
          </w:p>
        </w:tc>
        <w:tc>
          <w:tcPr>
            <w:tcW w:w="773" w:type="dxa"/>
            <w:tcBorders>
              <w:top w:val="single" w:sz="4" w:space="0" w:color="auto"/>
            </w:tcBorders>
            <w:vAlign w:val="bottom"/>
          </w:tcPr>
          <w:p w14:paraId="60A42FFB" w14:textId="161D0F6D" w:rsidR="00E61444" w:rsidRPr="002045CB" w:rsidRDefault="00E61444" w:rsidP="00E61444">
            <w:pPr>
              <w:keepNext/>
              <w:autoSpaceDE w:val="0"/>
              <w:autoSpaceDN w:val="0"/>
              <w:adjustRightInd w:val="0"/>
              <w:spacing w:after="0"/>
              <w:jc w:val="center"/>
              <w:rPr>
                <w:rFonts w:ascii="Swis721 Md BT" w:hAnsi="Swis721 Md BT" w:cs="Swiss721BT-Light"/>
                <w:szCs w:val="22"/>
              </w:rPr>
            </w:pPr>
            <w:r w:rsidRPr="002045CB">
              <w:rPr>
                <w:rFonts w:ascii="Swis721 Md BT" w:hAnsi="Swis721 Md BT" w:cs="Swiss721BT-Light"/>
                <w:szCs w:val="22"/>
              </w:rPr>
              <w:t>2019</w:t>
            </w:r>
          </w:p>
        </w:tc>
        <w:tc>
          <w:tcPr>
            <w:tcW w:w="773" w:type="dxa"/>
            <w:tcBorders>
              <w:top w:val="single" w:sz="4" w:space="0" w:color="auto"/>
            </w:tcBorders>
            <w:vAlign w:val="bottom"/>
          </w:tcPr>
          <w:p w14:paraId="0E4F60AA" w14:textId="4641AD5A" w:rsidR="00E61444" w:rsidRPr="00CF1808" w:rsidRDefault="00E61444" w:rsidP="00E6144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2018</w:t>
            </w:r>
          </w:p>
        </w:tc>
        <w:tc>
          <w:tcPr>
            <w:tcW w:w="734" w:type="dxa"/>
            <w:tcBorders>
              <w:top w:val="single" w:sz="4" w:space="0" w:color="auto"/>
            </w:tcBorders>
            <w:vAlign w:val="bottom"/>
          </w:tcPr>
          <w:p w14:paraId="163C1FBE" w14:textId="77777777" w:rsidR="00E61444" w:rsidRPr="00CF1808" w:rsidRDefault="00E61444" w:rsidP="00E6144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2017</w:t>
            </w:r>
          </w:p>
        </w:tc>
        <w:tc>
          <w:tcPr>
            <w:tcW w:w="1342" w:type="dxa"/>
            <w:tcBorders>
              <w:top w:val="single" w:sz="4" w:space="0" w:color="auto"/>
            </w:tcBorders>
          </w:tcPr>
          <w:p w14:paraId="1B9A8887" w14:textId="5E8AC9EA" w:rsidR="00E61444" w:rsidRPr="00CF1808" w:rsidRDefault="00E61444" w:rsidP="00E6144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 xml:space="preserve">2016 through </w:t>
            </w:r>
            <w:r w:rsidRPr="00CF1808">
              <w:rPr>
                <w:rFonts w:ascii="Swis721 Md BT" w:hAnsi="Swis721 Md BT" w:cs="Swiss721BT-Light"/>
                <w:szCs w:val="22"/>
                <w:highlight w:val="yellow"/>
              </w:rPr>
              <w:t>201</w:t>
            </w:r>
            <w:r>
              <w:rPr>
                <w:rFonts w:ascii="Swis721 Md BT" w:hAnsi="Swis721 Md BT" w:cs="Swiss721BT-Light"/>
                <w:szCs w:val="22"/>
                <w:highlight w:val="yellow"/>
              </w:rPr>
              <w:t>5</w:t>
            </w:r>
          </w:p>
        </w:tc>
      </w:tr>
      <w:tr w:rsidR="00E61444" w:rsidRPr="00CF1808" w14:paraId="0DFF8D0B" w14:textId="77777777" w:rsidTr="00E61444">
        <w:tc>
          <w:tcPr>
            <w:tcW w:w="2238" w:type="dxa"/>
          </w:tcPr>
          <w:p w14:paraId="221ED372" w14:textId="678DF39C" w:rsidR="00E61444" w:rsidRPr="00CF1808" w:rsidRDefault="00E61444" w:rsidP="00E61444">
            <w:pPr>
              <w:keepNext/>
              <w:autoSpaceDE w:val="0"/>
              <w:autoSpaceDN w:val="0"/>
              <w:adjustRightInd w:val="0"/>
              <w:spacing w:after="0"/>
              <w:ind w:left="157" w:hanging="157"/>
              <w:jc w:val="left"/>
              <w:rPr>
                <w:rFonts w:cs="Swiss721BT-Light"/>
                <w:szCs w:val="22"/>
              </w:rPr>
            </w:pPr>
            <w:r w:rsidRPr="00CF1808">
              <w:rPr>
                <w:rFonts w:cs="Swiss721BT-Light"/>
                <w:szCs w:val="22"/>
              </w:rPr>
              <w:t>Statutorily required contribution</w:t>
            </w:r>
          </w:p>
        </w:tc>
        <w:tc>
          <w:tcPr>
            <w:tcW w:w="942" w:type="dxa"/>
          </w:tcPr>
          <w:p w14:paraId="65ABD85A" w14:textId="56B70256" w:rsidR="00E61444" w:rsidRPr="00CF1808" w:rsidRDefault="00E61444" w:rsidP="00E6144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827" w:type="dxa"/>
          </w:tcPr>
          <w:p w14:paraId="6DC7C9DE" w14:textId="7057CA5F" w:rsidR="00E61444" w:rsidRPr="00E61444" w:rsidRDefault="00E61444" w:rsidP="00E61444">
            <w:pPr>
              <w:keepNext/>
              <w:autoSpaceDE w:val="0"/>
              <w:autoSpaceDN w:val="0"/>
              <w:adjustRightInd w:val="0"/>
              <w:spacing w:after="0"/>
              <w:jc w:val="left"/>
              <w:rPr>
                <w:rFonts w:cs="Swiss721BT-Light"/>
                <w:szCs w:val="22"/>
              </w:rPr>
            </w:pPr>
            <w:r w:rsidRPr="00E61444">
              <w:rPr>
                <w:rFonts w:cs="Swiss721BT-Light"/>
                <w:szCs w:val="22"/>
              </w:rPr>
              <w:t>$</w:t>
            </w:r>
          </w:p>
        </w:tc>
        <w:tc>
          <w:tcPr>
            <w:tcW w:w="1005" w:type="dxa"/>
          </w:tcPr>
          <w:p w14:paraId="01FCF156" w14:textId="64BE2614" w:rsidR="00E61444" w:rsidRPr="001303A2" w:rsidRDefault="00E61444" w:rsidP="00E61444">
            <w:pPr>
              <w:keepNext/>
              <w:autoSpaceDE w:val="0"/>
              <w:autoSpaceDN w:val="0"/>
              <w:adjustRightInd w:val="0"/>
              <w:spacing w:after="0"/>
              <w:jc w:val="left"/>
              <w:rPr>
                <w:rFonts w:cs="Swiss721BT-Light"/>
                <w:szCs w:val="22"/>
              </w:rPr>
            </w:pPr>
            <w:r w:rsidRPr="001303A2">
              <w:rPr>
                <w:rFonts w:cs="Swiss721BT-Light"/>
                <w:szCs w:val="22"/>
              </w:rPr>
              <w:t>$</w:t>
            </w:r>
          </w:p>
        </w:tc>
        <w:tc>
          <w:tcPr>
            <w:tcW w:w="707" w:type="dxa"/>
          </w:tcPr>
          <w:p w14:paraId="174692AE" w14:textId="74E7F708" w:rsidR="00E61444" w:rsidRPr="00624443" w:rsidRDefault="00E61444" w:rsidP="00E61444">
            <w:pPr>
              <w:keepNext/>
              <w:autoSpaceDE w:val="0"/>
              <w:autoSpaceDN w:val="0"/>
              <w:adjustRightInd w:val="0"/>
              <w:spacing w:after="0"/>
              <w:jc w:val="left"/>
              <w:rPr>
                <w:rFonts w:cs="Swiss721BT-Light"/>
                <w:szCs w:val="22"/>
              </w:rPr>
            </w:pPr>
            <w:r w:rsidRPr="00624443">
              <w:rPr>
                <w:rFonts w:cs="Swiss721BT-Light"/>
                <w:szCs w:val="22"/>
              </w:rPr>
              <w:t>$</w:t>
            </w:r>
          </w:p>
        </w:tc>
        <w:tc>
          <w:tcPr>
            <w:tcW w:w="739" w:type="dxa"/>
          </w:tcPr>
          <w:p w14:paraId="30F840B1" w14:textId="6D595609" w:rsidR="00E61444" w:rsidRPr="008E4D85" w:rsidRDefault="00E61444" w:rsidP="00E61444">
            <w:pPr>
              <w:keepNext/>
              <w:autoSpaceDE w:val="0"/>
              <w:autoSpaceDN w:val="0"/>
              <w:adjustRightInd w:val="0"/>
              <w:spacing w:after="0"/>
              <w:jc w:val="left"/>
              <w:rPr>
                <w:rFonts w:cs="Swiss721BT-Light"/>
                <w:szCs w:val="22"/>
              </w:rPr>
            </w:pPr>
            <w:r w:rsidRPr="008E4D85">
              <w:rPr>
                <w:rFonts w:cs="Swiss721BT-Light"/>
                <w:szCs w:val="22"/>
              </w:rPr>
              <w:t>$</w:t>
            </w:r>
          </w:p>
        </w:tc>
        <w:tc>
          <w:tcPr>
            <w:tcW w:w="773" w:type="dxa"/>
          </w:tcPr>
          <w:p w14:paraId="4AE448C2" w14:textId="68EEEC9D" w:rsidR="00E61444" w:rsidRPr="002045CB" w:rsidRDefault="00E61444" w:rsidP="00E61444">
            <w:pPr>
              <w:keepNext/>
              <w:autoSpaceDE w:val="0"/>
              <w:autoSpaceDN w:val="0"/>
              <w:adjustRightInd w:val="0"/>
              <w:spacing w:after="0"/>
              <w:jc w:val="left"/>
              <w:rPr>
                <w:rFonts w:cs="Swiss721BT-Light"/>
                <w:szCs w:val="22"/>
              </w:rPr>
            </w:pPr>
            <w:r w:rsidRPr="002045CB">
              <w:rPr>
                <w:rFonts w:cs="Swiss721BT-Light"/>
                <w:szCs w:val="22"/>
              </w:rPr>
              <w:t>$</w:t>
            </w:r>
          </w:p>
        </w:tc>
        <w:tc>
          <w:tcPr>
            <w:tcW w:w="773" w:type="dxa"/>
          </w:tcPr>
          <w:p w14:paraId="13A27942" w14:textId="2C3A127E"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734" w:type="dxa"/>
          </w:tcPr>
          <w:p w14:paraId="5B129F55" w14:textId="77777777"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1342" w:type="dxa"/>
            <w:vMerge w:val="restart"/>
          </w:tcPr>
          <w:p w14:paraId="74776F38" w14:textId="77777777" w:rsidR="00E61444" w:rsidRPr="00CF1808" w:rsidRDefault="00E61444" w:rsidP="00E61444">
            <w:pPr>
              <w:keepNext/>
              <w:autoSpaceDE w:val="0"/>
              <w:autoSpaceDN w:val="0"/>
              <w:adjustRightInd w:val="0"/>
              <w:spacing w:after="0"/>
              <w:jc w:val="center"/>
              <w:rPr>
                <w:rFonts w:cs="Swiss721BT-Light"/>
                <w:szCs w:val="22"/>
              </w:rPr>
            </w:pPr>
            <w:r w:rsidRPr="00CF1808">
              <w:rPr>
                <w:rFonts w:cs="Swiss721BT-Light"/>
                <w:szCs w:val="22"/>
              </w:rPr>
              <w:t>Information</w:t>
            </w:r>
          </w:p>
          <w:p w14:paraId="24F2B467" w14:textId="77777777" w:rsidR="00E61444" w:rsidRPr="00CF1808" w:rsidRDefault="00E61444" w:rsidP="00E61444">
            <w:pPr>
              <w:keepNext/>
              <w:autoSpaceDE w:val="0"/>
              <w:autoSpaceDN w:val="0"/>
              <w:adjustRightInd w:val="0"/>
              <w:spacing w:after="0"/>
              <w:jc w:val="center"/>
              <w:rPr>
                <w:rFonts w:cs="Swiss721BT-Light"/>
                <w:szCs w:val="22"/>
              </w:rPr>
            </w:pPr>
            <w:r w:rsidRPr="00CF1808">
              <w:rPr>
                <w:rFonts w:cs="Swiss721BT-Light"/>
                <w:szCs w:val="22"/>
              </w:rPr>
              <w:t>not available</w:t>
            </w:r>
          </w:p>
        </w:tc>
      </w:tr>
      <w:tr w:rsidR="00E61444" w:rsidRPr="00CF1808" w14:paraId="7F637155" w14:textId="77777777" w:rsidTr="00E61444">
        <w:tc>
          <w:tcPr>
            <w:tcW w:w="2238" w:type="dxa"/>
          </w:tcPr>
          <w:p w14:paraId="1FD28643" w14:textId="2FF27B11" w:rsidR="00E61444" w:rsidRPr="00CF1808" w:rsidRDefault="00E61444" w:rsidP="00E6144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in relation to the statutorily required contribution</w:t>
            </w:r>
          </w:p>
        </w:tc>
        <w:tc>
          <w:tcPr>
            <w:tcW w:w="942" w:type="dxa"/>
            <w:tcBorders>
              <w:bottom w:val="single" w:sz="4" w:space="0" w:color="auto"/>
            </w:tcBorders>
          </w:tcPr>
          <w:p w14:paraId="1F39A08E" w14:textId="77777777" w:rsidR="00E61444" w:rsidRPr="00CF1808" w:rsidRDefault="00E61444" w:rsidP="00E61444">
            <w:pPr>
              <w:keepNext/>
              <w:autoSpaceDE w:val="0"/>
              <w:autoSpaceDN w:val="0"/>
              <w:adjustRightInd w:val="0"/>
              <w:spacing w:after="0"/>
              <w:jc w:val="left"/>
              <w:rPr>
                <w:rFonts w:cs="Swiss721BT-Light"/>
                <w:szCs w:val="22"/>
                <w:highlight w:val="yellow"/>
              </w:rPr>
            </w:pPr>
          </w:p>
        </w:tc>
        <w:tc>
          <w:tcPr>
            <w:tcW w:w="827" w:type="dxa"/>
            <w:tcBorders>
              <w:bottom w:val="single" w:sz="4" w:space="0" w:color="auto"/>
            </w:tcBorders>
          </w:tcPr>
          <w:p w14:paraId="6D82C7BC" w14:textId="77777777" w:rsidR="00E61444" w:rsidRPr="00E61444" w:rsidRDefault="00E61444" w:rsidP="00E61444">
            <w:pPr>
              <w:keepNext/>
              <w:autoSpaceDE w:val="0"/>
              <w:autoSpaceDN w:val="0"/>
              <w:adjustRightInd w:val="0"/>
              <w:spacing w:after="0"/>
              <w:jc w:val="left"/>
              <w:rPr>
                <w:rFonts w:cs="Swiss721BT-Light"/>
                <w:szCs w:val="22"/>
              </w:rPr>
            </w:pPr>
          </w:p>
        </w:tc>
        <w:tc>
          <w:tcPr>
            <w:tcW w:w="1005" w:type="dxa"/>
            <w:tcBorders>
              <w:bottom w:val="single" w:sz="4" w:space="0" w:color="auto"/>
            </w:tcBorders>
          </w:tcPr>
          <w:p w14:paraId="6598805A" w14:textId="6F38B4F3" w:rsidR="00E61444" w:rsidRPr="001303A2" w:rsidRDefault="00E61444" w:rsidP="00E61444">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69E2011" w14:textId="71BFC940" w:rsidR="00E61444" w:rsidRPr="00624443" w:rsidRDefault="00E61444" w:rsidP="00E61444">
            <w:pPr>
              <w:keepNext/>
              <w:autoSpaceDE w:val="0"/>
              <w:autoSpaceDN w:val="0"/>
              <w:adjustRightInd w:val="0"/>
              <w:spacing w:after="0"/>
              <w:jc w:val="left"/>
              <w:rPr>
                <w:rFonts w:cs="Swiss721BT-Light"/>
                <w:szCs w:val="22"/>
              </w:rPr>
            </w:pPr>
          </w:p>
        </w:tc>
        <w:tc>
          <w:tcPr>
            <w:tcW w:w="739" w:type="dxa"/>
            <w:tcBorders>
              <w:bottom w:val="single" w:sz="4" w:space="0" w:color="auto"/>
            </w:tcBorders>
          </w:tcPr>
          <w:p w14:paraId="5AD423F4" w14:textId="10D215E1" w:rsidR="00E61444" w:rsidRPr="008E4D85" w:rsidRDefault="00E61444" w:rsidP="00E61444">
            <w:pPr>
              <w:keepNext/>
              <w:autoSpaceDE w:val="0"/>
              <w:autoSpaceDN w:val="0"/>
              <w:adjustRightInd w:val="0"/>
              <w:spacing w:after="0"/>
              <w:jc w:val="left"/>
              <w:rPr>
                <w:rFonts w:cs="Swiss721BT-Light"/>
                <w:szCs w:val="22"/>
              </w:rPr>
            </w:pPr>
          </w:p>
        </w:tc>
        <w:tc>
          <w:tcPr>
            <w:tcW w:w="773" w:type="dxa"/>
            <w:tcBorders>
              <w:bottom w:val="single" w:sz="4" w:space="0" w:color="auto"/>
            </w:tcBorders>
          </w:tcPr>
          <w:p w14:paraId="6D36A45E" w14:textId="16B28CE6" w:rsidR="00E61444" w:rsidRPr="002045CB" w:rsidRDefault="00E61444" w:rsidP="00E61444">
            <w:pPr>
              <w:keepNext/>
              <w:autoSpaceDE w:val="0"/>
              <w:autoSpaceDN w:val="0"/>
              <w:adjustRightInd w:val="0"/>
              <w:spacing w:after="0"/>
              <w:jc w:val="left"/>
              <w:rPr>
                <w:rFonts w:cs="Swiss721BT-Light"/>
                <w:szCs w:val="22"/>
              </w:rPr>
            </w:pPr>
          </w:p>
        </w:tc>
        <w:tc>
          <w:tcPr>
            <w:tcW w:w="773" w:type="dxa"/>
            <w:tcBorders>
              <w:bottom w:val="single" w:sz="4" w:space="0" w:color="auto"/>
            </w:tcBorders>
          </w:tcPr>
          <w:p w14:paraId="6A7572B5" w14:textId="69F1682E" w:rsidR="00E61444" w:rsidRPr="00CF1808" w:rsidRDefault="00E61444" w:rsidP="00E61444">
            <w:pPr>
              <w:keepNext/>
              <w:autoSpaceDE w:val="0"/>
              <w:autoSpaceDN w:val="0"/>
              <w:adjustRightInd w:val="0"/>
              <w:spacing w:after="0"/>
              <w:jc w:val="left"/>
              <w:rPr>
                <w:rFonts w:cs="Swiss721BT-Light"/>
                <w:szCs w:val="22"/>
              </w:rPr>
            </w:pPr>
          </w:p>
        </w:tc>
        <w:tc>
          <w:tcPr>
            <w:tcW w:w="734" w:type="dxa"/>
            <w:tcBorders>
              <w:bottom w:val="single" w:sz="4" w:space="0" w:color="auto"/>
            </w:tcBorders>
          </w:tcPr>
          <w:p w14:paraId="36BE76B3" w14:textId="77777777" w:rsidR="00E61444" w:rsidRPr="00CF1808" w:rsidRDefault="00E61444" w:rsidP="00E61444">
            <w:pPr>
              <w:keepNext/>
              <w:autoSpaceDE w:val="0"/>
              <w:autoSpaceDN w:val="0"/>
              <w:adjustRightInd w:val="0"/>
              <w:spacing w:after="0"/>
              <w:jc w:val="left"/>
              <w:rPr>
                <w:rFonts w:cs="Swiss721BT-Light"/>
                <w:szCs w:val="22"/>
              </w:rPr>
            </w:pPr>
          </w:p>
        </w:tc>
        <w:tc>
          <w:tcPr>
            <w:tcW w:w="1342" w:type="dxa"/>
            <w:vMerge/>
          </w:tcPr>
          <w:p w14:paraId="43DC8EEA" w14:textId="77777777" w:rsidR="00E61444" w:rsidRPr="00CF1808" w:rsidRDefault="00E61444" w:rsidP="00E61444">
            <w:pPr>
              <w:keepNext/>
              <w:autoSpaceDE w:val="0"/>
              <w:autoSpaceDN w:val="0"/>
              <w:adjustRightInd w:val="0"/>
              <w:spacing w:after="0"/>
              <w:jc w:val="center"/>
              <w:rPr>
                <w:rFonts w:cs="Swiss721BT-Light"/>
                <w:szCs w:val="22"/>
              </w:rPr>
            </w:pPr>
          </w:p>
        </w:tc>
      </w:tr>
      <w:tr w:rsidR="00E61444" w:rsidRPr="00CF1808" w14:paraId="0433D079" w14:textId="77777777" w:rsidTr="00E61444">
        <w:tc>
          <w:tcPr>
            <w:tcW w:w="2238" w:type="dxa"/>
          </w:tcPr>
          <w:p w14:paraId="24FFD147" w14:textId="02B39510" w:rsidR="00E61444" w:rsidRPr="00CF1808" w:rsidRDefault="00E61444" w:rsidP="00E6144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 deficiency (excess)</w:t>
            </w:r>
          </w:p>
        </w:tc>
        <w:tc>
          <w:tcPr>
            <w:tcW w:w="942" w:type="dxa"/>
            <w:tcBorders>
              <w:top w:val="single" w:sz="4" w:space="0" w:color="auto"/>
              <w:bottom w:val="double" w:sz="4" w:space="0" w:color="auto"/>
            </w:tcBorders>
          </w:tcPr>
          <w:p w14:paraId="09E058C3" w14:textId="77777777" w:rsidR="00E61444" w:rsidRDefault="00E61444" w:rsidP="00E61444">
            <w:pPr>
              <w:keepNext/>
              <w:autoSpaceDE w:val="0"/>
              <w:autoSpaceDN w:val="0"/>
              <w:adjustRightInd w:val="0"/>
              <w:spacing w:after="0"/>
              <w:jc w:val="left"/>
              <w:rPr>
                <w:rFonts w:cs="Swiss721BT-Light"/>
                <w:szCs w:val="22"/>
                <w:highlight w:val="yellow"/>
              </w:rPr>
            </w:pPr>
          </w:p>
          <w:p w14:paraId="42BFFD92" w14:textId="152364D7" w:rsidR="00E61444" w:rsidRPr="00CF1808" w:rsidRDefault="00E61444" w:rsidP="00E6144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827" w:type="dxa"/>
            <w:tcBorders>
              <w:top w:val="single" w:sz="4" w:space="0" w:color="auto"/>
              <w:bottom w:val="double" w:sz="4" w:space="0" w:color="auto"/>
            </w:tcBorders>
          </w:tcPr>
          <w:p w14:paraId="72FB9C25" w14:textId="77777777" w:rsidR="00E61444" w:rsidRPr="00E61444" w:rsidRDefault="00E61444" w:rsidP="00E61444">
            <w:pPr>
              <w:keepNext/>
              <w:autoSpaceDE w:val="0"/>
              <w:autoSpaceDN w:val="0"/>
              <w:adjustRightInd w:val="0"/>
              <w:spacing w:after="0"/>
              <w:jc w:val="left"/>
              <w:rPr>
                <w:rFonts w:cs="Swiss721BT-Light"/>
                <w:szCs w:val="22"/>
              </w:rPr>
            </w:pPr>
          </w:p>
          <w:p w14:paraId="4C513F0C" w14:textId="39A2309A" w:rsidR="00E61444" w:rsidRPr="00E61444" w:rsidRDefault="00E61444" w:rsidP="00E61444">
            <w:pPr>
              <w:keepNext/>
              <w:autoSpaceDE w:val="0"/>
              <w:autoSpaceDN w:val="0"/>
              <w:adjustRightInd w:val="0"/>
              <w:spacing w:after="0"/>
              <w:jc w:val="left"/>
              <w:rPr>
                <w:rFonts w:cs="Swiss721BT-Light"/>
                <w:szCs w:val="22"/>
              </w:rPr>
            </w:pPr>
            <w:r w:rsidRPr="00E61444">
              <w:rPr>
                <w:rFonts w:cs="Swiss721BT-Light"/>
                <w:szCs w:val="22"/>
              </w:rPr>
              <w:t>$</w:t>
            </w:r>
          </w:p>
        </w:tc>
        <w:tc>
          <w:tcPr>
            <w:tcW w:w="1005" w:type="dxa"/>
            <w:tcBorders>
              <w:top w:val="single" w:sz="4" w:space="0" w:color="auto"/>
              <w:bottom w:val="double" w:sz="4" w:space="0" w:color="auto"/>
            </w:tcBorders>
          </w:tcPr>
          <w:p w14:paraId="41A7FFAC" w14:textId="340C060F" w:rsidR="00E61444" w:rsidRPr="001303A2" w:rsidRDefault="00E61444" w:rsidP="00E61444">
            <w:pPr>
              <w:keepNext/>
              <w:autoSpaceDE w:val="0"/>
              <w:autoSpaceDN w:val="0"/>
              <w:adjustRightInd w:val="0"/>
              <w:spacing w:after="0"/>
              <w:jc w:val="left"/>
              <w:rPr>
                <w:rFonts w:cs="Swiss721BT-Light"/>
                <w:szCs w:val="22"/>
              </w:rPr>
            </w:pPr>
          </w:p>
          <w:p w14:paraId="6BC33A06" w14:textId="6508335D" w:rsidR="00E61444" w:rsidRPr="001303A2" w:rsidRDefault="00E61444" w:rsidP="00E61444">
            <w:pPr>
              <w:keepNext/>
              <w:autoSpaceDE w:val="0"/>
              <w:autoSpaceDN w:val="0"/>
              <w:adjustRightInd w:val="0"/>
              <w:spacing w:after="0"/>
              <w:jc w:val="left"/>
              <w:rPr>
                <w:rFonts w:cs="Swiss721BT-Light"/>
                <w:szCs w:val="22"/>
              </w:rPr>
            </w:pPr>
            <w:r w:rsidRPr="001303A2">
              <w:rPr>
                <w:rFonts w:cs="Swiss721BT-Light"/>
                <w:szCs w:val="22"/>
              </w:rPr>
              <w:t>$</w:t>
            </w:r>
          </w:p>
        </w:tc>
        <w:tc>
          <w:tcPr>
            <w:tcW w:w="707" w:type="dxa"/>
            <w:tcBorders>
              <w:top w:val="single" w:sz="4" w:space="0" w:color="auto"/>
              <w:bottom w:val="double" w:sz="4" w:space="0" w:color="auto"/>
            </w:tcBorders>
          </w:tcPr>
          <w:p w14:paraId="3B6D7520" w14:textId="1B356DD5" w:rsidR="00E61444" w:rsidRDefault="00E61444" w:rsidP="00E61444">
            <w:pPr>
              <w:keepNext/>
              <w:autoSpaceDE w:val="0"/>
              <w:autoSpaceDN w:val="0"/>
              <w:adjustRightInd w:val="0"/>
              <w:spacing w:after="0"/>
              <w:jc w:val="left"/>
              <w:rPr>
                <w:rFonts w:cs="Swiss721BT-Light"/>
                <w:szCs w:val="22"/>
              </w:rPr>
            </w:pPr>
          </w:p>
          <w:p w14:paraId="25255976" w14:textId="7EB9DD58" w:rsidR="00E61444" w:rsidRPr="00624443" w:rsidRDefault="00E61444" w:rsidP="00E61444">
            <w:pPr>
              <w:keepNext/>
              <w:autoSpaceDE w:val="0"/>
              <w:autoSpaceDN w:val="0"/>
              <w:adjustRightInd w:val="0"/>
              <w:spacing w:after="0"/>
              <w:jc w:val="left"/>
              <w:rPr>
                <w:rFonts w:cs="Swiss721BT-Light"/>
                <w:szCs w:val="22"/>
              </w:rPr>
            </w:pPr>
            <w:r w:rsidRPr="00624443">
              <w:rPr>
                <w:rFonts w:cs="Swiss721BT-Light"/>
                <w:szCs w:val="22"/>
              </w:rPr>
              <w:t>$</w:t>
            </w:r>
          </w:p>
        </w:tc>
        <w:tc>
          <w:tcPr>
            <w:tcW w:w="739" w:type="dxa"/>
            <w:tcBorders>
              <w:top w:val="single" w:sz="4" w:space="0" w:color="auto"/>
              <w:bottom w:val="double" w:sz="4" w:space="0" w:color="auto"/>
            </w:tcBorders>
          </w:tcPr>
          <w:p w14:paraId="523AB632" w14:textId="77777777" w:rsidR="00E61444" w:rsidRDefault="00E61444" w:rsidP="00E61444">
            <w:pPr>
              <w:keepNext/>
              <w:autoSpaceDE w:val="0"/>
              <w:autoSpaceDN w:val="0"/>
              <w:adjustRightInd w:val="0"/>
              <w:spacing w:after="0"/>
              <w:jc w:val="left"/>
              <w:rPr>
                <w:rFonts w:cs="Swiss721BT-Light"/>
                <w:szCs w:val="22"/>
              </w:rPr>
            </w:pPr>
          </w:p>
          <w:p w14:paraId="39C700A9" w14:textId="713325B6" w:rsidR="00E61444" w:rsidRPr="008E4D85" w:rsidRDefault="00E61444" w:rsidP="00E61444">
            <w:pPr>
              <w:keepNext/>
              <w:autoSpaceDE w:val="0"/>
              <w:autoSpaceDN w:val="0"/>
              <w:adjustRightInd w:val="0"/>
              <w:spacing w:after="0"/>
              <w:jc w:val="left"/>
              <w:rPr>
                <w:rFonts w:cs="Swiss721BT-Light"/>
                <w:szCs w:val="22"/>
              </w:rPr>
            </w:pPr>
            <w:r w:rsidRPr="008E4D85">
              <w:rPr>
                <w:rFonts w:cs="Swiss721BT-Light"/>
                <w:szCs w:val="22"/>
              </w:rPr>
              <w:t>$</w:t>
            </w:r>
          </w:p>
        </w:tc>
        <w:tc>
          <w:tcPr>
            <w:tcW w:w="773" w:type="dxa"/>
            <w:tcBorders>
              <w:top w:val="single" w:sz="4" w:space="0" w:color="auto"/>
              <w:bottom w:val="double" w:sz="4" w:space="0" w:color="auto"/>
            </w:tcBorders>
          </w:tcPr>
          <w:p w14:paraId="2953D1E6" w14:textId="77777777" w:rsidR="00E61444" w:rsidRDefault="00E61444" w:rsidP="00E61444">
            <w:pPr>
              <w:keepNext/>
              <w:autoSpaceDE w:val="0"/>
              <w:autoSpaceDN w:val="0"/>
              <w:adjustRightInd w:val="0"/>
              <w:spacing w:after="0"/>
              <w:jc w:val="left"/>
              <w:rPr>
                <w:rFonts w:cs="Swiss721BT-Light"/>
                <w:szCs w:val="22"/>
              </w:rPr>
            </w:pPr>
          </w:p>
          <w:p w14:paraId="5829B7D2" w14:textId="316C7867" w:rsidR="00E61444" w:rsidRPr="002045CB" w:rsidRDefault="00E61444" w:rsidP="00E61444">
            <w:pPr>
              <w:keepNext/>
              <w:autoSpaceDE w:val="0"/>
              <w:autoSpaceDN w:val="0"/>
              <w:adjustRightInd w:val="0"/>
              <w:spacing w:after="0"/>
              <w:jc w:val="left"/>
              <w:rPr>
                <w:rFonts w:cs="Swiss721BT-Light"/>
                <w:szCs w:val="22"/>
              </w:rPr>
            </w:pPr>
            <w:r w:rsidRPr="002045CB">
              <w:rPr>
                <w:rFonts w:cs="Swiss721BT-Light"/>
                <w:szCs w:val="22"/>
              </w:rPr>
              <w:t>$</w:t>
            </w:r>
          </w:p>
        </w:tc>
        <w:tc>
          <w:tcPr>
            <w:tcW w:w="773" w:type="dxa"/>
            <w:tcBorders>
              <w:top w:val="single" w:sz="4" w:space="0" w:color="auto"/>
              <w:bottom w:val="double" w:sz="4" w:space="0" w:color="auto"/>
            </w:tcBorders>
          </w:tcPr>
          <w:p w14:paraId="41D9581C" w14:textId="77777777" w:rsidR="00E61444" w:rsidRDefault="00E61444" w:rsidP="00E61444">
            <w:pPr>
              <w:keepNext/>
              <w:autoSpaceDE w:val="0"/>
              <w:autoSpaceDN w:val="0"/>
              <w:adjustRightInd w:val="0"/>
              <w:spacing w:after="0"/>
              <w:jc w:val="left"/>
              <w:rPr>
                <w:rFonts w:cs="Swiss721BT-Light"/>
                <w:szCs w:val="22"/>
              </w:rPr>
            </w:pPr>
          </w:p>
          <w:p w14:paraId="050C4CF7" w14:textId="0FA82D2A"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734" w:type="dxa"/>
            <w:tcBorders>
              <w:top w:val="single" w:sz="4" w:space="0" w:color="auto"/>
              <w:bottom w:val="double" w:sz="4" w:space="0" w:color="auto"/>
            </w:tcBorders>
          </w:tcPr>
          <w:p w14:paraId="47E44CF0" w14:textId="77777777" w:rsidR="00E61444" w:rsidRDefault="00E61444" w:rsidP="00E61444">
            <w:pPr>
              <w:keepNext/>
              <w:autoSpaceDE w:val="0"/>
              <w:autoSpaceDN w:val="0"/>
              <w:adjustRightInd w:val="0"/>
              <w:spacing w:after="0"/>
              <w:jc w:val="left"/>
              <w:rPr>
                <w:rFonts w:cs="Swiss721BT-Light"/>
                <w:szCs w:val="22"/>
              </w:rPr>
            </w:pPr>
          </w:p>
          <w:p w14:paraId="43F14DBD" w14:textId="4A15F852"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1342" w:type="dxa"/>
            <w:vMerge/>
          </w:tcPr>
          <w:p w14:paraId="1B40135E" w14:textId="77777777" w:rsidR="00E61444" w:rsidRPr="00CF1808" w:rsidRDefault="00E61444" w:rsidP="00E61444">
            <w:pPr>
              <w:keepNext/>
              <w:autoSpaceDE w:val="0"/>
              <w:autoSpaceDN w:val="0"/>
              <w:adjustRightInd w:val="0"/>
              <w:spacing w:after="0"/>
              <w:jc w:val="left"/>
              <w:rPr>
                <w:rFonts w:cs="Swiss721BT-Light"/>
                <w:szCs w:val="22"/>
              </w:rPr>
            </w:pPr>
          </w:p>
        </w:tc>
      </w:tr>
      <w:tr w:rsidR="00E61444" w:rsidRPr="00CF1808" w14:paraId="15710C5F" w14:textId="77777777" w:rsidTr="00E61444">
        <w:tc>
          <w:tcPr>
            <w:tcW w:w="2238" w:type="dxa"/>
          </w:tcPr>
          <w:p w14:paraId="52D164D5" w14:textId="25F2C389" w:rsidR="00E61444" w:rsidRPr="00CF1808" w:rsidRDefault="00E61444" w:rsidP="00E61444">
            <w:pPr>
              <w:keepNext/>
              <w:autoSpaceDE w:val="0"/>
              <w:autoSpaceDN w:val="0"/>
              <w:adjustRightInd w:val="0"/>
              <w:spacing w:after="0"/>
              <w:ind w:left="157" w:hanging="157"/>
              <w:jc w:val="left"/>
              <w:rPr>
                <w:rFonts w:cs="Swiss721BT-Light"/>
                <w:szCs w:val="22"/>
              </w:rPr>
            </w:pPr>
            <w:r w:rsidRPr="00CF1808">
              <w:rPr>
                <w:rFonts w:cs="Swiss721BT-Light"/>
                <w:szCs w:val="22"/>
              </w:rPr>
              <w:t>County’s covered payroll</w:t>
            </w:r>
          </w:p>
        </w:tc>
        <w:tc>
          <w:tcPr>
            <w:tcW w:w="942" w:type="dxa"/>
            <w:tcBorders>
              <w:top w:val="double" w:sz="4" w:space="0" w:color="auto"/>
            </w:tcBorders>
          </w:tcPr>
          <w:p w14:paraId="14087213" w14:textId="79FAA040" w:rsidR="00E61444" w:rsidRPr="00CF1808" w:rsidRDefault="00E61444" w:rsidP="00E6144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827" w:type="dxa"/>
            <w:tcBorders>
              <w:top w:val="double" w:sz="4" w:space="0" w:color="auto"/>
            </w:tcBorders>
          </w:tcPr>
          <w:p w14:paraId="4781BD86" w14:textId="1E2F52D9" w:rsidR="00E61444" w:rsidRPr="00E61444" w:rsidRDefault="00E61444" w:rsidP="00E61444">
            <w:pPr>
              <w:keepNext/>
              <w:autoSpaceDE w:val="0"/>
              <w:autoSpaceDN w:val="0"/>
              <w:adjustRightInd w:val="0"/>
              <w:spacing w:after="0"/>
              <w:jc w:val="left"/>
              <w:rPr>
                <w:rFonts w:cs="Swiss721BT-Light"/>
                <w:szCs w:val="22"/>
              </w:rPr>
            </w:pPr>
            <w:r w:rsidRPr="00E61444">
              <w:rPr>
                <w:rFonts w:cs="Swiss721BT-Light"/>
                <w:szCs w:val="22"/>
              </w:rPr>
              <w:t>$</w:t>
            </w:r>
          </w:p>
        </w:tc>
        <w:tc>
          <w:tcPr>
            <w:tcW w:w="1005" w:type="dxa"/>
            <w:tcBorders>
              <w:top w:val="double" w:sz="4" w:space="0" w:color="auto"/>
            </w:tcBorders>
          </w:tcPr>
          <w:p w14:paraId="458CD515" w14:textId="22A8F9BE" w:rsidR="00E61444" w:rsidRPr="001303A2" w:rsidRDefault="00E61444" w:rsidP="00E61444">
            <w:pPr>
              <w:keepNext/>
              <w:autoSpaceDE w:val="0"/>
              <w:autoSpaceDN w:val="0"/>
              <w:adjustRightInd w:val="0"/>
              <w:spacing w:after="0"/>
              <w:jc w:val="left"/>
              <w:rPr>
                <w:rFonts w:cs="Swiss721BT-Light"/>
                <w:szCs w:val="22"/>
              </w:rPr>
            </w:pPr>
            <w:r w:rsidRPr="001303A2">
              <w:rPr>
                <w:rFonts w:cs="Swiss721BT-Light"/>
                <w:szCs w:val="22"/>
              </w:rPr>
              <w:t>$</w:t>
            </w:r>
          </w:p>
        </w:tc>
        <w:tc>
          <w:tcPr>
            <w:tcW w:w="707" w:type="dxa"/>
            <w:tcBorders>
              <w:top w:val="double" w:sz="4" w:space="0" w:color="auto"/>
            </w:tcBorders>
          </w:tcPr>
          <w:p w14:paraId="78A892CE" w14:textId="21C960A1" w:rsidR="00E61444" w:rsidRPr="00624443" w:rsidRDefault="00E61444" w:rsidP="00E61444">
            <w:pPr>
              <w:keepNext/>
              <w:autoSpaceDE w:val="0"/>
              <w:autoSpaceDN w:val="0"/>
              <w:adjustRightInd w:val="0"/>
              <w:spacing w:after="0"/>
              <w:jc w:val="left"/>
              <w:rPr>
                <w:rFonts w:cs="Swiss721BT-Light"/>
                <w:szCs w:val="22"/>
              </w:rPr>
            </w:pPr>
            <w:r w:rsidRPr="00624443">
              <w:rPr>
                <w:rFonts w:cs="Swiss721BT-Light"/>
                <w:szCs w:val="22"/>
              </w:rPr>
              <w:t>$</w:t>
            </w:r>
          </w:p>
        </w:tc>
        <w:tc>
          <w:tcPr>
            <w:tcW w:w="739" w:type="dxa"/>
            <w:tcBorders>
              <w:top w:val="double" w:sz="4" w:space="0" w:color="auto"/>
            </w:tcBorders>
          </w:tcPr>
          <w:p w14:paraId="192C6E92" w14:textId="2BB277BF" w:rsidR="00E61444" w:rsidRPr="008E4D85" w:rsidRDefault="00E61444" w:rsidP="00E61444">
            <w:pPr>
              <w:keepNext/>
              <w:autoSpaceDE w:val="0"/>
              <w:autoSpaceDN w:val="0"/>
              <w:adjustRightInd w:val="0"/>
              <w:spacing w:after="0"/>
              <w:jc w:val="left"/>
              <w:rPr>
                <w:rFonts w:cs="Swiss721BT-Light"/>
                <w:szCs w:val="22"/>
              </w:rPr>
            </w:pPr>
            <w:r w:rsidRPr="008E4D85">
              <w:rPr>
                <w:rFonts w:cs="Swiss721BT-Light"/>
                <w:szCs w:val="22"/>
              </w:rPr>
              <w:t>$</w:t>
            </w:r>
          </w:p>
        </w:tc>
        <w:tc>
          <w:tcPr>
            <w:tcW w:w="773" w:type="dxa"/>
            <w:tcBorders>
              <w:top w:val="double" w:sz="4" w:space="0" w:color="auto"/>
            </w:tcBorders>
          </w:tcPr>
          <w:p w14:paraId="66904D5F" w14:textId="3522F562" w:rsidR="00E61444" w:rsidRPr="002045CB" w:rsidRDefault="00E61444" w:rsidP="00E61444">
            <w:pPr>
              <w:keepNext/>
              <w:autoSpaceDE w:val="0"/>
              <w:autoSpaceDN w:val="0"/>
              <w:adjustRightInd w:val="0"/>
              <w:spacing w:after="0"/>
              <w:jc w:val="left"/>
              <w:rPr>
                <w:rFonts w:cs="Swiss721BT-Light"/>
                <w:szCs w:val="22"/>
              </w:rPr>
            </w:pPr>
            <w:r w:rsidRPr="002045CB">
              <w:rPr>
                <w:rFonts w:cs="Swiss721BT-Light"/>
                <w:szCs w:val="22"/>
              </w:rPr>
              <w:t>$</w:t>
            </w:r>
          </w:p>
        </w:tc>
        <w:tc>
          <w:tcPr>
            <w:tcW w:w="773" w:type="dxa"/>
            <w:tcBorders>
              <w:top w:val="double" w:sz="4" w:space="0" w:color="auto"/>
            </w:tcBorders>
          </w:tcPr>
          <w:p w14:paraId="46162608" w14:textId="376631C6"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734" w:type="dxa"/>
            <w:tcBorders>
              <w:top w:val="double" w:sz="4" w:space="0" w:color="auto"/>
            </w:tcBorders>
          </w:tcPr>
          <w:p w14:paraId="5ABDD4E6" w14:textId="77777777" w:rsidR="00E61444" w:rsidRPr="00CF1808" w:rsidRDefault="00E61444" w:rsidP="00E61444">
            <w:pPr>
              <w:keepNext/>
              <w:autoSpaceDE w:val="0"/>
              <w:autoSpaceDN w:val="0"/>
              <w:adjustRightInd w:val="0"/>
              <w:spacing w:after="0"/>
              <w:jc w:val="left"/>
              <w:rPr>
                <w:rFonts w:cs="Swiss721BT-Light"/>
                <w:szCs w:val="22"/>
              </w:rPr>
            </w:pPr>
            <w:r w:rsidRPr="00CF1808">
              <w:rPr>
                <w:rFonts w:cs="Swiss721BT-Light"/>
                <w:szCs w:val="22"/>
              </w:rPr>
              <w:t>$</w:t>
            </w:r>
          </w:p>
        </w:tc>
        <w:tc>
          <w:tcPr>
            <w:tcW w:w="1342" w:type="dxa"/>
            <w:vMerge/>
          </w:tcPr>
          <w:p w14:paraId="3F9D6D25" w14:textId="77777777" w:rsidR="00E61444" w:rsidRPr="00CF1808" w:rsidRDefault="00E61444" w:rsidP="00E61444">
            <w:pPr>
              <w:keepNext/>
              <w:autoSpaceDE w:val="0"/>
              <w:autoSpaceDN w:val="0"/>
              <w:adjustRightInd w:val="0"/>
              <w:spacing w:after="0"/>
              <w:jc w:val="left"/>
              <w:rPr>
                <w:rFonts w:cs="Swiss721BT-Light"/>
                <w:szCs w:val="22"/>
              </w:rPr>
            </w:pPr>
          </w:p>
        </w:tc>
      </w:tr>
      <w:tr w:rsidR="00E61444" w:rsidRPr="00CF1808" w14:paraId="79BD6012" w14:textId="77777777" w:rsidTr="0050001D">
        <w:tc>
          <w:tcPr>
            <w:tcW w:w="2238" w:type="dxa"/>
          </w:tcPr>
          <w:p w14:paraId="2CF44984" w14:textId="7FD683C8" w:rsidR="00E61444" w:rsidRPr="00CF1808" w:rsidRDefault="00E61444" w:rsidP="00E6144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as a percentage of covered payroll</w:t>
            </w:r>
          </w:p>
        </w:tc>
        <w:tc>
          <w:tcPr>
            <w:tcW w:w="942" w:type="dxa"/>
            <w:vAlign w:val="bottom"/>
          </w:tcPr>
          <w:p w14:paraId="2E7C1123" w14:textId="1EE2A10D" w:rsidR="00E61444" w:rsidRPr="00CF1808" w:rsidRDefault="00E61444" w:rsidP="00E61444">
            <w:pPr>
              <w:keepNext/>
              <w:autoSpaceDE w:val="0"/>
              <w:autoSpaceDN w:val="0"/>
              <w:adjustRightInd w:val="0"/>
              <w:spacing w:after="0"/>
              <w:jc w:val="right"/>
              <w:rPr>
                <w:rFonts w:cs="Swiss721BT-Light"/>
                <w:szCs w:val="22"/>
                <w:highlight w:val="yellow"/>
              </w:rPr>
            </w:pPr>
            <w:r w:rsidRPr="00CF1808">
              <w:rPr>
                <w:rFonts w:cs="Swiss721BT-Light"/>
                <w:szCs w:val="22"/>
                <w:highlight w:val="yellow"/>
              </w:rPr>
              <w:t>%</w:t>
            </w:r>
          </w:p>
        </w:tc>
        <w:tc>
          <w:tcPr>
            <w:tcW w:w="827" w:type="dxa"/>
            <w:vAlign w:val="bottom"/>
          </w:tcPr>
          <w:p w14:paraId="3CA27A74" w14:textId="188A0C93" w:rsidR="00E61444" w:rsidRPr="00E61444" w:rsidRDefault="00E61444" w:rsidP="00E61444">
            <w:pPr>
              <w:keepNext/>
              <w:autoSpaceDE w:val="0"/>
              <w:autoSpaceDN w:val="0"/>
              <w:adjustRightInd w:val="0"/>
              <w:spacing w:after="0"/>
              <w:jc w:val="right"/>
              <w:rPr>
                <w:rFonts w:cs="Swiss721BT-Light"/>
                <w:szCs w:val="22"/>
              </w:rPr>
            </w:pPr>
            <w:r w:rsidRPr="00E61444">
              <w:rPr>
                <w:rFonts w:cs="Swiss721BT-Light"/>
                <w:szCs w:val="22"/>
              </w:rPr>
              <w:t>%</w:t>
            </w:r>
          </w:p>
        </w:tc>
        <w:tc>
          <w:tcPr>
            <w:tcW w:w="1005" w:type="dxa"/>
            <w:vAlign w:val="bottom"/>
          </w:tcPr>
          <w:p w14:paraId="18AF7573" w14:textId="2E4F8B5F" w:rsidR="00E61444" w:rsidRPr="001303A2" w:rsidRDefault="00E61444" w:rsidP="00E61444">
            <w:pPr>
              <w:keepNext/>
              <w:autoSpaceDE w:val="0"/>
              <w:autoSpaceDN w:val="0"/>
              <w:adjustRightInd w:val="0"/>
              <w:spacing w:after="0"/>
              <w:jc w:val="right"/>
              <w:rPr>
                <w:rFonts w:cs="Swiss721BT-Light"/>
                <w:szCs w:val="22"/>
              </w:rPr>
            </w:pPr>
            <w:r w:rsidRPr="001303A2">
              <w:rPr>
                <w:rFonts w:cs="Swiss721BT-Light"/>
                <w:szCs w:val="22"/>
              </w:rPr>
              <w:t>%</w:t>
            </w:r>
          </w:p>
        </w:tc>
        <w:tc>
          <w:tcPr>
            <w:tcW w:w="707" w:type="dxa"/>
            <w:vAlign w:val="bottom"/>
          </w:tcPr>
          <w:p w14:paraId="0A9E715A" w14:textId="38DD310C" w:rsidR="00E61444" w:rsidRPr="00624443" w:rsidRDefault="00E61444" w:rsidP="00E61444">
            <w:pPr>
              <w:keepNext/>
              <w:autoSpaceDE w:val="0"/>
              <w:autoSpaceDN w:val="0"/>
              <w:adjustRightInd w:val="0"/>
              <w:spacing w:after="0"/>
              <w:jc w:val="right"/>
              <w:rPr>
                <w:rFonts w:cs="Swiss721BT-Light"/>
                <w:szCs w:val="22"/>
              </w:rPr>
            </w:pPr>
            <w:r w:rsidRPr="00624443">
              <w:rPr>
                <w:rFonts w:cs="Swiss721BT-Light"/>
                <w:szCs w:val="22"/>
              </w:rPr>
              <w:t>%</w:t>
            </w:r>
          </w:p>
        </w:tc>
        <w:tc>
          <w:tcPr>
            <w:tcW w:w="739" w:type="dxa"/>
            <w:vAlign w:val="bottom"/>
          </w:tcPr>
          <w:p w14:paraId="164BD6B0" w14:textId="03205661" w:rsidR="00E61444" w:rsidRPr="008E4D85" w:rsidRDefault="00E61444" w:rsidP="00E61444">
            <w:pPr>
              <w:keepNext/>
              <w:autoSpaceDE w:val="0"/>
              <w:autoSpaceDN w:val="0"/>
              <w:adjustRightInd w:val="0"/>
              <w:spacing w:after="0"/>
              <w:jc w:val="right"/>
              <w:rPr>
                <w:rFonts w:cs="Swiss721BT-Light"/>
                <w:szCs w:val="22"/>
              </w:rPr>
            </w:pPr>
            <w:r w:rsidRPr="008E4D85">
              <w:rPr>
                <w:rFonts w:cs="Swiss721BT-Light"/>
                <w:szCs w:val="22"/>
              </w:rPr>
              <w:t>%</w:t>
            </w:r>
          </w:p>
        </w:tc>
        <w:tc>
          <w:tcPr>
            <w:tcW w:w="773" w:type="dxa"/>
            <w:vAlign w:val="bottom"/>
          </w:tcPr>
          <w:p w14:paraId="435891F7" w14:textId="3C72AC61" w:rsidR="00E61444" w:rsidRPr="002045CB" w:rsidRDefault="00E61444" w:rsidP="00E61444">
            <w:pPr>
              <w:keepNext/>
              <w:autoSpaceDE w:val="0"/>
              <w:autoSpaceDN w:val="0"/>
              <w:adjustRightInd w:val="0"/>
              <w:spacing w:after="0"/>
              <w:jc w:val="right"/>
              <w:rPr>
                <w:rFonts w:cs="Swiss721BT-Light"/>
                <w:szCs w:val="22"/>
              </w:rPr>
            </w:pPr>
            <w:r w:rsidRPr="002045CB">
              <w:rPr>
                <w:rFonts w:cs="Swiss721BT-Light"/>
                <w:szCs w:val="22"/>
              </w:rPr>
              <w:t>%</w:t>
            </w:r>
          </w:p>
        </w:tc>
        <w:tc>
          <w:tcPr>
            <w:tcW w:w="773" w:type="dxa"/>
            <w:vAlign w:val="bottom"/>
          </w:tcPr>
          <w:p w14:paraId="32B51EDA" w14:textId="1E9132DA" w:rsidR="00E61444" w:rsidRPr="00CF1808" w:rsidRDefault="00E61444" w:rsidP="00E61444">
            <w:pPr>
              <w:keepNext/>
              <w:autoSpaceDE w:val="0"/>
              <w:autoSpaceDN w:val="0"/>
              <w:adjustRightInd w:val="0"/>
              <w:spacing w:after="0"/>
              <w:jc w:val="right"/>
              <w:rPr>
                <w:rFonts w:cs="Swiss721BT-Light"/>
                <w:szCs w:val="22"/>
              </w:rPr>
            </w:pPr>
            <w:r w:rsidRPr="00CF1808">
              <w:rPr>
                <w:rFonts w:cs="Swiss721BT-Light"/>
                <w:szCs w:val="22"/>
              </w:rPr>
              <w:t>%</w:t>
            </w:r>
          </w:p>
        </w:tc>
        <w:tc>
          <w:tcPr>
            <w:tcW w:w="734" w:type="dxa"/>
            <w:vAlign w:val="bottom"/>
          </w:tcPr>
          <w:p w14:paraId="696D5920" w14:textId="77777777" w:rsidR="00E61444" w:rsidRPr="00CF1808" w:rsidRDefault="00E61444" w:rsidP="00E61444">
            <w:pPr>
              <w:keepNext/>
              <w:autoSpaceDE w:val="0"/>
              <w:autoSpaceDN w:val="0"/>
              <w:adjustRightInd w:val="0"/>
              <w:spacing w:after="0"/>
              <w:jc w:val="right"/>
              <w:rPr>
                <w:rFonts w:cs="Swiss721BT-Light"/>
                <w:szCs w:val="22"/>
              </w:rPr>
            </w:pPr>
            <w:r w:rsidRPr="00CF1808">
              <w:rPr>
                <w:rFonts w:cs="Swiss721BT-Light"/>
                <w:szCs w:val="22"/>
              </w:rPr>
              <w:t>%</w:t>
            </w:r>
          </w:p>
        </w:tc>
        <w:tc>
          <w:tcPr>
            <w:tcW w:w="1342" w:type="dxa"/>
            <w:vMerge/>
          </w:tcPr>
          <w:p w14:paraId="230108DA" w14:textId="77777777" w:rsidR="00E61444" w:rsidRPr="00CF1808" w:rsidRDefault="00E61444" w:rsidP="00E61444">
            <w:pPr>
              <w:keepNext/>
              <w:autoSpaceDE w:val="0"/>
              <w:autoSpaceDN w:val="0"/>
              <w:adjustRightInd w:val="0"/>
              <w:spacing w:after="0"/>
              <w:jc w:val="right"/>
              <w:rPr>
                <w:rFonts w:cs="Swiss721BT-Light"/>
                <w:szCs w:val="22"/>
              </w:rPr>
            </w:pPr>
          </w:p>
        </w:tc>
      </w:tr>
    </w:tbl>
    <w:p w14:paraId="711B7A50" w14:textId="77777777" w:rsidR="00D13BF0" w:rsidRPr="00CF1808" w:rsidRDefault="00D13BF0" w:rsidP="00D13BF0">
      <w:pPr>
        <w:autoSpaceDE w:val="0"/>
        <w:autoSpaceDN w:val="0"/>
        <w:adjustRightInd w:val="0"/>
        <w:spacing w:after="0"/>
        <w:jc w:val="left"/>
        <w:rPr>
          <w:rFonts w:cs="Swiss721BT-Light"/>
          <w:szCs w:val="22"/>
        </w:rPr>
      </w:pPr>
    </w:p>
    <w:p w14:paraId="46303EEE" w14:textId="77777777" w:rsidR="00D13BF0" w:rsidRPr="00CF1808" w:rsidRDefault="00D13BF0" w:rsidP="00D13BF0">
      <w:pPr>
        <w:autoSpaceDE w:val="0"/>
        <w:autoSpaceDN w:val="0"/>
        <w:adjustRightInd w:val="0"/>
        <w:spacing w:after="0"/>
        <w:jc w:val="left"/>
        <w:rPr>
          <w:rFonts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8"/>
        <w:gridCol w:w="751"/>
        <w:gridCol w:w="707"/>
        <w:gridCol w:w="707"/>
        <w:gridCol w:w="707"/>
        <w:gridCol w:w="741"/>
        <w:gridCol w:w="778"/>
        <w:gridCol w:w="778"/>
        <w:gridCol w:w="737"/>
        <w:gridCol w:w="1346"/>
      </w:tblGrid>
      <w:tr w:rsidR="009E5FAA" w:rsidRPr="00CF1808" w14:paraId="1762059E" w14:textId="77777777" w:rsidTr="009E5FAA">
        <w:tc>
          <w:tcPr>
            <w:tcW w:w="2828" w:type="dxa"/>
          </w:tcPr>
          <w:bookmarkEnd w:id="4"/>
          <w:p w14:paraId="43EB11A5" w14:textId="77777777" w:rsidR="009E5FAA" w:rsidRPr="00CF1808" w:rsidRDefault="009E5FAA" w:rsidP="009A3160">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t xml:space="preserve">ASRS—Long-term disability </w:t>
            </w:r>
          </w:p>
        </w:tc>
        <w:tc>
          <w:tcPr>
            <w:tcW w:w="7252" w:type="dxa"/>
            <w:gridSpan w:val="9"/>
            <w:vAlign w:val="center"/>
          </w:tcPr>
          <w:p w14:paraId="2226DEA2" w14:textId="045DAD01" w:rsidR="009E5FAA" w:rsidRDefault="009E5FAA" w:rsidP="009E5FAA">
            <w:pPr>
              <w:keepNext/>
              <w:autoSpaceDE w:val="0"/>
              <w:autoSpaceDN w:val="0"/>
              <w:adjustRightInd w:val="0"/>
              <w:spacing w:after="0"/>
              <w:jc w:val="center"/>
              <w:rPr>
                <w:rFonts w:ascii="Swis721 Md BT" w:hAnsi="Swis721 Md BT" w:cs="Swiss721BT-Light"/>
                <w:szCs w:val="22"/>
              </w:rPr>
            </w:pPr>
          </w:p>
          <w:p w14:paraId="19A9C135" w14:textId="77777777" w:rsidR="009E5FAA" w:rsidRDefault="009E5FAA" w:rsidP="009E5FAA">
            <w:pPr>
              <w:keepNext/>
              <w:autoSpaceDE w:val="0"/>
              <w:autoSpaceDN w:val="0"/>
              <w:adjustRightInd w:val="0"/>
              <w:spacing w:after="0"/>
              <w:jc w:val="center"/>
              <w:rPr>
                <w:rFonts w:ascii="Swis721 Md BT" w:hAnsi="Swis721 Md BT" w:cs="Swiss721BT-Light"/>
                <w:szCs w:val="22"/>
              </w:rPr>
            </w:pPr>
          </w:p>
          <w:p w14:paraId="2C10B0F9" w14:textId="18C2A37B" w:rsidR="009E5FAA" w:rsidRPr="00CF1808" w:rsidRDefault="009E5FAA" w:rsidP="009E5FAA">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Reporting fiscal year</w:t>
            </w:r>
          </w:p>
        </w:tc>
      </w:tr>
      <w:tr w:rsidR="00AA77D4" w:rsidRPr="00CF1808" w14:paraId="2BE5FB30" w14:textId="77777777" w:rsidTr="009E5FAA">
        <w:tc>
          <w:tcPr>
            <w:tcW w:w="2828" w:type="dxa"/>
          </w:tcPr>
          <w:p w14:paraId="267E4AFA" w14:textId="77777777" w:rsidR="00AA77D4" w:rsidRPr="00CF1808" w:rsidRDefault="00AA77D4" w:rsidP="00AA77D4">
            <w:pPr>
              <w:keepNext/>
              <w:autoSpaceDE w:val="0"/>
              <w:autoSpaceDN w:val="0"/>
              <w:adjustRightInd w:val="0"/>
              <w:spacing w:after="0"/>
              <w:jc w:val="left"/>
              <w:rPr>
                <w:rFonts w:ascii="Swis721 Md BT" w:hAnsi="Swis721 Md BT" w:cs="Swiss721BT-Light"/>
                <w:szCs w:val="22"/>
              </w:rPr>
            </w:pPr>
          </w:p>
        </w:tc>
        <w:tc>
          <w:tcPr>
            <w:tcW w:w="751" w:type="dxa"/>
            <w:tcBorders>
              <w:top w:val="single" w:sz="4" w:space="0" w:color="auto"/>
            </w:tcBorders>
            <w:vAlign w:val="bottom"/>
          </w:tcPr>
          <w:p w14:paraId="24E900D0" w14:textId="1FBE18A7" w:rsidR="00AA77D4" w:rsidRPr="00CF1808" w:rsidRDefault="00AA77D4" w:rsidP="00AA77D4">
            <w:pPr>
              <w:keepNext/>
              <w:autoSpaceDE w:val="0"/>
              <w:autoSpaceDN w:val="0"/>
              <w:adjustRightInd w:val="0"/>
              <w:spacing w:after="0"/>
              <w:jc w:val="center"/>
              <w:rPr>
                <w:rFonts w:ascii="Swis721 Md BT" w:hAnsi="Swis721 Md BT" w:cs="Swiss721BT-Light"/>
                <w:szCs w:val="22"/>
                <w:highlight w:val="yellow"/>
              </w:rPr>
            </w:pPr>
            <w:r w:rsidRPr="00CF1808">
              <w:rPr>
                <w:rFonts w:ascii="Swis721 Md BT" w:hAnsi="Swis721 Md BT" w:cs="Swiss721BT-Light"/>
                <w:szCs w:val="22"/>
                <w:highlight w:val="yellow"/>
              </w:rPr>
              <w:t>20</w:t>
            </w:r>
            <w:r>
              <w:rPr>
                <w:rFonts w:ascii="Swis721 Md BT" w:hAnsi="Swis721 Md BT" w:cs="Swiss721BT-Light"/>
                <w:szCs w:val="22"/>
                <w:highlight w:val="yellow"/>
              </w:rPr>
              <w:t>24</w:t>
            </w:r>
          </w:p>
        </w:tc>
        <w:tc>
          <w:tcPr>
            <w:tcW w:w="707" w:type="dxa"/>
            <w:tcBorders>
              <w:top w:val="single" w:sz="4" w:space="0" w:color="auto"/>
            </w:tcBorders>
            <w:vAlign w:val="bottom"/>
          </w:tcPr>
          <w:p w14:paraId="37EC9DF1" w14:textId="54111D56" w:rsidR="00AA77D4" w:rsidRPr="00AA77D4" w:rsidRDefault="00AA77D4" w:rsidP="00AA77D4">
            <w:pPr>
              <w:keepNext/>
              <w:autoSpaceDE w:val="0"/>
              <w:autoSpaceDN w:val="0"/>
              <w:adjustRightInd w:val="0"/>
              <w:spacing w:after="0"/>
              <w:jc w:val="center"/>
              <w:rPr>
                <w:rFonts w:ascii="Swis721 Md BT" w:hAnsi="Swis721 Md BT" w:cs="Swiss721BT-Light"/>
                <w:szCs w:val="22"/>
              </w:rPr>
            </w:pPr>
            <w:r w:rsidRPr="00AA77D4">
              <w:rPr>
                <w:rFonts w:ascii="Swis721 Md BT" w:hAnsi="Swis721 Md BT" w:cs="Swiss721BT-Light"/>
                <w:szCs w:val="22"/>
              </w:rPr>
              <w:t>2023</w:t>
            </w:r>
          </w:p>
        </w:tc>
        <w:tc>
          <w:tcPr>
            <w:tcW w:w="707" w:type="dxa"/>
            <w:tcBorders>
              <w:top w:val="single" w:sz="4" w:space="0" w:color="auto"/>
            </w:tcBorders>
            <w:vAlign w:val="bottom"/>
          </w:tcPr>
          <w:p w14:paraId="5FFD3994" w14:textId="133A200F" w:rsidR="00AA77D4" w:rsidRPr="00A44CAA" w:rsidRDefault="00AA77D4" w:rsidP="00AA77D4">
            <w:pPr>
              <w:keepNext/>
              <w:autoSpaceDE w:val="0"/>
              <w:autoSpaceDN w:val="0"/>
              <w:adjustRightInd w:val="0"/>
              <w:spacing w:after="0"/>
              <w:jc w:val="center"/>
              <w:rPr>
                <w:rFonts w:ascii="Swis721 Md BT" w:hAnsi="Swis721 Md BT" w:cs="Swiss721BT-Light"/>
                <w:szCs w:val="22"/>
              </w:rPr>
            </w:pPr>
            <w:r w:rsidRPr="00A44CAA">
              <w:rPr>
                <w:rFonts w:ascii="Swis721 Md BT" w:hAnsi="Swis721 Md BT" w:cs="Swiss721BT-Light"/>
                <w:szCs w:val="22"/>
              </w:rPr>
              <w:t>2022</w:t>
            </w:r>
          </w:p>
        </w:tc>
        <w:tc>
          <w:tcPr>
            <w:tcW w:w="707" w:type="dxa"/>
            <w:tcBorders>
              <w:top w:val="single" w:sz="4" w:space="0" w:color="auto"/>
            </w:tcBorders>
            <w:vAlign w:val="bottom"/>
          </w:tcPr>
          <w:p w14:paraId="422C1187" w14:textId="117C134D" w:rsidR="00AA77D4" w:rsidRPr="00EE55C2" w:rsidRDefault="00AA77D4" w:rsidP="00AA77D4">
            <w:pPr>
              <w:keepNext/>
              <w:autoSpaceDE w:val="0"/>
              <w:autoSpaceDN w:val="0"/>
              <w:adjustRightInd w:val="0"/>
              <w:spacing w:after="0"/>
              <w:jc w:val="center"/>
              <w:rPr>
                <w:rFonts w:ascii="Swis721 Md BT" w:hAnsi="Swis721 Md BT" w:cs="Swiss721BT-Light"/>
                <w:szCs w:val="22"/>
              </w:rPr>
            </w:pPr>
            <w:r w:rsidRPr="00EE55C2">
              <w:rPr>
                <w:rFonts w:ascii="Swis721 Md BT" w:hAnsi="Swis721 Md BT" w:cs="Swiss721BT-Light"/>
                <w:szCs w:val="22"/>
              </w:rPr>
              <w:t>2021</w:t>
            </w:r>
          </w:p>
        </w:tc>
        <w:tc>
          <w:tcPr>
            <w:tcW w:w="741" w:type="dxa"/>
            <w:tcBorders>
              <w:top w:val="single" w:sz="4" w:space="0" w:color="auto"/>
            </w:tcBorders>
            <w:vAlign w:val="bottom"/>
          </w:tcPr>
          <w:p w14:paraId="7F6BD560" w14:textId="7940B351" w:rsidR="00AA77D4" w:rsidRPr="008E4D85" w:rsidRDefault="00AA77D4" w:rsidP="00AA77D4">
            <w:pPr>
              <w:keepNext/>
              <w:autoSpaceDE w:val="0"/>
              <w:autoSpaceDN w:val="0"/>
              <w:adjustRightInd w:val="0"/>
              <w:spacing w:after="0"/>
              <w:jc w:val="center"/>
              <w:rPr>
                <w:rFonts w:ascii="Swis721 Md BT" w:hAnsi="Swis721 Md BT" w:cs="Swiss721BT-Light"/>
                <w:szCs w:val="22"/>
              </w:rPr>
            </w:pPr>
            <w:r w:rsidRPr="008E4D85">
              <w:rPr>
                <w:rFonts w:ascii="Swis721 Md BT" w:hAnsi="Swis721 Md BT" w:cs="Swiss721BT-Light"/>
                <w:szCs w:val="22"/>
              </w:rPr>
              <w:t>2020</w:t>
            </w:r>
          </w:p>
        </w:tc>
        <w:tc>
          <w:tcPr>
            <w:tcW w:w="778" w:type="dxa"/>
            <w:tcBorders>
              <w:top w:val="single" w:sz="4" w:space="0" w:color="auto"/>
            </w:tcBorders>
            <w:vAlign w:val="bottom"/>
          </w:tcPr>
          <w:p w14:paraId="0F76E550" w14:textId="24F25321" w:rsidR="00AA77D4" w:rsidRPr="00584E3D" w:rsidRDefault="00AA77D4" w:rsidP="00AA77D4">
            <w:pPr>
              <w:keepNext/>
              <w:autoSpaceDE w:val="0"/>
              <w:autoSpaceDN w:val="0"/>
              <w:adjustRightInd w:val="0"/>
              <w:spacing w:after="0"/>
              <w:jc w:val="center"/>
              <w:rPr>
                <w:rFonts w:ascii="Swis721 Md BT" w:hAnsi="Swis721 Md BT" w:cs="Swiss721BT-Light"/>
                <w:szCs w:val="22"/>
              </w:rPr>
            </w:pPr>
            <w:r w:rsidRPr="00584E3D">
              <w:rPr>
                <w:rFonts w:ascii="Swis721 Md BT" w:hAnsi="Swis721 Md BT" w:cs="Swiss721BT-Light"/>
                <w:szCs w:val="22"/>
              </w:rPr>
              <w:t>2019</w:t>
            </w:r>
          </w:p>
        </w:tc>
        <w:tc>
          <w:tcPr>
            <w:tcW w:w="778" w:type="dxa"/>
            <w:tcBorders>
              <w:top w:val="single" w:sz="4" w:space="0" w:color="auto"/>
            </w:tcBorders>
            <w:vAlign w:val="bottom"/>
          </w:tcPr>
          <w:p w14:paraId="560F24B9" w14:textId="478D36AA" w:rsidR="00AA77D4" w:rsidRPr="00CF1808" w:rsidRDefault="00AA77D4" w:rsidP="00AA77D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2018</w:t>
            </w:r>
          </w:p>
        </w:tc>
        <w:tc>
          <w:tcPr>
            <w:tcW w:w="737" w:type="dxa"/>
            <w:tcBorders>
              <w:top w:val="single" w:sz="4" w:space="0" w:color="auto"/>
            </w:tcBorders>
            <w:vAlign w:val="bottom"/>
          </w:tcPr>
          <w:p w14:paraId="1E00A720" w14:textId="77777777" w:rsidR="00AA77D4" w:rsidRPr="00CF1808" w:rsidRDefault="00AA77D4" w:rsidP="00AA77D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2017</w:t>
            </w:r>
          </w:p>
        </w:tc>
        <w:tc>
          <w:tcPr>
            <w:tcW w:w="1346" w:type="dxa"/>
            <w:tcBorders>
              <w:top w:val="single" w:sz="4" w:space="0" w:color="auto"/>
            </w:tcBorders>
          </w:tcPr>
          <w:p w14:paraId="1A1828E8" w14:textId="57C1E718" w:rsidR="00AA77D4" w:rsidRPr="00CF1808" w:rsidRDefault="00AA77D4" w:rsidP="00AA77D4">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 xml:space="preserve">2016 through </w:t>
            </w:r>
            <w:r w:rsidRPr="00CF1808">
              <w:rPr>
                <w:rFonts w:ascii="Swis721 Md BT" w:hAnsi="Swis721 Md BT" w:cs="Swiss721BT-Light"/>
                <w:szCs w:val="22"/>
                <w:highlight w:val="yellow"/>
              </w:rPr>
              <w:t>201</w:t>
            </w:r>
            <w:r w:rsidR="009E5FAA">
              <w:rPr>
                <w:rFonts w:ascii="Swis721 Md BT" w:hAnsi="Swis721 Md BT" w:cs="Swiss721BT-Light"/>
                <w:szCs w:val="22"/>
                <w:highlight w:val="yellow"/>
              </w:rPr>
              <w:t>5</w:t>
            </w:r>
          </w:p>
        </w:tc>
      </w:tr>
      <w:tr w:rsidR="00AA77D4" w:rsidRPr="00CF1808" w14:paraId="2BFF1D3B" w14:textId="77777777" w:rsidTr="009E5FAA">
        <w:tc>
          <w:tcPr>
            <w:tcW w:w="2828" w:type="dxa"/>
          </w:tcPr>
          <w:p w14:paraId="7D31AE04" w14:textId="4C681D58" w:rsidR="00AA77D4" w:rsidRPr="00CF1808" w:rsidRDefault="00AA77D4" w:rsidP="00AA77D4">
            <w:pPr>
              <w:keepNext/>
              <w:autoSpaceDE w:val="0"/>
              <w:autoSpaceDN w:val="0"/>
              <w:adjustRightInd w:val="0"/>
              <w:spacing w:after="0"/>
              <w:ind w:left="157" w:hanging="157"/>
              <w:jc w:val="left"/>
              <w:rPr>
                <w:rFonts w:cs="Swiss721BT-Light"/>
                <w:szCs w:val="22"/>
              </w:rPr>
            </w:pPr>
            <w:r w:rsidRPr="00CF1808">
              <w:rPr>
                <w:rFonts w:cs="Swiss721BT-Light"/>
                <w:szCs w:val="22"/>
              </w:rPr>
              <w:t>Statutorily required contribution</w:t>
            </w:r>
          </w:p>
        </w:tc>
        <w:tc>
          <w:tcPr>
            <w:tcW w:w="751" w:type="dxa"/>
          </w:tcPr>
          <w:p w14:paraId="38A6ABC2" w14:textId="0D97B660" w:rsidR="00AA77D4" w:rsidRPr="00CF1808" w:rsidRDefault="00AA77D4" w:rsidP="00AA77D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707" w:type="dxa"/>
          </w:tcPr>
          <w:p w14:paraId="52114881" w14:textId="2F9F5C43" w:rsidR="00AA77D4" w:rsidRPr="00AA77D4" w:rsidRDefault="00AA77D4" w:rsidP="00AA77D4">
            <w:pPr>
              <w:keepNext/>
              <w:autoSpaceDE w:val="0"/>
              <w:autoSpaceDN w:val="0"/>
              <w:adjustRightInd w:val="0"/>
              <w:spacing w:after="0"/>
              <w:jc w:val="left"/>
              <w:rPr>
                <w:rFonts w:cs="Swiss721BT-Light"/>
                <w:szCs w:val="22"/>
              </w:rPr>
            </w:pPr>
            <w:r w:rsidRPr="00AA77D4">
              <w:rPr>
                <w:rFonts w:cs="Swiss721BT-Light"/>
                <w:szCs w:val="22"/>
              </w:rPr>
              <w:t>$</w:t>
            </w:r>
          </w:p>
        </w:tc>
        <w:tc>
          <w:tcPr>
            <w:tcW w:w="707" w:type="dxa"/>
          </w:tcPr>
          <w:p w14:paraId="37D575D2" w14:textId="5ABE5009" w:rsidR="00AA77D4" w:rsidRPr="00A44CAA" w:rsidRDefault="00AA77D4" w:rsidP="00AA77D4">
            <w:pPr>
              <w:keepNext/>
              <w:autoSpaceDE w:val="0"/>
              <w:autoSpaceDN w:val="0"/>
              <w:adjustRightInd w:val="0"/>
              <w:spacing w:after="0"/>
              <w:jc w:val="left"/>
              <w:rPr>
                <w:rFonts w:cs="Swiss721BT-Light"/>
                <w:szCs w:val="22"/>
              </w:rPr>
            </w:pPr>
            <w:r w:rsidRPr="00A44CAA">
              <w:rPr>
                <w:rFonts w:cs="Swiss721BT-Light"/>
                <w:szCs w:val="22"/>
              </w:rPr>
              <w:t>$</w:t>
            </w:r>
          </w:p>
        </w:tc>
        <w:tc>
          <w:tcPr>
            <w:tcW w:w="707" w:type="dxa"/>
          </w:tcPr>
          <w:p w14:paraId="7BB00E86" w14:textId="2AA9314F" w:rsidR="00AA77D4" w:rsidRPr="00EE55C2" w:rsidRDefault="00AA77D4" w:rsidP="00AA77D4">
            <w:pPr>
              <w:keepNext/>
              <w:autoSpaceDE w:val="0"/>
              <w:autoSpaceDN w:val="0"/>
              <w:adjustRightInd w:val="0"/>
              <w:spacing w:after="0"/>
              <w:jc w:val="left"/>
              <w:rPr>
                <w:rFonts w:cs="Swiss721BT-Light"/>
                <w:szCs w:val="22"/>
              </w:rPr>
            </w:pPr>
            <w:r w:rsidRPr="00EE55C2">
              <w:rPr>
                <w:rFonts w:cs="Swiss721BT-Light"/>
                <w:szCs w:val="22"/>
              </w:rPr>
              <w:t>$</w:t>
            </w:r>
          </w:p>
        </w:tc>
        <w:tc>
          <w:tcPr>
            <w:tcW w:w="741" w:type="dxa"/>
          </w:tcPr>
          <w:p w14:paraId="7C04A3A6" w14:textId="002DE4D2" w:rsidR="00AA77D4" w:rsidRPr="008E4D85" w:rsidRDefault="00AA77D4" w:rsidP="00AA77D4">
            <w:pPr>
              <w:keepNext/>
              <w:autoSpaceDE w:val="0"/>
              <w:autoSpaceDN w:val="0"/>
              <w:adjustRightInd w:val="0"/>
              <w:spacing w:after="0"/>
              <w:jc w:val="left"/>
              <w:rPr>
                <w:rFonts w:cs="Swiss721BT-Light"/>
                <w:szCs w:val="22"/>
              </w:rPr>
            </w:pPr>
            <w:r w:rsidRPr="008E4D85">
              <w:rPr>
                <w:rFonts w:cs="Swiss721BT-Light"/>
                <w:szCs w:val="22"/>
              </w:rPr>
              <w:t>$</w:t>
            </w:r>
          </w:p>
        </w:tc>
        <w:tc>
          <w:tcPr>
            <w:tcW w:w="778" w:type="dxa"/>
          </w:tcPr>
          <w:p w14:paraId="343A2318" w14:textId="2D9659ED" w:rsidR="00AA77D4" w:rsidRPr="00584E3D" w:rsidRDefault="00AA77D4" w:rsidP="00AA77D4">
            <w:pPr>
              <w:keepNext/>
              <w:autoSpaceDE w:val="0"/>
              <w:autoSpaceDN w:val="0"/>
              <w:adjustRightInd w:val="0"/>
              <w:spacing w:after="0"/>
              <w:jc w:val="left"/>
              <w:rPr>
                <w:rFonts w:cs="Swiss721BT-Light"/>
                <w:szCs w:val="22"/>
              </w:rPr>
            </w:pPr>
            <w:r w:rsidRPr="00584E3D">
              <w:rPr>
                <w:rFonts w:cs="Swiss721BT-Light"/>
                <w:szCs w:val="22"/>
              </w:rPr>
              <w:t>$</w:t>
            </w:r>
          </w:p>
        </w:tc>
        <w:tc>
          <w:tcPr>
            <w:tcW w:w="778" w:type="dxa"/>
          </w:tcPr>
          <w:p w14:paraId="75EDD8A5" w14:textId="40771A56"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737" w:type="dxa"/>
          </w:tcPr>
          <w:p w14:paraId="409D2242" w14:textId="77777777"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1346" w:type="dxa"/>
            <w:vMerge w:val="restart"/>
          </w:tcPr>
          <w:p w14:paraId="6738229A" w14:textId="77777777" w:rsidR="00AA77D4" w:rsidRPr="00CF1808" w:rsidRDefault="00AA77D4" w:rsidP="00AA77D4">
            <w:pPr>
              <w:keepNext/>
              <w:autoSpaceDE w:val="0"/>
              <w:autoSpaceDN w:val="0"/>
              <w:adjustRightInd w:val="0"/>
              <w:spacing w:after="0"/>
              <w:jc w:val="center"/>
              <w:rPr>
                <w:rFonts w:cs="Swiss721BT-Light"/>
                <w:szCs w:val="22"/>
              </w:rPr>
            </w:pPr>
            <w:r w:rsidRPr="00CF1808">
              <w:rPr>
                <w:rFonts w:cs="Swiss721BT-Light"/>
                <w:szCs w:val="22"/>
              </w:rPr>
              <w:t>Information</w:t>
            </w:r>
          </w:p>
          <w:p w14:paraId="6F946BF9" w14:textId="77777777" w:rsidR="00AA77D4" w:rsidRPr="00CF1808" w:rsidRDefault="00AA77D4" w:rsidP="00AA77D4">
            <w:pPr>
              <w:keepNext/>
              <w:autoSpaceDE w:val="0"/>
              <w:autoSpaceDN w:val="0"/>
              <w:adjustRightInd w:val="0"/>
              <w:spacing w:after="0"/>
              <w:jc w:val="center"/>
              <w:rPr>
                <w:rFonts w:cs="Swiss721BT-Light"/>
                <w:szCs w:val="22"/>
              </w:rPr>
            </w:pPr>
            <w:r w:rsidRPr="00CF1808">
              <w:rPr>
                <w:rFonts w:cs="Swiss721BT-Light"/>
                <w:szCs w:val="22"/>
              </w:rPr>
              <w:t>not available</w:t>
            </w:r>
          </w:p>
        </w:tc>
      </w:tr>
      <w:tr w:rsidR="00AA77D4" w:rsidRPr="00CF1808" w14:paraId="41D5BCD9" w14:textId="77777777" w:rsidTr="009E5FAA">
        <w:tc>
          <w:tcPr>
            <w:tcW w:w="2828" w:type="dxa"/>
          </w:tcPr>
          <w:p w14:paraId="751117F4" w14:textId="2FBE1A28" w:rsidR="00AA77D4" w:rsidRPr="00CF1808" w:rsidRDefault="00AA77D4" w:rsidP="00AA77D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in relation to the statutorily required contribution</w:t>
            </w:r>
          </w:p>
        </w:tc>
        <w:tc>
          <w:tcPr>
            <w:tcW w:w="751" w:type="dxa"/>
            <w:tcBorders>
              <w:bottom w:val="single" w:sz="4" w:space="0" w:color="auto"/>
            </w:tcBorders>
          </w:tcPr>
          <w:p w14:paraId="5B12C441" w14:textId="77777777" w:rsidR="00AA77D4" w:rsidRPr="00CF1808" w:rsidRDefault="00AA77D4" w:rsidP="00AA77D4">
            <w:pPr>
              <w:keepNext/>
              <w:autoSpaceDE w:val="0"/>
              <w:autoSpaceDN w:val="0"/>
              <w:adjustRightInd w:val="0"/>
              <w:spacing w:after="0"/>
              <w:jc w:val="left"/>
              <w:rPr>
                <w:rFonts w:cs="Swiss721BT-Light"/>
                <w:szCs w:val="22"/>
                <w:highlight w:val="yellow"/>
              </w:rPr>
            </w:pPr>
          </w:p>
        </w:tc>
        <w:tc>
          <w:tcPr>
            <w:tcW w:w="707" w:type="dxa"/>
            <w:tcBorders>
              <w:bottom w:val="single" w:sz="4" w:space="0" w:color="auto"/>
            </w:tcBorders>
          </w:tcPr>
          <w:p w14:paraId="012BCF00" w14:textId="77777777" w:rsidR="00AA77D4" w:rsidRPr="00AA77D4" w:rsidRDefault="00AA77D4" w:rsidP="00AA77D4">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56ABAB5B" w14:textId="7A7BF9D1" w:rsidR="00AA77D4" w:rsidRPr="00A44CAA" w:rsidRDefault="00AA77D4" w:rsidP="00AA77D4">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2478A4D" w14:textId="54763A69" w:rsidR="00AA77D4" w:rsidRPr="00EE55C2" w:rsidRDefault="00AA77D4" w:rsidP="00AA77D4">
            <w:pPr>
              <w:keepNext/>
              <w:autoSpaceDE w:val="0"/>
              <w:autoSpaceDN w:val="0"/>
              <w:adjustRightInd w:val="0"/>
              <w:spacing w:after="0"/>
              <w:jc w:val="left"/>
              <w:rPr>
                <w:rFonts w:cs="Swiss721BT-Light"/>
                <w:szCs w:val="22"/>
              </w:rPr>
            </w:pPr>
          </w:p>
        </w:tc>
        <w:tc>
          <w:tcPr>
            <w:tcW w:w="741" w:type="dxa"/>
            <w:tcBorders>
              <w:bottom w:val="single" w:sz="4" w:space="0" w:color="auto"/>
            </w:tcBorders>
          </w:tcPr>
          <w:p w14:paraId="2E8A294B" w14:textId="4ADED96A" w:rsidR="00AA77D4" w:rsidRPr="008E4D85" w:rsidRDefault="00AA77D4" w:rsidP="00AA77D4">
            <w:pPr>
              <w:keepNext/>
              <w:autoSpaceDE w:val="0"/>
              <w:autoSpaceDN w:val="0"/>
              <w:adjustRightInd w:val="0"/>
              <w:spacing w:after="0"/>
              <w:jc w:val="left"/>
              <w:rPr>
                <w:rFonts w:cs="Swiss721BT-Light"/>
                <w:szCs w:val="22"/>
              </w:rPr>
            </w:pPr>
          </w:p>
        </w:tc>
        <w:tc>
          <w:tcPr>
            <w:tcW w:w="778" w:type="dxa"/>
            <w:tcBorders>
              <w:bottom w:val="single" w:sz="4" w:space="0" w:color="auto"/>
            </w:tcBorders>
          </w:tcPr>
          <w:p w14:paraId="6D5F96CD" w14:textId="091610AB" w:rsidR="00AA77D4" w:rsidRPr="00584E3D" w:rsidRDefault="00AA77D4" w:rsidP="00AA77D4">
            <w:pPr>
              <w:keepNext/>
              <w:autoSpaceDE w:val="0"/>
              <w:autoSpaceDN w:val="0"/>
              <w:adjustRightInd w:val="0"/>
              <w:spacing w:after="0"/>
              <w:jc w:val="left"/>
              <w:rPr>
                <w:rFonts w:cs="Swiss721BT-Light"/>
                <w:szCs w:val="22"/>
              </w:rPr>
            </w:pPr>
          </w:p>
        </w:tc>
        <w:tc>
          <w:tcPr>
            <w:tcW w:w="778" w:type="dxa"/>
            <w:tcBorders>
              <w:bottom w:val="single" w:sz="4" w:space="0" w:color="auto"/>
            </w:tcBorders>
          </w:tcPr>
          <w:p w14:paraId="2BD0DC56" w14:textId="0AB56E92" w:rsidR="00AA77D4" w:rsidRPr="00CF1808" w:rsidRDefault="00AA77D4" w:rsidP="00AA77D4">
            <w:pPr>
              <w:keepNext/>
              <w:autoSpaceDE w:val="0"/>
              <w:autoSpaceDN w:val="0"/>
              <w:adjustRightInd w:val="0"/>
              <w:spacing w:after="0"/>
              <w:jc w:val="left"/>
              <w:rPr>
                <w:rFonts w:cs="Swiss721BT-Light"/>
                <w:szCs w:val="22"/>
              </w:rPr>
            </w:pPr>
          </w:p>
        </w:tc>
        <w:tc>
          <w:tcPr>
            <w:tcW w:w="737" w:type="dxa"/>
            <w:tcBorders>
              <w:bottom w:val="single" w:sz="4" w:space="0" w:color="auto"/>
            </w:tcBorders>
          </w:tcPr>
          <w:p w14:paraId="06A189EA" w14:textId="77777777" w:rsidR="00AA77D4" w:rsidRPr="00CF1808" w:rsidRDefault="00AA77D4" w:rsidP="00AA77D4">
            <w:pPr>
              <w:keepNext/>
              <w:autoSpaceDE w:val="0"/>
              <w:autoSpaceDN w:val="0"/>
              <w:adjustRightInd w:val="0"/>
              <w:spacing w:after="0"/>
              <w:jc w:val="left"/>
              <w:rPr>
                <w:rFonts w:cs="Swiss721BT-Light"/>
                <w:szCs w:val="22"/>
              </w:rPr>
            </w:pPr>
          </w:p>
        </w:tc>
        <w:tc>
          <w:tcPr>
            <w:tcW w:w="1346" w:type="dxa"/>
            <w:vMerge/>
          </w:tcPr>
          <w:p w14:paraId="7E349219" w14:textId="77777777" w:rsidR="00AA77D4" w:rsidRPr="00CF1808" w:rsidRDefault="00AA77D4" w:rsidP="00AA77D4">
            <w:pPr>
              <w:keepNext/>
              <w:autoSpaceDE w:val="0"/>
              <w:autoSpaceDN w:val="0"/>
              <w:adjustRightInd w:val="0"/>
              <w:spacing w:after="0"/>
              <w:jc w:val="center"/>
              <w:rPr>
                <w:rFonts w:cs="Swiss721BT-Light"/>
                <w:szCs w:val="22"/>
              </w:rPr>
            </w:pPr>
          </w:p>
        </w:tc>
      </w:tr>
      <w:tr w:rsidR="00AA77D4" w:rsidRPr="00CF1808" w14:paraId="3D0B3E5C" w14:textId="77777777" w:rsidTr="009E5FAA">
        <w:tc>
          <w:tcPr>
            <w:tcW w:w="2828" w:type="dxa"/>
          </w:tcPr>
          <w:p w14:paraId="3FBA9CBC" w14:textId="339888D7" w:rsidR="00AA77D4" w:rsidRPr="00CF1808" w:rsidRDefault="00AA77D4" w:rsidP="00AA77D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 deficiency (excess)</w:t>
            </w:r>
          </w:p>
        </w:tc>
        <w:tc>
          <w:tcPr>
            <w:tcW w:w="751" w:type="dxa"/>
            <w:tcBorders>
              <w:top w:val="single" w:sz="4" w:space="0" w:color="auto"/>
              <w:bottom w:val="double" w:sz="4" w:space="0" w:color="auto"/>
            </w:tcBorders>
          </w:tcPr>
          <w:p w14:paraId="68486642" w14:textId="77777777" w:rsidR="00AA77D4" w:rsidRDefault="00AA77D4" w:rsidP="00AA77D4">
            <w:pPr>
              <w:keepNext/>
              <w:autoSpaceDE w:val="0"/>
              <w:autoSpaceDN w:val="0"/>
              <w:adjustRightInd w:val="0"/>
              <w:spacing w:after="0"/>
              <w:jc w:val="left"/>
              <w:rPr>
                <w:rFonts w:cs="Swiss721BT-Light"/>
                <w:szCs w:val="22"/>
                <w:highlight w:val="yellow"/>
              </w:rPr>
            </w:pPr>
          </w:p>
          <w:p w14:paraId="474BC545" w14:textId="4703650C" w:rsidR="00AA77D4" w:rsidRPr="00CF1808" w:rsidRDefault="00AA77D4" w:rsidP="00AA77D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707" w:type="dxa"/>
            <w:tcBorders>
              <w:top w:val="single" w:sz="4" w:space="0" w:color="auto"/>
              <w:bottom w:val="double" w:sz="4" w:space="0" w:color="auto"/>
            </w:tcBorders>
          </w:tcPr>
          <w:p w14:paraId="0FA33F06" w14:textId="77777777" w:rsidR="00AA77D4" w:rsidRPr="00AA77D4" w:rsidRDefault="00AA77D4" w:rsidP="00AA77D4">
            <w:pPr>
              <w:keepNext/>
              <w:autoSpaceDE w:val="0"/>
              <w:autoSpaceDN w:val="0"/>
              <w:adjustRightInd w:val="0"/>
              <w:spacing w:after="0"/>
              <w:jc w:val="left"/>
              <w:rPr>
                <w:rFonts w:cs="Swiss721BT-Light"/>
                <w:szCs w:val="22"/>
              </w:rPr>
            </w:pPr>
          </w:p>
          <w:p w14:paraId="7881B987" w14:textId="04B58401" w:rsidR="00AA77D4" w:rsidRPr="00AA77D4" w:rsidRDefault="00AA77D4" w:rsidP="00AA77D4">
            <w:pPr>
              <w:keepNext/>
              <w:autoSpaceDE w:val="0"/>
              <w:autoSpaceDN w:val="0"/>
              <w:adjustRightInd w:val="0"/>
              <w:spacing w:after="0"/>
              <w:jc w:val="left"/>
              <w:rPr>
                <w:rFonts w:cs="Swiss721BT-Light"/>
                <w:szCs w:val="22"/>
              </w:rPr>
            </w:pPr>
            <w:r w:rsidRPr="00AA77D4">
              <w:rPr>
                <w:rFonts w:cs="Swiss721BT-Light"/>
                <w:szCs w:val="22"/>
              </w:rPr>
              <w:t>$</w:t>
            </w:r>
          </w:p>
        </w:tc>
        <w:tc>
          <w:tcPr>
            <w:tcW w:w="707" w:type="dxa"/>
            <w:tcBorders>
              <w:top w:val="single" w:sz="4" w:space="0" w:color="auto"/>
              <w:bottom w:val="double" w:sz="4" w:space="0" w:color="auto"/>
            </w:tcBorders>
          </w:tcPr>
          <w:p w14:paraId="3130264C" w14:textId="1619D80A" w:rsidR="00AA77D4" w:rsidRPr="00A44CAA" w:rsidRDefault="00AA77D4" w:rsidP="00AA77D4">
            <w:pPr>
              <w:keepNext/>
              <w:autoSpaceDE w:val="0"/>
              <w:autoSpaceDN w:val="0"/>
              <w:adjustRightInd w:val="0"/>
              <w:spacing w:after="0"/>
              <w:jc w:val="left"/>
              <w:rPr>
                <w:rFonts w:cs="Swiss721BT-Light"/>
                <w:szCs w:val="22"/>
              </w:rPr>
            </w:pPr>
          </w:p>
          <w:p w14:paraId="3AD4B30A" w14:textId="1F3A05E8" w:rsidR="00AA77D4" w:rsidRPr="00A44CAA" w:rsidRDefault="00AA77D4" w:rsidP="00AA77D4">
            <w:pPr>
              <w:keepNext/>
              <w:autoSpaceDE w:val="0"/>
              <w:autoSpaceDN w:val="0"/>
              <w:adjustRightInd w:val="0"/>
              <w:spacing w:after="0"/>
              <w:jc w:val="left"/>
              <w:rPr>
                <w:rFonts w:cs="Swiss721BT-Light"/>
                <w:szCs w:val="22"/>
              </w:rPr>
            </w:pPr>
            <w:r w:rsidRPr="00A44CAA">
              <w:rPr>
                <w:rFonts w:cs="Swiss721BT-Light"/>
                <w:szCs w:val="22"/>
              </w:rPr>
              <w:t>$</w:t>
            </w:r>
          </w:p>
        </w:tc>
        <w:tc>
          <w:tcPr>
            <w:tcW w:w="707" w:type="dxa"/>
            <w:tcBorders>
              <w:top w:val="single" w:sz="4" w:space="0" w:color="auto"/>
              <w:bottom w:val="double" w:sz="4" w:space="0" w:color="auto"/>
            </w:tcBorders>
          </w:tcPr>
          <w:p w14:paraId="4257CEF1" w14:textId="7BE27CA5" w:rsidR="00AA77D4" w:rsidRDefault="00AA77D4" w:rsidP="00AA77D4">
            <w:pPr>
              <w:keepNext/>
              <w:autoSpaceDE w:val="0"/>
              <w:autoSpaceDN w:val="0"/>
              <w:adjustRightInd w:val="0"/>
              <w:spacing w:after="0"/>
              <w:jc w:val="left"/>
              <w:rPr>
                <w:rFonts w:cs="Swiss721BT-Light"/>
                <w:szCs w:val="22"/>
              </w:rPr>
            </w:pPr>
          </w:p>
          <w:p w14:paraId="68D0928A" w14:textId="3C87D735" w:rsidR="00AA77D4" w:rsidRPr="00EE55C2" w:rsidRDefault="00AA77D4" w:rsidP="00AA77D4">
            <w:pPr>
              <w:keepNext/>
              <w:autoSpaceDE w:val="0"/>
              <w:autoSpaceDN w:val="0"/>
              <w:adjustRightInd w:val="0"/>
              <w:spacing w:after="0"/>
              <w:jc w:val="left"/>
              <w:rPr>
                <w:rFonts w:cs="Swiss721BT-Light"/>
                <w:szCs w:val="22"/>
              </w:rPr>
            </w:pPr>
            <w:r w:rsidRPr="00EE55C2">
              <w:rPr>
                <w:rFonts w:cs="Swiss721BT-Light"/>
                <w:szCs w:val="22"/>
              </w:rPr>
              <w:t>$</w:t>
            </w:r>
          </w:p>
        </w:tc>
        <w:tc>
          <w:tcPr>
            <w:tcW w:w="741" w:type="dxa"/>
            <w:tcBorders>
              <w:top w:val="single" w:sz="4" w:space="0" w:color="auto"/>
              <w:bottom w:val="double" w:sz="4" w:space="0" w:color="auto"/>
            </w:tcBorders>
          </w:tcPr>
          <w:p w14:paraId="5AA21D80" w14:textId="77777777" w:rsidR="00AA77D4" w:rsidRDefault="00AA77D4" w:rsidP="00AA77D4">
            <w:pPr>
              <w:keepNext/>
              <w:autoSpaceDE w:val="0"/>
              <w:autoSpaceDN w:val="0"/>
              <w:adjustRightInd w:val="0"/>
              <w:spacing w:after="0"/>
              <w:jc w:val="left"/>
              <w:rPr>
                <w:rFonts w:cs="Swiss721BT-Light"/>
                <w:szCs w:val="22"/>
              </w:rPr>
            </w:pPr>
          </w:p>
          <w:p w14:paraId="42CDDDA7" w14:textId="3DAAC05A" w:rsidR="00AA77D4" w:rsidRPr="008E4D85" w:rsidRDefault="00AA77D4" w:rsidP="00AA77D4">
            <w:pPr>
              <w:keepNext/>
              <w:autoSpaceDE w:val="0"/>
              <w:autoSpaceDN w:val="0"/>
              <w:adjustRightInd w:val="0"/>
              <w:spacing w:after="0"/>
              <w:jc w:val="left"/>
              <w:rPr>
                <w:rFonts w:cs="Swiss721BT-Light"/>
                <w:szCs w:val="22"/>
              </w:rPr>
            </w:pPr>
            <w:r w:rsidRPr="008E4D85">
              <w:rPr>
                <w:rFonts w:cs="Swiss721BT-Light"/>
                <w:szCs w:val="22"/>
              </w:rPr>
              <w:t>$</w:t>
            </w:r>
          </w:p>
        </w:tc>
        <w:tc>
          <w:tcPr>
            <w:tcW w:w="778" w:type="dxa"/>
            <w:tcBorders>
              <w:top w:val="single" w:sz="4" w:space="0" w:color="auto"/>
              <w:bottom w:val="double" w:sz="4" w:space="0" w:color="auto"/>
            </w:tcBorders>
          </w:tcPr>
          <w:p w14:paraId="3686DB46" w14:textId="77777777" w:rsidR="00AA77D4" w:rsidRDefault="00AA77D4" w:rsidP="00AA77D4">
            <w:pPr>
              <w:keepNext/>
              <w:autoSpaceDE w:val="0"/>
              <w:autoSpaceDN w:val="0"/>
              <w:adjustRightInd w:val="0"/>
              <w:spacing w:after="0"/>
              <w:jc w:val="left"/>
              <w:rPr>
                <w:rFonts w:cs="Swiss721BT-Light"/>
                <w:szCs w:val="22"/>
              </w:rPr>
            </w:pPr>
          </w:p>
          <w:p w14:paraId="6A264CC2" w14:textId="1852AB6B" w:rsidR="00AA77D4" w:rsidRPr="00584E3D" w:rsidRDefault="00AA77D4" w:rsidP="00AA77D4">
            <w:pPr>
              <w:keepNext/>
              <w:autoSpaceDE w:val="0"/>
              <w:autoSpaceDN w:val="0"/>
              <w:adjustRightInd w:val="0"/>
              <w:spacing w:after="0"/>
              <w:jc w:val="left"/>
              <w:rPr>
                <w:rFonts w:cs="Swiss721BT-Light"/>
                <w:szCs w:val="22"/>
              </w:rPr>
            </w:pPr>
            <w:r w:rsidRPr="00584E3D">
              <w:rPr>
                <w:rFonts w:cs="Swiss721BT-Light"/>
                <w:szCs w:val="22"/>
              </w:rPr>
              <w:t>$</w:t>
            </w:r>
          </w:p>
        </w:tc>
        <w:tc>
          <w:tcPr>
            <w:tcW w:w="778" w:type="dxa"/>
            <w:tcBorders>
              <w:top w:val="single" w:sz="4" w:space="0" w:color="auto"/>
              <w:bottom w:val="double" w:sz="4" w:space="0" w:color="auto"/>
            </w:tcBorders>
          </w:tcPr>
          <w:p w14:paraId="2BC810DD" w14:textId="77777777" w:rsidR="00AA77D4" w:rsidRDefault="00AA77D4" w:rsidP="00AA77D4">
            <w:pPr>
              <w:keepNext/>
              <w:autoSpaceDE w:val="0"/>
              <w:autoSpaceDN w:val="0"/>
              <w:adjustRightInd w:val="0"/>
              <w:spacing w:after="0"/>
              <w:jc w:val="left"/>
              <w:rPr>
                <w:rFonts w:cs="Swiss721BT-Light"/>
                <w:szCs w:val="22"/>
              </w:rPr>
            </w:pPr>
          </w:p>
          <w:p w14:paraId="751BB235" w14:textId="6E96D721"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737" w:type="dxa"/>
            <w:tcBorders>
              <w:top w:val="single" w:sz="4" w:space="0" w:color="auto"/>
              <w:bottom w:val="double" w:sz="4" w:space="0" w:color="auto"/>
            </w:tcBorders>
          </w:tcPr>
          <w:p w14:paraId="4FAD59FD" w14:textId="77777777" w:rsidR="00AA77D4" w:rsidRDefault="00AA77D4" w:rsidP="00AA77D4">
            <w:pPr>
              <w:keepNext/>
              <w:autoSpaceDE w:val="0"/>
              <w:autoSpaceDN w:val="0"/>
              <w:adjustRightInd w:val="0"/>
              <w:spacing w:after="0"/>
              <w:jc w:val="left"/>
              <w:rPr>
                <w:rFonts w:cs="Swiss721BT-Light"/>
                <w:szCs w:val="22"/>
              </w:rPr>
            </w:pPr>
          </w:p>
          <w:p w14:paraId="42909A42" w14:textId="353BBC23"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1346" w:type="dxa"/>
            <w:vMerge/>
          </w:tcPr>
          <w:p w14:paraId="407AAB52" w14:textId="77777777" w:rsidR="00AA77D4" w:rsidRPr="00CF1808" w:rsidRDefault="00AA77D4" w:rsidP="00AA77D4">
            <w:pPr>
              <w:keepNext/>
              <w:autoSpaceDE w:val="0"/>
              <w:autoSpaceDN w:val="0"/>
              <w:adjustRightInd w:val="0"/>
              <w:spacing w:after="0"/>
              <w:jc w:val="left"/>
              <w:rPr>
                <w:rFonts w:cs="Swiss721BT-Light"/>
                <w:szCs w:val="22"/>
              </w:rPr>
            </w:pPr>
          </w:p>
        </w:tc>
      </w:tr>
      <w:tr w:rsidR="00AA77D4" w:rsidRPr="00CF1808" w14:paraId="315FFA64" w14:textId="77777777" w:rsidTr="009E5FAA">
        <w:tc>
          <w:tcPr>
            <w:tcW w:w="2828" w:type="dxa"/>
          </w:tcPr>
          <w:p w14:paraId="73641387" w14:textId="76F9A162" w:rsidR="00AA77D4" w:rsidRPr="00CF1808" w:rsidRDefault="00AA77D4" w:rsidP="00AA77D4">
            <w:pPr>
              <w:keepNext/>
              <w:autoSpaceDE w:val="0"/>
              <w:autoSpaceDN w:val="0"/>
              <w:adjustRightInd w:val="0"/>
              <w:spacing w:after="0"/>
              <w:ind w:left="157" w:hanging="157"/>
              <w:jc w:val="left"/>
              <w:rPr>
                <w:rFonts w:cs="Swiss721BT-Light"/>
                <w:szCs w:val="22"/>
              </w:rPr>
            </w:pPr>
            <w:r w:rsidRPr="00CF1808">
              <w:rPr>
                <w:rFonts w:cs="Swiss721BT-Light"/>
                <w:szCs w:val="22"/>
              </w:rPr>
              <w:t>County’s covered payroll</w:t>
            </w:r>
          </w:p>
        </w:tc>
        <w:tc>
          <w:tcPr>
            <w:tcW w:w="751" w:type="dxa"/>
            <w:tcBorders>
              <w:top w:val="double" w:sz="4" w:space="0" w:color="auto"/>
            </w:tcBorders>
          </w:tcPr>
          <w:p w14:paraId="09334D48" w14:textId="703B57AB" w:rsidR="00AA77D4" w:rsidRPr="00CF1808" w:rsidRDefault="00AA77D4" w:rsidP="00AA77D4">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707" w:type="dxa"/>
            <w:tcBorders>
              <w:top w:val="double" w:sz="4" w:space="0" w:color="auto"/>
            </w:tcBorders>
          </w:tcPr>
          <w:p w14:paraId="60E4D5EC" w14:textId="4295BE08" w:rsidR="00AA77D4" w:rsidRPr="00AA77D4" w:rsidRDefault="00AA77D4" w:rsidP="00AA77D4">
            <w:pPr>
              <w:keepNext/>
              <w:autoSpaceDE w:val="0"/>
              <w:autoSpaceDN w:val="0"/>
              <w:adjustRightInd w:val="0"/>
              <w:spacing w:after="0"/>
              <w:jc w:val="left"/>
              <w:rPr>
                <w:rFonts w:cs="Swiss721BT-Light"/>
                <w:szCs w:val="22"/>
              </w:rPr>
            </w:pPr>
            <w:r w:rsidRPr="00AA77D4">
              <w:rPr>
                <w:rFonts w:cs="Swiss721BT-Light"/>
                <w:szCs w:val="22"/>
              </w:rPr>
              <w:t>$</w:t>
            </w:r>
          </w:p>
        </w:tc>
        <w:tc>
          <w:tcPr>
            <w:tcW w:w="707" w:type="dxa"/>
            <w:tcBorders>
              <w:top w:val="double" w:sz="4" w:space="0" w:color="auto"/>
            </w:tcBorders>
          </w:tcPr>
          <w:p w14:paraId="78AC6ECF" w14:textId="115E11FD" w:rsidR="00AA77D4" w:rsidRPr="00A44CAA" w:rsidRDefault="00AA77D4" w:rsidP="00AA77D4">
            <w:pPr>
              <w:keepNext/>
              <w:autoSpaceDE w:val="0"/>
              <w:autoSpaceDN w:val="0"/>
              <w:adjustRightInd w:val="0"/>
              <w:spacing w:after="0"/>
              <w:jc w:val="left"/>
              <w:rPr>
                <w:rFonts w:cs="Swiss721BT-Light"/>
                <w:szCs w:val="22"/>
              </w:rPr>
            </w:pPr>
            <w:r w:rsidRPr="00A44CAA">
              <w:rPr>
                <w:rFonts w:cs="Swiss721BT-Light"/>
                <w:szCs w:val="22"/>
              </w:rPr>
              <w:t>$</w:t>
            </w:r>
          </w:p>
        </w:tc>
        <w:tc>
          <w:tcPr>
            <w:tcW w:w="707" w:type="dxa"/>
            <w:tcBorders>
              <w:top w:val="double" w:sz="4" w:space="0" w:color="auto"/>
            </w:tcBorders>
          </w:tcPr>
          <w:p w14:paraId="4B83C7B6" w14:textId="7A9D1E9D" w:rsidR="00AA77D4" w:rsidRPr="00EE55C2" w:rsidRDefault="00AA77D4" w:rsidP="00AA77D4">
            <w:pPr>
              <w:keepNext/>
              <w:autoSpaceDE w:val="0"/>
              <w:autoSpaceDN w:val="0"/>
              <w:adjustRightInd w:val="0"/>
              <w:spacing w:after="0"/>
              <w:jc w:val="left"/>
              <w:rPr>
                <w:rFonts w:cs="Swiss721BT-Light"/>
                <w:szCs w:val="22"/>
              </w:rPr>
            </w:pPr>
            <w:r w:rsidRPr="00EE55C2">
              <w:rPr>
                <w:rFonts w:cs="Swiss721BT-Light"/>
                <w:szCs w:val="22"/>
              </w:rPr>
              <w:t>$</w:t>
            </w:r>
          </w:p>
        </w:tc>
        <w:tc>
          <w:tcPr>
            <w:tcW w:w="741" w:type="dxa"/>
            <w:tcBorders>
              <w:top w:val="double" w:sz="4" w:space="0" w:color="auto"/>
            </w:tcBorders>
          </w:tcPr>
          <w:p w14:paraId="63BC5827" w14:textId="4095BD16" w:rsidR="00AA77D4" w:rsidRPr="008E4D85" w:rsidRDefault="00AA77D4" w:rsidP="00AA77D4">
            <w:pPr>
              <w:keepNext/>
              <w:autoSpaceDE w:val="0"/>
              <w:autoSpaceDN w:val="0"/>
              <w:adjustRightInd w:val="0"/>
              <w:spacing w:after="0"/>
              <w:jc w:val="left"/>
              <w:rPr>
                <w:rFonts w:cs="Swiss721BT-Light"/>
                <w:szCs w:val="22"/>
              </w:rPr>
            </w:pPr>
            <w:r w:rsidRPr="008E4D85">
              <w:rPr>
                <w:rFonts w:cs="Swiss721BT-Light"/>
                <w:szCs w:val="22"/>
              </w:rPr>
              <w:t>$</w:t>
            </w:r>
          </w:p>
        </w:tc>
        <w:tc>
          <w:tcPr>
            <w:tcW w:w="778" w:type="dxa"/>
            <w:tcBorders>
              <w:top w:val="double" w:sz="4" w:space="0" w:color="auto"/>
            </w:tcBorders>
          </w:tcPr>
          <w:p w14:paraId="0990F899" w14:textId="6268A630" w:rsidR="00AA77D4" w:rsidRPr="00584E3D" w:rsidRDefault="00AA77D4" w:rsidP="00AA77D4">
            <w:pPr>
              <w:keepNext/>
              <w:autoSpaceDE w:val="0"/>
              <w:autoSpaceDN w:val="0"/>
              <w:adjustRightInd w:val="0"/>
              <w:spacing w:after="0"/>
              <w:jc w:val="left"/>
              <w:rPr>
                <w:rFonts w:cs="Swiss721BT-Light"/>
                <w:szCs w:val="22"/>
              </w:rPr>
            </w:pPr>
            <w:r w:rsidRPr="00584E3D">
              <w:rPr>
                <w:rFonts w:cs="Swiss721BT-Light"/>
                <w:szCs w:val="22"/>
              </w:rPr>
              <w:t>$</w:t>
            </w:r>
          </w:p>
        </w:tc>
        <w:tc>
          <w:tcPr>
            <w:tcW w:w="778" w:type="dxa"/>
            <w:tcBorders>
              <w:top w:val="double" w:sz="4" w:space="0" w:color="auto"/>
            </w:tcBorders>
          </w:tcPr>
          <w:p w14:paraId="614E2684" w14:textId="5B5C936F"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737" w:type="dxa"/>
            <w:tcBorders>
              <w:top w:val="double" w:sz="4" w:space="0" w:color="auto"/>
            </w:tcBorders>
          </w:tcPr>
          <w:p w14:paraId="0E287531" w14:textId="77777777" w:rsidR="00AA77D4" w:rsidRPr="00CF1808" w:rsidRDefault="00AA77D4" w:rsidP="00AA77D4">
            <w:pPr>
              <w:keepNext/>
              <w:autoSpaceDE w:val="0"/>
              <w:autoSpaceDN w:val="0"/>
              <w:adjustRightInd w:val="0"/>
              <w:spacing w:after="0"/>
              <w:jc w:val="left"/>
              <w:rPr>
                <w:rFonts w:cs="Swiss721BT-Light"/>
                <w:szCs w:val="22"/>
              </w:rPr>
            </w:pPr>
            <w:r w:rsidRPr="00CF1808">
              <w:rPr>
                <w:rFonts w:cs="Swiss721BT-Light"/>
                <w:szCs w:val="22"/>
              </w:rPr>
              <w:t>$</w:t>
            </w:r>
          </w:p>
        </w:tc>
        <w:tc>
          <w:tcPr>
            <w:tcW w:w="1346" w:type="dxa"/>
            <w:vMerge/>
          </w:tcPr>
          <w:p w14:paraId="4124871B" w14:textId="77777777" w:rsidR="00AA77D4" w:rsidRPr="00CF1808" w:rsidRDefault="00AA77D4" w:rsidP="00AA77D4">
            <w:pPr>
              <w:keepNext/>
              <w:autoSpaceDE w:val="0"/>
              <w:autoSpaceDN w:val="0"/>
              <w:adjustRightInd w:val="0"/>
              <w:spacing w:after="0"/>
              <w:jc w:val="left"/>
              <w:rPr>
                <w:rFonts w:cs="Swiss721BT-Light"/>
                <w:szCs w:val="22"/>
              </w:rPr>
            </w:pPr>
          </w:p>
        </w:tc>
      </w:tr>
      <w:tr w:rsidR="00AA77D4" w:rsidRPr="00D13BF0" w14:paraId="02A9A087" w14:textId="77777777" w:rsidTr="009E5FAA">
        <w:tc>
          <w:tcPr>
            <w:tcW w:w="2828" w:type="dxa"/>
          </w:tcPr>
          <w:p w14:paraId="4A15912A" w14:textId="70A936B5" w:rsidR="00AA77D4" w:rsidRPr="00CF1808" w:rsidRDefault="00AA77D4" w:rsidP="00AA77D4">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as a percentage of covered payroll</w:t>
            </w:r>
          </w:p>
        </w:tc>
        <w:tc>
          <w:tcPr>
            <w:tcW w:w="751" w:type="dxa"/>
            <w:vAlign w:val="bottom"/>
          </w:tcPr>
          <w:p w14:paraId="2D860CB2" w14:textId="2F9F2406" w:rsidR="00AA77D4" w:rsidRPr="00CF1808" w:rsidRDefault="00AA77D4" w:rsidP="00AA77D4">
            <w:pPr>
              <w:keepNext/>
              <w:autoSpaceDE w:val="0"/>
              <w:autoSpaceDN w:val="0"/>
              <w:adjustRightInd w:val="0"/>
              <w:spacing w:after="0"/>
              <w:jc w:val="right"/>
              <w:rPr>
                <w:rFonts w:cs="Swiss721BT-Light"/>
                <w:szCs w:val="22"/>
                <w:highlight w:val="yellow"/>
              </w:rPr>
            </w:pPr>
            <w:r w:rsidRPr="00CF1808">
              <w:rPr>
                <w:rFonts w:cs="Swiss721BT-Light"/>
                <w:szCs w:val="22"/>
                <w:highlight w:val="yellow"/>
              </w:rPr>
              <w:t>%</w:t>
            </w:r>
          </w:p>
        </w:tc>
        <w:tc>
          <w:tcPr>
            <w:tcW w:w="707" w:type="dxa"/>
            <w:vAlign w:val="bottom"/>
          </w:tcPr>
          <w:p w14:paraId="0B2CED5A" w14:textId="05A7FE12" w:rsidR="00AA77D4" w:rsidRPr="00AA77D4" w:rsidRDefault="00AA77D4" w:rsidP="00AA77D4">
            <w:pPr>
              <w:keepNext/>
              <w:autoSpaceDE w:val="0"/>
              <w:autoSpaceDN w:val="0"/>
              <w:adjustRightInd w:val="0"/>
              <w:spacing w:after="0"/>
              <w:jc w:val="right"/>
              <w:rPr>
                <w:rFonts w:cs="Swiss721BT-Light"/>
                <w:szCs w:val="22"/>
              </w:rPr>
            </w:pPr>
            <w:r w:rsidRPr="00AA77D4">
              <w:rPr>
                <w:rFonts w:cs="Swiss721BT-Light"/>
                <w:szCs w:val="22"/>
              </w:rPr>
              <w:t>%</w:t>
            </w:r>
          </w:p>
        </w:tc>
        <w:tc>
          <w:tcPr>
            <w:tcW w:w="707" w:type="dxa"/>
            <w:vAlign w:val="bottom"/>
          </w:tcPr>
          <w:p w14:paraId="7CA51D23" w14:textId="6843C6C2" w:rsidR="00AA77D4" w:rsidRPr="00A44CAA" w:rsidRDefault="00AA77D4" w:rsidP="00AA77D4">
            <w:pPr>
              <w:keepNext/>
              <w:autoSpaceDE w:val="0"/>
              <w:autoSpaceDN w:val="0"/>
              <w:adjustRightInd w:val="0"/>
              <w:spacing w:after="0"/>
              <w:jc w:val="right"/>
              <w:rPr>
                <w:rFonts w:cs="Swiss721BT-Light"/>
                <w:szCs w:val="22"/>
              </w:rPr>
            </w:pPr>
            <w:r w:rsidRPr="00A44CAA">
              <w:rPr>
                <w:rFonts w:cs="Swiss721BT-Light"/>
                <w:szCs w:val="22"/>
              </w:rPr>
              <w:t>%</w:t>
            </w:r>
          </w:p>
        </w:tc>
        <w:tc>
          <w:tcPr>
            <w:tcW w:w="707" w:type="dxa"/>
            <w:vAlign w:val="bottom"/>
          </w:tcPr>
          <w:p w14:paraId="1697F19E" w14:textId="116F79EC" w:rsidR="00AA77D4" w:rsidRPr="00EE55C2" w:rsidRDefault="00AA77D4" w:rsidP="00AA77D4">
            <w:pPr>
              <w:keepNext/>
              <w:autoSpaceDE w:val="0"/>
              <w:autoSpaceDN w:val="0"/>
              <w:adjustRightInd w:val="0"/>
              <w:spacing w:after="0"/>
              <w:jc w:val="right"/>
              <w:rPr>
                <w:rFonts w:cs="Swiss721BT-Light"/>
                <w:szCs w:val="22"/>
              </w:rPr>
            </w:pPr>
            <w:r w:rsidRPr="00EE55C2">
              <w:rPr>
                <w:rFonts w:cs="Swiss721BT-Light"/>
                <w:szCs w:val="22"/>
              </w:rPr>
              <w:t>%</w:t>
            </w:r>
          </w:p>
        </w:tc>
        <w:tc>
          <w:tcPr>
            <w:tcW w:w="741" w:type="dxa"/>
            <w:vAlign w:val="bottom"/>
          </w:tcPr>
          <w:p w14:paraId="65F82420" w14:textId="0593EA80" w:rsidR="00AA77D4" w:rsidRPr="008E4D85" w:rsidRDefault="00AA77D4" w:rsidP="00AA77D4">
            <w:pPr>
              <w:keepNext/>
              <w:autoSpaceDE w:val="0"/>
              <w:autoSpaceDN w:val="0"/>
              <w:adjustRightInd w:val="0"/>
              <w:spacing w:after="0"/>
              <w:jc w:val="right"/>
              <w:rPr>
                <w:rFonts w:cs="Swiss721BT-Light"/>
                <w:szCs w:val="22"/>
              </w:rPr>
            </w:pPr>
            <w:r w:rsidRPr="008E4D85">
              <w:rPr>
                <w:rFonts w:cs="Swiss721BT-Light"/>
                <w:szCs w:val="22"/>
              </w:rPr>
              <w:t>%</w:t>
            </w:r>
          </w:p>
        </w:tc>
        <w:tc>
          <w:tcPr>
            <w:tcW w:w="778" w:type="dxa"/>
            <w:vAlign w:val="bottom"/>
          </w:tcPr>
          <w:p w14:paraId="0CF44586" w14:textId="26A6BEF2" w:rsidR="00AA77D4" w:rsidRPr="00584E3D" w:rsidRDefault="00AA77D4" w:rsidP="00AA77D4">
            <w:pPr>
              <w:keepNext/>
              <w:autoSpaceDE w:val="0"/>
              <w:autoSpaceDN w:val="0"/>
              <w:adjustRightInd w:val="0"/>
              <w:spacing w:after="0"/>
              <w:jc w:val="right"/>
              <w:rPr>
                <w:rFonts w:cs="Swiss721BT-Light"/>
                <w:szCs w:val="22"/>
              </w:rPr>
            </w:pPr>
            <w:r w:rsidRPr="00584E3D">
              <w:rPr>
                <w:rFonts w:cs="Swiss721BT-Light"/>
                <w:szCs w:val="22"/>
              </w:rPr>
              <w:t>%</w:t>
            </w:r>
          </w:p>
        </w:tc>
        <w:tc>
          <w:tcPr>
            <w:tcW w:w="778" w:type="dxa"/>
            <w:vAlign w:val="bottom"/>
          </w:tcPr>
          <w:p w14:paraId="386ED2FF" w14:textId="1A5A156A" w:rsidR="00AA77D4" w:rsidRPr="00CF1808" w:rsidRDefault="00AA77D4" w:rsidP="00AA77D4">
            <w:pPr>
              <w:keepNext/>
              <w:autoSpaceDE w:val="0"/>
              <w:autoSpaceDN w:val="0"/>
              <w:adjustRightInd w:val="0"/>
              <w:spacing w:after="0"/>
              <w:jc w:val="right"/>
              <w:rPr>
                <w:rFonts w:cs="Swiss721BT-Light"/>
                <w:szCs w:val="22"/>
              </w:rPr>
            </w:pPr>
            <w:r w:rsidRPr="00CF1808">
              <w:rPr>
                <w:rFonts w:cs="Swiss721BT-Light"/>
                <w:szCs w:val="22"/>
              </w:rPr>
              <w:t>%</w:t>
            </w:r>
          </w:p>
        </w:tc>
        <w:tc>
          <w:tcPr>
            <w:tcW w:w="737" w:type="dxa"/>
            <w:vAlign w:val="bottom"/>
          </w:tcPr>
          <w:p w14:paraId="0EA15935" w14:textId="77777777" w:rsidR="00AA77D4" w:rsidRPr="00CF1808" w:rsidRDefault="00AA77D4" w:rsidP="00AA77D4">
            <w:pPr>
              <w:keepNext/>
              <w:autoSpaceDE w:val="0"/>
              <w:autoSpaceDN w:val="0"/>
              <w:adjustRightInd w:val="0"/>
              <w:spacing w:after="0"/>
              <w:jc w:val="right"/>
              <w:rPr>
                <w:rFonts w:cs="Swiss721BT-Light"/>
                <w:szCs w:val="22"/>
              </w:rPr>
            </w:pPr>
            <w:r w:rsidRPr="00CF1808">
              <w:rPr>
                <w:rFonts w:cs="Swiss721BT-Light"/>
                <w:szCs w:val="22"/>
              </w:rPr>
              <w:t>%</w:t>
            </w:r>
          </w:p>
        </w:tc>
        <w:tc>
          <w:tcPr>
            <w:tcW w:w="1346" w:type="dxa"/>
            <w:vMerge/>
          </w:tcPr>
          <w:p w14:paraId="5EE7EE30" w14:textId="77777777" w:rsidR="00AA77D4" w:rsidRPr="00D13BF0" w:rsidRDefault="00AA77D4" w:rsidP="00AA77D4">
            <w:pPr>
              <w:keepNext/>
              <w:autoSpaceDE w:val="0"/>
              <w:autoSpaceDN w:val="0"/>
              <w:adjustRightInd w:val="0"/>
              <w:spacing w:after="0"/>
              <w:jc w:val="right"/>
              <w:rPr>
                <w:rFonts w:cs="Swiss721BT-Light"/>
                <w:szCs w:val="22"/>
              </w:rPr>
            </w:pPr>
          </w:p>
        </w:tc>
      </w:tr>
    </w:tbl>
    <w:p w14:paraId="407FFC89" w14:textId="77777777" w:rsidR="00D13BF0" w:rsidRDefault="00D13BF0" w:rsidP="00D13BF0">
      <w:pPr>
        <w:autoSpaceDE w:val="0"/>
        <w:autoSpaceDN w:val="0"/>
        <w:adjustRightInd w:val="0"/>
        <w:spacing w:after="0"/>
        <w:jc w:val="left"/>
        <w:rPr>
          <w:rFonts w:ascii="Swis721 Md BT" w:hAnsi="Swis721 Md BT" w:cs="Swiss721BT-Light"/>
          <w:szCs w:val="22"/>
        </w:rPr>
      </w:pPr>
    </w:p>
    <w:p w14:paraId="4FBDC070" w14:textId="77777777" w:rsidR="00E93A21" w:rsidRPr="0019255D" w:rsidRDefault="00E93A21" w:rsidP="0019255D">
      <w:pPr>
        <w:autoSpaceDE w:val="0"/>
        <w:autoSpaceDN w:val="0"/>
        <w:adjustRightInd w:val="0"/>
        <w:spacing w:after="0"/>
        <w:jc w:val="left"/>
        <w:rPr>
          <w:rFonts w:ascii="Swis721 Md BT" w:hAnsi="Swis721 Md BT" w:cs="Swiss721BT-Light"/>
          <w:szCs w:val="22"/>
        </w:rPr>
      </w:pPr>
    </w:p>
    <w:tbl>
      <w:tblPr>
        <w:tblStyle w:val="TableGrid"/>
        <w:tblW w:w="1026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810"/>
        <w:gridCol w:w="720"/>
        <w:gridCol w:w="720"/>
        <w:gridCol w:w="720"/>
        <w:gridCol w:w="720"/>
        <w:gridCol w:w="720"/>
        <w:gridCol w:w="720"/>
        <w:gridCol w:w="720"/>
        <w:gridCol w:w="720"/>
        <w:gridCol w:w="810"/>
        <w:gridCol w:w="270"/>
      </w:tblGrid>
      <w:tr w:rsidR="000455EC" w:rsidRPr="0019255D" w14:paraId="6579A8C8" w14:textId="77777777" w:rsidTr="0045316E">
        <w:trPr>
          <w:trHeight w:val="683"/>
        </w:trPr>
        <w:tc>
          <w:tcPr>
            <w:tcW w:w="2610" w:type="dxa"/>
          </w:tcPr>
          <w:p w14:paraId="3D8C6CDE" w14:textId="10DB4F8F" w:rsidR="000455EC" w:rsidRPr="0019255D" w:rsidRDefault="000455EC" w:rsidP="0019255D">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lastRenderedPageBreak/>
              <w:t>CORP AOC—Pension</w:t>
            </w:r>
          </w:p>
        </w:tc>
        <w:tc>
          <w:tcPr>
            <w:tcW w:w="7650" w:type="dxa"/>
            <w:gridSpan w:val="11"/>
            <w:tcBorders>
              <w:bottom w:val="single" w:sz="4" w:space="0" w:color="auto"/>
            </w:tcBorders>
          </w:tcPr>
          <w:p w14:paraId="01BBB57A" w14:textId="77777777" w:rsidR="000455EC" w:rsidRDefault="000455EC" w:rsidP="00991591">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0B9F450E" w14:textId="77777777" w:rsidR="000455EC" w:rsidRDefault="000455EC" w:rsidP="00991591">
            <w:pPr>
              <w:keepNext/>
              <w:autoSpaceDE w:val="0"/>
              <w:autoSpaceDN w:val="0"/>
              <w:adjustRightInd w:val="0"/>
              <w:spacing w:after="0"/>
              <w:rPr>
                <w:rFonts w:ascii="Swis721 Md BT" w:hAnsi="Swis721 Md BT" w:cs="Swiss721BT-Light"/>
                <w:szCs w:val="22"/>
              </w:rPr>
            </w:pPr>
          </w:p>
          <w:p w14:paraId="4F3954DE" w14:textId="1E1AA815" w:rsidR="000455EC" w:rsidRPr="0019255D" w:rsidRDefault="000455EC" w:rsidP="00991591">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Pr="0019255D">
              <w:rPr>
                <w:rFonts w:ascii="Swis721 Md BT" w:hAnsi="Swis721 Md BT" w:cs="Swiss721BT-Light"/>
                <w:szCs w:val="22"/>
              </w:rPr>
              <w:t>Reporting fiscal year</w:t>
            </w:r>
          </w:p>
        </w:tc>
      </w:tr>
      <w:tr w:rsidR="00B94188" w:rsidRPr="0019255D" w14:paraId="11CF22DF" w14:textId="77777777" w:rsidTr="00B94188">
        <w:trPr>
          <w:trHeight w:val="275"/>
        </w:trPr>
        <w:tc>
          <w:tcPr>
            <w:tcW w:w="2610" w:type="dxa"/>
          </w:tcPr>
          <w:p w14:paraId="074CDC39" w14:textId="77777777" w:rsidR="00B94188" w:rsidRPr="0019255D" w:rsidRDefault="00B94188" w:rsidP="00B94188">
            <w:pPr>
              <w:keepNext/>
              <w:autoSpaceDE w:val="0"/>
              <w:autoSpaceDN w:val="0"/>
              <w:adjustRightInd w:val="0"/>
              <w:spacing w:after="0"/>
              <w:jc w:val="left"/>
              <w:rPr>
                <w:rFonts w:ascii="Swis721 Md BT" w:hAnsi="Swis721 Md BT" w:cs="Swiss721BT-Light"/>
                <w:szCs w:val="22"/>
              </w:rPr>
            </w:pPr>
          </w:p>
        </w:tc>
        <w:tc>
          <w:tcPr>
            <w:tcW w:w="810" w:type="dxa"/>
            <w:tcBorders>
              <w:top w:val="single" w:sz="4" w:space="0" w:color="auto"/>
            </w:tcBorders>
            <w:vAlign w:val="bottom"/>
          </w:tcPr>
          <w:p w14:paraId="24BC8F51" w14:textId="2232AA12" w:rsidR="00B94188" w:rsidRPr="005D470F" w:rsidRDefault="00B94188" w:rsidP="00B94188">
            <w:pPr>
              <w:keepNext/>
              <w:autoSpaceDE w:val="0"/>
              <w:autoSpaceDN w:val="0"/>
              <w:adjustRightInd w:val="0"/>
              <w:spacing w:after="0"/>
              <w:jc w:val="center"/>
              <w:rPr>
                <w:rFonts w:ascii="Swis721 Md BT" w:hAnsi="Swis721 Md BT" w:cs="Swiss721BT-Light"/>
                <w:szCs w:val="22"/>
                <w:highlight w:val="yellow"/>
              </w:rPr>
            </w:pPr>
            <w:r w:rsidRPr="005D470F">
              <w:rPr>
                <w:rFonts w:ascii="Swis721 Md BT" w:hAnsi="Swis721 Md BT" w:cs="Swiss721BT-Light"/>
                <w:szCs w:val="22"/>
                <w:highlight w:val="yellow"/>
              </w:rPr>
              <w:t>20</w:t>
            </w:r>
            <w:r>
              <w:rPr>
                <w:rFonts w:ascii="Swis721 Md BT" w:hAnsi="Swis721 Md BT" w:cs="Swiss721BT-Light"/>
                <w:szCs w:val="22"/>
                <w:highlight w:val="yellow"/>
              </w:rPr>
              <w:t>2</w:t>
            </w:r>
            <w:r w:rsidR="005C1915">
              <w:rPr>
                <w:rFonts w:ascii="Swis721 Md BT" w:hAnsi="Swis721 Md BT" w:cs="Swiss721BT-Light"/>
                <w:szCs w:val="22"/>
                <w:highlight w:val="yellow"/>
              </w:rPr>
              <w:t>4</w:t>
            </w:r>
          </w:p>
        </w:tc>
        <w:tc>
          <w:tcPr>
            <w:tcW w:w="720" w:type="dxa"/>
            <w:tcBorders>
              <w:top w:val="single" w:sz="4" w:space="0" w:color="auto"/>
            </w:tcBorders>
            <w:vAlign w:val="bottom"/>
          </w:tcPr>
          <w:p w14:paraId="0F9A089A" w14:textId="55823488" w:rsidR="00B94188" w:rsidRPr="00B94188" w:rsidRDefault="00B94188" w:rsidP="00B94188">
            <w:pPr>
              <w:keepNext/>
              <w:autoSpaceDE w:val="0"/>
              <w:autoSpaceDN w:val="0"/>
              <w:adjustRightInd w:val="0"/>
              <w:spacing w:after="0"/>
              <w:jc w:val="center"/>
              <w:rPr>
                <w:rFonts w:ascii="Swis721 Md BT" w:hAnsi="Swis721 Md BT" w:cs="Swiss721BT-Light"/>
                <w:szCs w:val="22"/>
              </w:rPr>
            </w:pPr>
            <w:r w:rsidRPr="00B94188">
              <w:rPr>
                <w:rFonts w:ascii="Swis721 Md BT" w:hAnsi="Swis721 Md BT" w:cs="Swiss721BT-Light"/>
                <w:szCs w:val="22"/>
              </w:rPr>
              <w:t>202</w:t>
            </w:r>
            <w:r w:rsidR="005C1915">
              <w:rPr>
                <w:rFonts w:ascii="Swis721 Md BT" w:hAnsi="Swis721 Md BT" w:cs="Swiss721BT-Light"/>
                <w:szCs w:val="22"/>
              </w:rPr>
              <w:t>3</w:t>
            </w:r>
          </w:p>
        </w:tc>
        <w:tc>
          <w:tcPr>
            <w:tcW w:w="720" w:type="dxa"/>
            <w:tcBorders>
              <w:top w:val="single" w:sz="4" w:space="0" w:color="auto"/>
            </w:tcBorders>
            <w:vAlign w:val="bottom"/>
          </w:tcPr>
          <w:p w14:paraId="346FD89D" w14:textId="7483C5D0" w:rsidR="00B94188" w:rsidRPr="00F25B32" w:rsidRDefault="00B94188" w:rsidP="00B94188">
            <w:pPr>
              <w:keepNext/>
              <w:autoSpaceDE w:val="0"/>
              <w:autoSpaceDN w:val="0"/>
              <w:adjustRightInd w:val="0"/>
              <w:spacing w:after="0"/>
              <w:jc w:val="center"/>
              <w:rPr>
                <w:rFonts w:ascii="Swis721 Md BT" w:hAnsi="Swis721 Md BT" w:cs="Swiss721BT-Light"/>
                <w:szCs w:val="22"/>
              </w:rPr>
            </w:pPr>
            <w:r w:rsidRPr="00F25B32">
              <w:rPr>
                <w:rFonts w:ascii="Swis721 Md BT" w:hAnsi="Swis721 Md BT" w:cs="Swiss721BT-Light"/>
                <w:szCs w:val="22"/>
              </w:rPr>
              <w:t>202</w:t>
            </w:r>
            <w:r w:rsidR="005C1915">
              <w:rPr>
                <w:rFonts w:ascii="Swis721 Md BT" w:hAnsi="Swis721 Md BT" w:cs="Swiss721BT-Light"/>
                <w:szCs w:val="22"/>
              </w:rPr>
              <w:t>2</w:t>
            </w:r>
          </w:p>
        </w:tc>
        <w:tc>
          <w:tcPr>
            <w:tcW w:w="720" w:type="dxa"/>
            <w:tcBorders>
              <w:top w:val="single" w:sz="4" w:space="0" w:color="auto"/>
            </w:tcBorders>
            <w:vAlign w:val="bottom"/>
          </w:tcPr>
          <w:p w14:paraId="0AD4455C" w14:textId="48A96F80" w:rsidR="00B94188" w:rsidRPr="009A729A" w:rsidRDefault="00B94188" w:rsidP="00B94188">
            <w:pPr>
              <w:keepNext/>
              <w:autoSpaceDE w:val="0"/>
              <w:autoSpaceDN w:val="0"/>
              <w:adjustRightInd w:val="0"/>
              <w:spacing w:after="0"/>
              <w:jc w:val="center"/>
              <w:rPr>
                <w:rFonts w:ascii="Swis721 Md BT" w:hAnsi="Swis721 Md BT" w:cs="Swiss721BT-Light"/>
                <w:szCs w:val="22"/>
              </w:rPr>
            </w:pPr>
            <w:r w:rsidRPr="009A729A">
              <w:rPr>
                <w:rFonts w:ascii="Swis721 Md BT" w:hAnsi="Swis721 Md BT" w:cs="Swiss721BT-Light"/>
                <w:szCs w:val="22"/>
              </w:rPr>
              <w:t>202</w:t>
            </w:r>
            <w:r w:rsidR="005C1915">
              <w:rPr>
                <w:rFonts w:ascii="Swis721 Md BT" w:hAnsi="Swis721 Md BT" w:cs="Swiss721BT-Light"/>
                <w:szCs w:val="22"/>
              </w:rPr>
              <w:t>1</w:t>
            </w:r>
          </w:p>
        </w:tc>
        <w:tc>
          <w:tcPr>
            <w:tcW w:w="720" w:type="dxa"/>
            <w:tcBorders>
              <w:top w:val="single" w:sz="4" w:space="0" w:color="auto"/>
            </w:tcBorders>
            <w:vAlign w:val="bottom"/>
          </w:tcPr>
          <w:p w14:paraId="46E59A59" w14:textId="3602FC4D" w:rsidR="00B94188" w:rsidRPr="00C93FEE" w:rsidRDefault="00B94188" w:rsidP="00B94188">
            <w:pPr>
              <w:keepNext/>
              <w:autoSpaceDE w:val="0"/>
              <w:autoSpaceDN w:val="0"/>
              <w:adjustRightInd w:val="0"/>
              <w:spacing w:after="0"/>
              <w:jc w:val="center"/>
              <w:rPr>
                <w:rFonts w:ascii="Swis721 Md BT" w:hAnsi="Swis721 Md BT" w:cs="Swiss721BT-Light"/>
                <w:szCs w:val="22"/>
              </w:rPr>
            </w:pPr>
            <w:r w:rsidRPr="00C93FEE">
              <w:rPr>
                <w:rFonts w:ascii="Swis721 Md BT" w:hAnsi="Swis721 Md BT" w:cs="Swiss721BT-Light"/>
                <w:szCs w:val="22"/>
              </w:rPr>
              <w:t>20</w:t>
            </w:r>
            <w:r w:rsidR="005C1915">
              <w:rPr>
                <w:rFonts w:ascii="Swis721 Md BT" w:hAnsi="Swis721 Md BT" w:cs="Swiss721BT-Light"/>
                <w:szCs w:val="22"/>
              </w:rPr>
              <w:t>20</w:t>
            </w:r>
          </w:p>
        </w:tc>
        <w:tc>
          <w:tcPr>
            <w:tcW w:w="720" w:type="dxa"/>
            <w:tcBorders>
              <w:top w:val="single" w:sz="4" w:space="0" w:color="auto"/>
            </w:tcBorders>
            <w:vAlign w:val="bottom"/>
          </w:tcPr>
          <w:p w14:paraId="58157088" w14:textId="3001688D" w:rsidR="00B94188" w:rsidRPr="000E3065" w:rsidRDefault="00B94188" w:rsidP="00B94188">
            <w:pPr>
              <w:keepNext/>
              <w:autoSpaceDE w:val="0"/>
              <w:autoSpaceDN w:val="0"/>
              <w:adjustRightInd w:val="0"/>
              <w:spacing w:after="0"/>
              <w:jc w:val="center"/>
              <w:rPr>
                <w:rFonts w:ascii="Swis721 Md BT" w:hAnsi="Swis721 Md BT" w:cs="Swiss721BT-Light"/>
                <w:szCs w:val="22"/>
              </w:rPr>
            </w:pPr>
            <w:r w:rsidRPr="000E3065">
              <w:rPr>
                <w:rFonts w:ascii="Swis721 Md BT" w:hAnsi="Swis721 Md BT" w:cs="Swiss721BT-Light"/>
                <w:szCs w:val="22"/>
              </w:rPr>
              <w:t>201</w:t>
            </w:r>
            <w:r w:rsidR="005C1915">
              <w:rPr>
                <w:rFonts w:ascii="Swis721 Md BT" w:hAnsi="Swis721 Md BT" w:cs="Swiss721BT-Light"/>
                <w:szCs w:val="22"/>
              </w:rPr>
              <w:t>9</w:t>
            </w:r>
          </w:p>
        </w:tc>
        <w:tc>
          <w:tcPr>
            <w:tcW w:w="720" w:type="dxa"/>
            <w:tcBorders>
              <w:top w:val="single" w:sz="4" w:space="0" w:color="auto"/>
            </w:tcBorders>
            <w:vAlign w:val="bottom"/>
          </w:tcPr>
          <w:p w14:paraId="0AA3AE51" w14:textId="4FDA848B" w:rsidR="00B94188" w:rsidRPr="00325772" w:rsidRDefault="00B94188" w:rsidP="00B94188">
            <w:pPr>
              <w:keepNext/>
              <w:autoSpaceDE w:val="0"/>
              <w:autoSpaceDN w:val="0"/>
              <w:adjustRightInd w:val="0"/>
              <w:spacing w:after="0"/>
              <w:jc w:val="center"/>
              <w:rPr>
                <w:rFonts w:ascii="Swis721 Md BT" w:hAnsi="Swis721 Md BT" w:cs="Swiss721BT-Light"/>
                <w:szCs w:val="22"/>
              </w:rPr>
            </w:pPr>
            <w:r w:rsidRPr="00325772">
              <w:rPr>
                <w:rFonts w:ascii="Swis721 Md BT" w:hAnsi="Swis721 Md BT" w:cs="Swiss721BT-Light"/>
                <w:szCs w:val="22"/>
              </w:rPr>
              <w:t>201</w:t>
            </w:r>
            <w:r w:rsidR="005C1915">
              <w:rPr>
                <w:rFonts w:ascii="Swis721 Md BT" w:hAnsi="Swis721 Md BT" w:cs="Swiss721BT-Light"/>
                <w:szCs w:val="22"/>
              </w:rPr>
              <w:t>8</w:t>
            </w:r>
          </w:p>
        </w:tc>
        <w:tc>
          <w:tcPr>
            <w:tcW w:w="720" w:type="dxa"/>
            <w:tcBorders>
              <w:top w:val="single" w:sz="4" w:space="0" w:color="auto"/>
            </w:tcBorders>
            <w:vAlign w:val="bottom"/>
          </w:tcPr>
          <w:p w14:paraId="057B68A1" w14:textId="778E9627" w:rsidR="00B94188" w:rsidRPr="00631734" w:rsidRDefault="00B94188" w:rsidP="00B94188">
            <w:pPr>
              <w:keepNext/>
              <w:autoSpaceDE w:val="0"/>
              <w:autoSpaceDN w:val="0"/>
              <w:adjustRightInd w:val="0"/>
              <w:spacing w:after="0"/>
              <w:jc w:val="center"/>
              <w:rPr>
                <w:rFonts w:ascii="Swis721 Md BT" w:hAnsi="Swis721 Md BT" w:cs="Swiss721BT-Light"/>
                <w:szCs w:val="22"/>
              </w:rPr>
            </w:pPr>
            <w:r w:rsidRPr="00631734">
              <w:rPr>
                <w:rFonts w:ascii="Swis721 Md BT" w:hAnsi="Swis721 Md BT" w:cs="Swiss721BT-Light"/>
                <w:szCs w:val="22"/>
              </w:rPr>
              <w:t>201</w:t>
            </w:r>
            <w:r w:rsidR="005C1915">
              <w:rPr>
                <w:rFonts w:ascii="Swis721 Md BT" w:hAnsi="Swis721 Md BT" w:cs="Swiss721BT-Light"/>
                <w:szCs w:val="22"/>
              </w:rPr>
              <w:t>7</w:t>
            </w:r>
          </w:p>
        </w:tc>
        <w:tc>
          <w:tcPr>
            <w:tcW w:w="720" w:type="dxa"/>
            <w:tcBorders>
              <w:top w:val="single" w:sz="4" w:space="0" w:color="auto"/>
            </w:tcBorders>
            <w:vAlign w:val="bottom"/>
          </w:tcPr>
          <w:p w14:paraId="2AA928D6" w14:textId="4ABB0C00" w:rsidR="00B94188" w:rsidRPr="0019255D" w:rsidRDefault="00B94188" w:rsidP="00B94188">
            <w:pPr>
              <w:keepNext/>
              <w:autoSpaceDE w:val="0"/>
              <w:autoSpaceDN w:val="0"/>
              <w:adjustRightInd w:val="0"/>
              <w:spacing w:after="0"/>
              <w:jc w:val="center"/>
              <w:rPr>
                <w:rFonts w:ascii="Swis721 Md BT" w:hAnsi="Swis721 Md BT" w:cs="Swiss721BT-Light"/>
                <w:szCs w:val="22"/>
              </w:rPr>
            </w:pPr>
            <w:r w:rsidRPr="0019255D">
              <w:rPr>
                <w:rFonts w:ascii="Swis721 Md BT" w:hAnsi="Swis721 Md BT" w:cs="Swiss721BT-Light"/>
                <w:szCs w:val="22"/>
              </w:rPr>
              <w:t>201</w:t>
            </w:r>
            <w:r w:rsidR="005C1915">
              <w:rPr>
                <w:rFonts w:ascii="Swis721 Md BT" w:hAnsi="Swis721 Md BT" w:cs="Swiss721BT-Light"/>
                <w:szCs w:val="22"/>
              </w:rPr>
              <w:t>6</w:t>
            </w:r>
          </w:p>
        </w:tc>
        <w:tc>
          <w:tcPr>
            <w:tcW w:w="810" w:type="dxa"/>
            <w:tcBorders>
              <w:top w:val="single" w:sz="4" w:space="0" w:color="auto"/>
            </w:tcBorders>
            <w:vAlign w:val="bottom"/>
          </w:tcPr>
          <w:p w14:paraId="36906113" w14:textId="0F842DC1" w:rsidR="00B94188" w:rsidRPr="0019255D" w:rsidRDefault="00B94188" w:rsidP="00B94188">
            <w:pPr>
              <w:keepNext/>
              <w:autoSpaceDE w:val="0"/>
              <w:autoSpaceDN w:val="0"/>
              <w:adjustRightInd w:val="0"/>
              <w:spacing w:after="0"/>
              <w:jc w:val="center"/>
              <w:rPr>
                <w:rFonts w:ascii="Swis721 Md BT" w:hAnsi="Swis721 Md BT" w:cs="Swiss721BT-Light"/>
                <w:szCs w:val="22"/>
              </w:rPr>
            </w:pPr>
            <w:r w:rsidRPr="0019255D">
              <w:rPr>
                <w:rFonts w:ascii="Swis721 Md BT" w:hAnsi="Swis721 Md BT" w:cs="Swiss721BT-Light"/>
                <w:szCs w:val="22"/>
              </w:rPr>
              <w:t>201</w:t>
            </w:r>
            <w:r w:rsidR="005C1915">
              <w:rPr>
                <w:rFonts w:ascii="Swis721 Md BT" w:hAnsi="Swis721 Md BT" w:cs="Swiss721BT-Light"/>
                <w:szCs w:val="22"/>
              </w:rPr>
              <w:t>5</w:t>
            </w:r>
          </w:p>
        </w:tc>
        <w:tc>
          <w:tcPr>
            <w:tcW w:w="270" w:type="dxa"/>
            <w:tcBorders>
              <w:top w:val="single" w:sz="4" w:space="0" w:color="auto"/>
            </w:tcBorders>
          </w:tcPr>
          <w:p w14:paraId="5BE8ECBE" w14:textId="5BE42436" w:rsidR="00B94188" w:rsidRPr="0019255D" w:rsidRDefault="00B94188" w:rsidP="00B94188">
            <w:pPr>
              <w:keepNext/>
              <w:autoSpaceDE w:val="0"/>
              <w:autoSpaceDN w:val="0"/>
              <w:adjustRightInd w:val="0"/>
              <w:spacing w:after="0"/>
              <w:jc w:val="center"/>
              <w:rPr>
                <w:rFonts w:ascii="Swis721 Md BT" w:hAnsi="Swis721 Md BT" w:cs="Swiss721BT-Light"/>
                <w:szCs w:val="22"/>
              </w:rPr>
            </w:pPr>
          </w:p>
        </w:tc>
      </w:tr>
      <w:tr w:rsidR="00B94188" w:rsidRPr="0019255D" w14:paraId="22D4CBC6" w14:textId="77777777" w:rsidTr="00B94188">
        <w:trPr>
          <w:trHeight w:val="530"/>
        </w:trPr>
        <w:tc>
          <w:tcPr>
            <w:tcW w:w="2610" w:type="dxa"/>
          </w:tcPr>
          <w:p w14:paraId="5279836D" w14:textId="28C498D2" w:rsidR="00B94188" w:rsidRPr="00447D97" w:rsidRDefault="00B94188" w:rsidP="00B94188">
            <w:pPr>
              <w:keepNext/>
              <w:autoSpaceDE w:val="0"/>
              <w:autoSpaceDN w:val="0"/>
              <w:adjustRightInd w:val="0"/>
              <w:spacing w:after="0"/>
              <w:ind w:left="157" w:hanging="157"/>
              <w:jc w:val="left"/>
              <w:rPr>
                <w:rFonts w:cs="Swiss721BT-Light"/>
                <w:szCs w:val="22"/>
              </w:rPr>
            </w:pPr>
            <w:r w:rsidRPr="00447D97">
              <w:rPr>
                <w:rFonts w:cs="Swiss721BT-Light"/>
                <w:szCs w:val="22"/>
              </w:rPr>
              <w:t>Statutorily required contribution</w:t>
            </w:r>
          </w:p>
        </w:tc>
        <w:tc>
          <w:tcPr>
            <w:tcW w:w="810" w:type="dxa"/>
          </w:tcPr>
          <w:p w14:paraId="6FA4C975" w14:textId="77777777" w:rsidR="00B94188" w:rsidRDefault="00B94188" w:rsidP="00B94188">
            <w:pPr>
              <w:keepNext/>
              <w:autoSpaceDE w:val="0"/>
              <w:autoSpaceDN w:val="0"/>
              <w:adjustRightInd w:val="0"/>
              <w:spacing w:after="0"/>
              <w:jc w:val="left"/>
              <w:rPr>
                <w:rFonts w:cs="Swiss721BT-Light"/>
                <w:szCs w:val="22"/>
                <w:highlight w:val="yellow"/>
              </w:rPr>
            </w:pPr>
          </w:p>
          <w:p w14:paraId="64C6BB4E" w14:textId="1777F2A8"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Pr>
          <w:p w14:paraId="1AB442AA" w14:textId="77777777" w:rsidR="00B94188" w:rsidRPr="00B94188" w:rsidRDefault="00B94188" w:rsidP="00B94188">
            <w:pPr>
              <w:keepNext/>
              <w:autoSpaceDE w:val="0"/>
              <w:autoSpaceDN w:val="0"/>
              <w:adjustRightInd w:val="0"/>
              <w:spacing w:after="0"/>
              <w:jc w:val="left"/>
              <w:rPr>
                <w:rFonts w:cs="Swiss721BT-Light"/>
                <w:szCs w:val="22"/>
              </w:rPr>
            </w:pPr>
          </w:p>
          <w:p w14:paraId="4364E519" w14:textId="106E3566"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Pr>
          <w:p w14:paraId="40DDBC7A" w14:textId="7F7EED5C" w:rsidR="00B94188" w:rsidRDefault="00B94188" w:rsidP="00B94188">
            <w:pPr>
              <w:keepNext/>
              <w:autoSpaceDE w:val="0"/>
              <w:autoSpaceDN w:val="0"/>
              <w:adjustRightInd w:val="0"/>
              <w:spacing w:after="0"/>
              <w:jc w:val="left"/>
              <w:rPr>
                <w:rFonts w:cs="Swiss721BT-Light"/>
                <w:szCs w:val="22"/>
              </w:rPr>
            </w:pPr>
          </w:p>
          <w:p w14:paraId="069F01AD" w14:textId="1FD170B6"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Pr>
          <w:p w14:paraId="77CC29A9" w14:textId="77777777" w:rsidR="00B94188" w:rsidRDefault="00B94188" w:rsidP="00B94188">
            <w:pPr>
              <w:keepNext/>
              <w:autoSpaceDE w:val="0"/>
              <w:autoSpaceDN w:val="0"/>
              <w:adjustRightInd w:val="0"/>
              <w:spacing w:after="0"/>
              <w:jc w:val="left"/>
              <w:rPr>
                <w:rFonts w:cs="Swiss721BT-Light"/>
                <w:szCs w:val="22"/>
              </w:rPr>
            </w:pPr>
          </w:p>
          <w:p w14:paraId="5E0A2810" w14:textId="15945D4E"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Pr>
          <w:p w14:paraId="09DBECC8" w14:textId="77777777" w:rsidR="00B94188" w:rsidRDefault="00B94188" w:rsidP="00B94188">
            <w:pPr>
              <w:keepNext/>
              <w:autoSpaceDE w:val="0"/>
              <w:autoSpaceDN w:val="0"/>
              <w:adjustRightInd w:val="0"/>
              <w:spacing w:after="0"/>
              <w:jc w:val="left"/>
              <w:rPr>
                <w:rFonts w:cs="Swiss721BT-Light"/>
                <w:szCs w:val="22"/>
              </w:rPr>
            </w:pPr>
          </w:p>
          <w:p w14:paraId="3C40980B" w14:textId="6E673EAA"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Pr>
          <w:p w14:paraId="7FAC1EE1" w14:textId="77777777" w:rsidR="00B94188" w:rsidRDefault="00B94188" w:rsidP="00B94188">
            <w:pPr>
              <w:keepNext/>
              <w:autoSpaceDE w:val="0"/>
              <w:autoSpaceDN w:val="0"/>
              <w:adjustRightInd w:val="0"/>
              <w:spacing w:after="0"/>
              <w:jc w:val="left"/>
              <w:rPr>
                <w:rFonts w:cs="Swiss721BT-Light"/>
                <w:szCs w:val="22"/>
              </w:rPr>
            </w:pPr>
          </w:p>
          <w:p w14:paraId="5CCAB7A1" w14:textId="55177338"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Pr>
          <w:p w14:paraId="1D21325A" w14:textId="77777777" w:rsidR="00B94188" w:rsidRDefault="00B94188" w:rsidP="00B94188">
            <w:pPr>
              <w:keepNext/>
              <w:autoSpaceDE w:val="0"/>
              <w:autoSpaceDN w:val="0"/>
              <w:adjustRightInd w:val="0"/>
              <w:spacing w:after="0"/>
              <w:jc w:val="left"/>
              <w:rPr>
                <w:rFonts w:cs="Swiss721BT-Light"/>
                <w:szCs w:val="22"/>
              </w:rPr>
            </w:pPr>
          </w:p>
          <w:p w14:paraId="1AE0B4F6" w14:textId="0929A164"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Pr>
          <w:p w14:paraId="07016C87" w14:textId="77777777" w:rsidR="00B94188" w:rsidRDefault="00B94188" w:rsidP="00B94188">
            <w:pPr>
              <w:keepNext/>
              <w:autoSpaceDE w:val="0"/>
              <w:autoSpaceDN w:val="0"/>
              <w:adjustRightInd w:val="0"/>
              <w:spacing w:after="0"/>
              <w:jc w:val="left"/>
              <w:rPr>
                <w:rFonts w:cs="Swiss721BT-Light"/>
                <w:szCs w:val="22"/>
              </w:rPr>
            </w:pPr>
          </w:p>
          <w:p w14:paraId="3F64626F" w14:textId="1D9562F1"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Pr>
          <w:p w14:paraId="7CAF062E" w14:textId="77777777" w:rsidR="00B94188" w:rsidRDefault="00B94188" w:rsidP="00B94188">
            <w:pPr>
              <w:keepNext/>
              <w:autoSpaceDE w:val="0"/>
              <w:autoSpaceDN w:val="0"/>
              <w:adjustRightInd w:val="0"/>
              <w:spacing w:after="0"/>
              <w:jc w:val="left"/>
              <w:rPr>
                <w:rFonts w:cs="Swiss721BT-Light"/>
                <w:szCs w:val="22"/>
              </w:rPr>
            </w:pPr>
          </w:p>
          <w:p w14:paraId="1AB3D234" w14:textId="5CAD3AA0"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Pr>
          <w:p w14:paraId="7B7D53CA" w14:textId="77777777" w:rsidR="00B94188" w:rsidRDefault="00B94188" w:rsidP="00B94188">
            <w:pPr>
              <w:keepNext/>
              <w:autoSpaceDE w:val="0"/>
              <w:autoSpaceDN w:val="0"/>
              <w:adjustRightInd w:val="0"/>
              <w:spacing w:after="0"/>
              <w:jc w:val="left"/>
              <w:rPr>
                <w:rFonts w:cs="Swiss721BT-Light"/>
                <w:szCs w:val="22"/>
              </w:rPr>
            </w:pPr>
          </w:p>
          <w:p w14:paraId="7F93D40D" w14:textId="618D0ECA"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val="restart"/>
          </w:tcPr>
          <w:p w14:paraId="653AFBA5" w14:textId="4422CCD9" w:rsidR="00B94188" w:rsidRPr="0019255D" w:rsidRDefault="00B94188" w:rsidP="00B94188">
            <w:pPr>
              <w:keepNext/>
              <w:autoSpaceDE w:val="0"/>
              <w:autoSpaceDN w:val="0"/>
              <w:adjustRightInd w:val="0"/>
              <w:spacing w:after="0"/>
              <w:jc w:val="center"/>
              <w:rPr>
                <w:rFonts w:cs="Swiss721BT-Light"/>
                <w:szCs w:val="22"/>
              </w:rPr>
            </w:pPr>
          </w:p>
        </w:tc>
      </w:tr>
      <w:tr w:rsidR="00B94188" w:rsidRPr="0019255D" w14:paraId="773E84EE" w14:textId="77777777" w:rsidTr="00B94188">
        <w:trPr>
          <w:trHeight w:val="1081"/>
        </w:trPr>
        <w:tc>
          <w:tcPr>
            <w:tcW w:w="2610" w:type="dxa"/>
          </w:tcPr>
          <w:p w14:paraId="589A34CF" w14:textId="1D2FE28F"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contributions in relation to the statutorily required contribution</w:t>
            </w:r>
          </w:p>
        </w:tc>
        <w:tc>
          <w:tcPr>
            <w:tcW w:w="810" w:type="dxa"/>
            <w:tcBorders>
              <w:bottom w:val="single" w:sz="4" w:space="0" w:color="auto"/>
            </w:tcBorders>
          </w:tcPr>
          <w:p w14:paraId="4D01F3CD" w14:textId="77777777" w:rsidR="00B94188" w:rsidRPr="0019255D"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3B9B7680" w14:textId="77777777" w:rsidR="00B94188" w:rsidRPr="00B94188"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4DABCA3D" w14:textId="2EE8FF6B" w:rsidR="00B94188" w:rsidRPr="00F25B32"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6D44F0A0" w14:textId="2360A522" w:rsidR="00B94188" w:rsidRPr="009A729A"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02798624" w14:textId="2AD5F5D7" w:rsidR="00B94188" w:rsidRPr="00C93FEE"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2BEF35A3" w14:textId="3720DAE0" w:rsidR="00B94188" w:rsidRPr="000E3065"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7976F2E5" w14:textId="77777777" w:rsidR="00B94188" w:rsidRPr="00325772"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082EB242" w14:textId="7F1F93D3" w:rsidR="00B94188" w:rsidRPr="00631734"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2EE8C6C9" w14:textId="77516222" w:rsidR="00B94188" w:rsidRPr="0019255D" w:rsidRDefault="00B94188" w:rsidP="00B94188">
            <w:pPr>
              <w:keepNext/>
              <w:autoSpaceDE w:val="0"/>
              <w:autoSpaceDN w:val="0"/>
              <w:adjustRightInd w:val="0"/>
              <w:spacing w:after="0"/>
              <w:jc w:val="left"/>
              <w:rPr>
                <w:rFonts w:cs="Swiss721BT-Light"/>
                <w:szCs w:val="22"/>
              </w:rPr>
            </w:pPr>
          </w:p>
        </w:tc>
        <w:tc>
          <w:tcPr>
            <w:tcW w:w="810" w:type="dxa"/>
            <w:tcBorders>
              <w:bottom w:val="single" w:sz="4" w:space="0" w:color="auto"/>
            </w:tcBorders>
          </w:tcPr>
          <w:p w14:paraId="331EE1D7" w14:textId="77777777" w:rsidR="00B94188" w:rsidRPr="0019255D" w:rsidRDefault="00B94188" w:rsidP="00B94188">
            <w:pPr>
              <w:keepNext/>
              <w:autoSpaceDE w:val="0"/>
              <w:autoSpaceDN w:val="0"/>
              <w:adjustRightInd w:val="0"/>
              <w:spacing w:after="0"/>
              <w:jc w:val="left"/>
              <w:rPr>
                <w:rFonts w:cs="Swiss721BT-Light"/>
                <w:szCs w:val="22"/>
              </w:rPr>
            </w:pPr>
          </w:p>
        </w:tc>
        <w:tc>
          <w:tcPr>
            <w:tcW w:w="270" w:type="dxa"/>
            <w:vMerge/>
          </w:tcPr>
          <w:p w14:paraId="42CAC042" w14:textId="6BEA42FA" w:rsidR="00B94188" w:rsidRPr="0019255D" w:rsidRDefault="00B94188" w:rsidP="00B94188">
            <w:pPr>
              <w:keepNext/>
              <w:autoSpaceDE w:val="0"/>
              <w:autoSpaceDN w:val="0"/>
              <w:adjustRightInd w:val="0"/>
              <w:spacing w:after="0"/>
              <w:jc w:val="center"/>
              <w:rPr>
                <w:rFonts w:cs="Swiss721BT-Light"/>
                <w:szCs w:val="22"/>
              </w:rPr>
            </w:pPr>
          </w:p>
        </w:tc>
      </w:tr>
      <w:tr w:rsidR="00B94188" w:rsidRPr="0019255D" w14:paraId="1CE90FCF" w14:textId="77777777" w:rsidTr="00B94188">
        <w:trPr>
          <w:trHeight w:val="530"/>
        </w:trPr>
        <w:tc>
          <w:tcPr>
            <w:tcW w:w="2610" w:type="dxa"/>
          </w:tcPr>
          <w:p w14:paraId="347EA050" w14:textId="77777777"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 deficiency (excess)</w:t>
            </w:r>
          </w:p>
        </w:tc>
        <w:tc>
          <w:tcPr>
            <w:tcW w:w="810" w:type="dxa"/>
            <w:tcBorders>
              <w:top w:val="single" w:sz="4" w:space="0" w:color="auto"/>
              <w:bottom w:val="double" w:sz="4" w:space="0" w:color="auto"/>
            </w:tcBorders>
          </w:tcPr>
          <w:p w14:paraId="4E2E2F2B" w14:textId="77777777" w:rsidR="00B94188" w:rsidRDefault="00B94188" w:rsidP="00B94188">
            <w:pPr>
              <w:keepNext/>
              <w:autoSpaceDE w:val="0"/>
              <w:autoSpaceDN w:val="0"/>
              <w:adjustRightInd w:val="0"/>
              <w:spacing w:after="0"/>
              <w:jc w:val="left"/>
              <w:rPr>
                <w:rFonts w:cs="Swiss721BT-Light"/>
                <w:szCs w:val="22"/>
                <w:highlight w:val="yellow"/>
              </w:rPr>
            </w:pPr>
          </w:p>
          <w:p w14:paraId="6CFEA38B" w14:textId="1204689E"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Borders>
              <w:top w:val="single" w:sz="4" w:space="0" w:color="auto"/>
              <w:bottom w:val="double" w:sz="4" w:space="0" w:color="auto"/>
            </w:tcBorders>
          </w:tcPr>
          <w:p w14:paraId="6F034206" w14:textId="77777777" w:rsidR="00B94188" w:rsidRPr="00B94188" w:rsidRDefault="00B94188" w:rsidP="00B94188">
            <w:pPr>
              <w:keepNext/>
              <w:autoSpaceDE w:val="0"/>
              <w:autoSpaceDN w:val="0"/>
              <w:adjustRightInd w:val="0"/>
              <w:spacing w:after="0"/>
              <w:jc w:val="left"/>
              <w:rPr>
                <w:rFonts w:cs="Swiss721BT-Light"/>
                <w:szCs w:val="22"/>
              </w:rPr>
            </w:pPr>
          </w:p>
          <w:p w14:paraId="3D4DEA61" w14:textId="6B08D451"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Borders>
              <w:top w:val="single" w:sz="4" w:space="0" w:color="auto"/>
              <w:bottom w:val="double" w:sz="4" w:space="0" w:color="auto"/>
            </w:tcBorders>
          </w:tcPr>
          <w:p w14:paraId="5A7AC390" w14:textId="202B6EFF" w:rsidR="00B94188" w:rsidRDefault="00B94188" w:rsidP="00B94188">
            <w:pPr>
              <w:keepNext/>
              <w:autoSpaceDE w:val="0"/>
              <w:autoSpaceDN w:val="0"/>
              <w:adjustRightInd w:val="0"/>
              <w:spacing w:after="0"/>
              <w:jc w:val="left"/>
              <w:rPr>
                <w:rFonts w:cs="Swiss721BT-Light"/>
                <w:szCs w:val="22"/>
              </w:rPr>
            </w:pPr>
          </w:p>
          <w:p w14:paraId="29795AD4" w14:textId="5CD4602F"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Borders>
              <w:top w:val="single" w:sz="4" w:space="0" w:color="auto"/>
              <w:bottom w:val="double" w:sz="4" w:space="0" w:color="auto"/>
            </w:tcBorders>
          </w:tcPr>
          <w:p w14:paraId="3F3C7892" w14:textId="77777777" w:rsidR="00B94188" w:rsidRDefault="00B94188" w:rsidP="00B94188">
            <w:pPr>
              <w:keepNext/>
              <w:autoSpaceDE w:val="0"/>
              <w:autoSpaceDN w:val="0"/>
              <w:adjustRightInd w:val="0"/>
              <w:spacing w:after="0"/>
              <w:jc w:val="left"/>
              <w:rPr>
                <w:rFonts w:cs="Swiss721BT-Light"/>
                <w:szCs w:val="22"/>
              </w:rPr>
            </w:pPr>
          </w:p>
          <w:p w14:paraId="4BD6D545" w14:textId="32AD5902"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Borders>
              <w:top w:val="single" w:sz="4" w:space="0" w:color="auto"/>
              <w:bottom w:val="double" w:sz="4" w:space="0" w:color="auto"/>
            </w:tcBorders>
          </w:tcPr>
          <w:p w14:paraId="6EBA1318" w14:textId="77777777" w:rsidR="00B94188" w:rsidRDefault="00B94188" w:rsidP="00B94188">
            <w:pPr>
              <w:keepNext/>
              <w:autoSpaceDE w:val="0"/>
              <w:autoSpaceDN w:val="0"/>
              <w:adjustRightInd w:val="0"/>
              <w:spacing w:after="0"/>
              <w:jc w:val="left"/>
              <w:rPr>
                <w:rFonts w:cs="Swiss721BT-Light"/>
                <w:szCs w:val="22"/>
              </w:rPr>
            </w:pPr>
          </w:p>
          <w:p w14:paraId="082DC83D" w14:textId="0DEA4086"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Borders>
              <w:top w:val="single" w:sz="4" w:space="0" w:color="auto"/>
              <w:bottom w:val="double" w:sz="4" w:space="0" w:color="auto"/>
            </w:tcBorders>
          </w:tcPr>
          <w:p w14:paraId="5FEAE051" w14:textId="77777777" w:rsidR="00B94188" w:rsidRDefault="00B94188" w:rsidP="00B94188">
            <w:pPr>
              <w:keepNext/>
              <w:autoSpaceDE w:val="0"/>
              <w:autoSpaceDN w:val="0"/>
              <w:adjustRightInd w:val="0"/>
              <w:spacing w:after="0"/>
              <w:jc w:val="left"/>
              <w:rPr>
                <w:rFonts w:cs="Swiss721BT-Light"/>
                <w:szCs w:val="22"/>
              </w:rPr>
            </w:pPr>
          </w:p>
          <w:p w14:paraId="3372E0C7" w14:textId="737B6552"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Borders>
              <w:top w:val="single" w:sz="4" w:space="0" w:color="auto"/>
              <w:bottom w:val="double" w:sz="4" w:space="0" w:color="auto"/>
            </w:tcBorders>
          </w:tcPr>
          <w:p w14:paraId="003AC31A" w14:textId="77777777" w:rsidR="00B94188" w:rsidRDefault="00B94188" w:rsidP="00B94188">
            <w:pPr>
              <w:keepNext/>
              <w:autoSpaceDE w:val="0"/>
              <w:autoSpaceDN w:val="0"/>
              <w:adjustRightInd w:val="0"/>
              <w:spacing w:after="0"/>
              <w:jc w:val="left"/>
              <w:rPr>
                <w:rFonts w:cs="Swiss721BT-Light"/>
                <w:szCs w:val="22"/>
              </w:rPr>
            </w:pPr>
          </w:p>
          <w:p w14:paraId="46A5656E" w14:textId="50AC620F"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Borders>
              <w:top w:val="single" w:sz="4" w:space="0" w:color="auto"/>
              <w:bottom w:val="double" w:sz="4" w:space="0" w:color="auto"/>
            </w:tcBorders>
          </w:tcPr>
          <w:p w14:paraId="74883AE7" w14:textId="77777777" w:rsidR="00B94188" w:rsidRDefault="00B94188" w:rsidP="00B94188">
            <w:pPr>
              <w:keepNext/>
              <w:autoSpaceDE w:val="0"/>
              <w:autoSpaceDN w:val="0"/>
              <w:adjustRightInd w:val="0"/>
              <w:spacing w:after="0"/>
              <w:jc w:val="left"/>
              <w:rPr>
                <w:rFonts w:cs="Swiss721BT-Light"/>
                <w:szCs w:val="22"/>
              </w:rPr>
            </w:pPr>
          </w:p>
          <w:p w14:paraId="69D44059" w14:textId="695B7444"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Borders>
              <w:top w:val="single" w:sz="4" w:space="0" w:color="auto"/>
              <w:bottom w:val="double" w:sz="4" w:space="0" w:color="auto"/>
            </w:tcBorders>
          </w:tcPr>
          <w:p w14:paraId="655CDE36" w14:textId="77777777" w:rsidR="00B94188" w:rsidRDefault="00B94188" w:rsidP="00B94188">
            <w:pPr>
              <w:keepNext/>
              <w:autoSpaceDE w:val="0"/>
              <w:autoSpaceDN w:val="0"/>
              <w:adjustRightInd w:val="0"/>
              <w:spacing w:after="0"/>
              <w:jc w:val="left"/>
              <w:rPr>
                <w:rFonts w:cs="Swiss721BT-Light"/>
                <w:szCs w:val="22"/>
              </w:rPr>
            </w:pPr>
          </w:p>
          <w:p w14:paraId="78D8EEA8" w14:textId="2948B538"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Borders>
              <w:top w:val="single" w:sz="4" w:space="0" w:color="auto"/>
              <w:bottom w:val="double" w:sz="4" w:space="0" w:color="auto"/>
            </w:tcBorders>
          </w:tcPr>
          <w:p w14:paraId="5A499BE2" w14:textId="77777777" w:rsidR="00B94188" w:rsidRDefault="00B94188" w:rsidP="00B94188">
            <w:pPr>
              <w:keepNext/>
              <w:autoSpaceDE w:val="0"/>
              <w:autoSpaceDN w:val="0"/>
              <w:adjustRightInd w:val="0"/>
              <w:spacing w:after="0"/>
              <w:jc w:val="left"/>
              <w:rPr>
                <w:rFonts w:cs="Swiss721BT-Light"/>
                <w:szCs w:val="22"/>
              </w:rPr>
            </w:pPr>
          </w:p>
          <w:p w14:paraId="35489BD1" w14:textId="36C5B8A6"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tcPr>
          <w:p w14:paraId="3D8E7346" w14:textId="77777777" w:rsidR="00B94188" w:rsidRPr="0019255D" w:rsidRDefault="00B94188" w:rsidP="00B94188">
            <w:pPr>
              <w:keepNext/>
              <w:autoSpaceDE w:val="0"/>
              <w:autoSpaceDN w:val="0"/>
              <w:adjustRightInd w:val="0"/>
              <w:spacing w:after="0"/>
              <w:jc w:val="left"/>
              <w:rPr>
                <w:rFonts w:cs="Swiss721BT-Light"/>
                <w:szCs w:val="22"/>
              </w:rPr>
            </w:pPr>
          </w:p>
        </w:tc>
      </w:tr>
      <w:tr w:rsidR="00B94188" w:rsidRPr="0019255D" w14:paraId="563815CF" w14:textId="77777777" w:rsidTr="00B94188">
        <w:trPr>
          <w:trHeight w:val="540"/>
        </w:trPr>
        <w:tc>
          <w:tcPr>
            <w:tcW w:w="2610" w:type="dxa"/>
          </w:tcPr>
          <w:p w14:paraId="341047B3" w14:textId="6C373B1C"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covered payroll</w:t>
            </w:r>
          </w:p>
        </w:tc>
        <w:tc>
          <w:tcPr>
            <w:tcW w:w="810" w:type="dxa"/>
            <w:tcBorders>
              <w:top w:val="double" w:sz="4" w:space="0" w:color="auto"/>
            </w:tcBorders>
          </w:tcPr>
          <w:p w14:paraId="63CF8DDB" w14:textId="36C2A8D0"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Borders>
              <w:top w:val="double" w:sz="4" w:space="0" w:color="auto"/>
            </w:tcBorders>
          </w:tcPr>
          <w:p w14:paraId="584CF2AB" w14:textId="4CC6163F"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Borders>
              <w:top w:val="double" w:sz="4" w:space="0" w:color="auto"/>
            </w:tcBorders>
          </w:tcPr>
          <w:p w14:paraId="09081391" w14:textId="37873019"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Borders>
              <w:top w:val="double" w:sz="4" w:space="0" w:color="auto"/>
            </w:tcBorders>
          </w:tcPr>
          <w:p w14:paraId="3FB30F7E" w14:textId="12420009"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Borders>
              <w:top w:val="double" w:sz="4" w:space="0" w:color="auto"/>
            </w:tcBorders>
          </w:tcPr>
          <w:p w14:paraId="21A0B570" w14:textId="00AE745F"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Borders>
              <w:top w:val="double" w:sz="4" w:space="0" w:color="auto"/>
            </w:tcBorders>
          </w:tcPr>
          <w:p w14:paraId="59A66FEE" w14:textId="51E38CE3"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Borders>
              <w:top w:val="double" w:sz="4" w:space="0" w:color="auto"/>
            </w:tcBorders>
          </w:tcPr>
          <w:p w14:paraId="4A5E3A4E" w14:textId="1B73F9FD"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Borders>
              <w:top w:val="double" w:sz="4" w:space="0" w:color="auto"/>
            </w:tcBorders>
          </w:tcPr>
          <w:p w14:paraId="2FC5FD11" w14:textId="1C141B0B"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Borders>
              <w:top w:val="double" w:sz="4" w:space="0" w:color="auto"/>
            </w:tcBorders>
          </w:tcPr>
          <w:p w14:paraId="6F9B6D26" w14:textId="1B1FD89F"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Borders>
              <w:top w:val="double" w:sz="4" w:space="0" w:color="auto"/>
            </w:tcBorders>
          </w:tcPr>
          <w:p w14:paraId="38B743D1" w14:textId="77777777"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tcPr>
          <w:p w14:paraId="69B169E3" w14:textId="77777777" w:rsidR="00B94188" w:rsidRPr="0019255D" w:rsidRDefault="00B94188" w:rsidP="00B94188">
            <w:pPr>
              <w:keepNext/>
              <w:autoSpaceDE w:val="0"/>
              <w:autoSpaceDN w:val="0"/>
              <w:adjustRightInd w:val="0"/>
              <w:spacing w:after="0"/>
              <w:jc w:val="left"/>
              <w:rPr>
                <w:rFonts w:cs="Swiss721BT-Light"/>
                <w:szCs w:val="22"/>
              </w:rPr>
            </w:pPr>
          </w:p>
        </w:tc>
      </w:tr>
      <w:tr w:rsidR="00B94188" w:rsidRPr="0019255D" w14:paraId="3952DA1B" w14:textId="77777777" w:rsidTr="00B94188">
        <w:trPr>
          <w:trHeight w:val="806"/>
        </w:trPr>
        <w:tc>
          <w:tcPr>
            <w:tcW w:w="2610" w:type="dxa"/>
          </w:tcPr>
          <w:p w14:paraId="40A99911" w14:textId="1C975175"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contributions as a percentage of covered payroll</w:t>
            </w:r>
          </w:p>
        </w:tc>
        <w:tc>
          <w:tcPr>
            <w:tcW w:w="810" w:type="dxa"/>
          </w:tcPr>
          <w:p w14:paraId="4CDA62B6" w14:textId="77777777" w:rsidR="00B94188" w:rsidRDefault="00B94188" w:rsidP="00B94188">
            <w:pPr>
              <w:keepNext/>
              <w:autoSpaceDE w:val="0"/>
              <w:autoSpaceDN w:val="0"/>
              <w:adjustRightInd w:val="0"/>
              <w:spacing w:after="0"/>
              <w:jc w:val="right"/>
              <w:rPr>
                <w:rFonts w:cs="Swiss721BT-Light"/>
                <w:szCs w:val="22"/>
                <w:highlight w:val="yellow"/>
              </w:rPr>
            </w:pPr>
          </w:p>
          <w:p w14:paraId="1CFEDFE0" w14:textId="77777777" w:rsidR="00B94188" w:rsidRDefault="00B94188" w:rsidP="00B94188">
            <w:pPr>
              <w:keepNext/>
              <w:autoSpaceDE w:val="0"/>
              <w:autoSpaceDN w:val="0"/>
              <w:adjustRightInd w:val="0"/>
              <w:spacing w:after="0"/>
              <w:jc w:val="right"/>
              <w:rPr>
                <w:rFonts w:cs="Swiss721BT-Light"/>
                <w:szCs w:val="22"/>
                <w:highlight w:val="yellow"/>
              </w:rPr>
            </w:pPr>
          </w:p>
          <w:p w14:paraId="78D83451" w14:textId="7109B8AE" w:rsidR="00B94188" w:rsidRPr="005D470F" w:rsidRDefault="00B94188" w:rsidP="00B94188">
            <w:pPr>
              <w:keepNext/>
              <w:autoSpaceDE w:val="0"/>
              <w:autoSpaceDN w:val="0"/>
              <w:adjustRightInd w:val="0"/>
              <w:spacing w:after="0"/>
              <w:jc w:val="right"/>
              <w:rPr>
                <w:rFonts w:cs="Swiss721BT-Light"/>
                <w:szCs w:val="22"/>
                <w:highlight w:val="yellow"/>
              </w:rPr>
            </w:pPr>
            <w:r w:rsidRPr="005D470F">
              <w:rPr>
                <w:rFonts w:cs="Swiss721BT-Light"/>
                <w:szCs w:val="22"/>
                <w:highlight w:val="yellow"/>
              </w:rPr>
              <w:t>%</w:t>
            </w:r>
          </w:p>
        </w:tc>
        <w:tc>
          <w:tcPr>
            <w:tcW w:w="720" w:type="dxa"/>
          </w:tcPr>
          <w:p w14:paraId="66503B3D" w14:textId="77777777" w:rsidR="00B94188" w:rsidRPr="00B94188" w:rsidRDefault="00B94188" w:rsidP="00B94188">
            <w:pPr>
              <w:keepNext/>
              <w:autoSpaceDE w:val="0"/>
              <w:autoSpaceDN w:val="0"/>
              <w:adjustRightInd w:val="0"/>
              <w:spacing w:after="0"/>
              <w:jc w:val="right"/>
              <w:rPr>
                <w:rFonts w:cs="Swiss721BT-Light"/>
                <w:szCs w:val="22"/>
              </w:rPr>
            </w:pPr>
          </w:p>
          <w:p w14:paraId="2EFD7086" w14:textId="77777777" w:rsidR="00B94188" w:rsidRPr="00B94188" w:rsidRDefault="00B94188" w:rsidP="00B94188">
            <w:pPr>
              <w:keepNext/>
              <w:autoSpaceDE w:val="0"/>
              <w:autoSpaceDN w:val="0"/>
              <w:adjustRightInd w:val="0"/>
              <w:spacing w:after="0"/>
              <w:jc w:val="right"/>
              <w:rPr>
                <w:rFonts w:cs="Swiss721BT-Light"/>
                <w:szCs w:val="22"/>
              </w:rPr>
            </w:pPr>
          </w:p>
          <w:p w14:paraId="38B5AEC7" w14:textId="4BD28498" w:rsidR="00B94188" w:rsidRPr="00B94188" w:rsidRDefault="00B94188" w:rsidP="00B94188">
            <w:pPr>
              <w:keepNext/>
              <w:autoSpaceDE w:val="0"/>
              <w:autoSpaceDN w:val="0"/>
              <w:adjustRightInd w:val="0"/>
              <w:spacing w:after="0"/>
              <w:jc w:val="right"/>
              <w:rPr>
                <w:rFonts w:cs="Swiss721BT-Light"/>
                <w:szCs w:val="22"/>
              </w:rPr>
            </w:pPr>
            <w:r w:rsidRPr="00B94188">
              <w:rPr>
                <w:rFonts w:cs="Swiss721BT-Light"/>
                <w:szCs w:val="22"/>
              </w:rPr>
              <w:t>%</w:t>
            </w:r>
          </w:p>
        </w:tc>
        <w:tc>
          <w:tcPr>
            <w:tcW w:w="720" w:type="dxa"/>
          </w:tcPr>
          <w:p w14:paraId="2D85D1CF" w14:textId="55A1BBFD" w:rsidR="00B94188" w:rsidRDefault="00B94188" w:rsidP="00B94188">
            <w:pPr>
              <w:keepNext/>
              <w:autoSpaceDE w:val="0"/>
              <w:autoSpaceDN w:val="0"/>
              <w:adjustRightInd w:val="0"/>
              <w:spacing w:after="0"/>
              <w:jc w:val="right"/>
              <w:rPr>
                <w:rFonts w:cs="Swiss721BT-Light"/>
                <w:szCs w:val="22"/>
              </w:rPr>
            </w:pPr>
          </w:p>
          <w:p w14:paraId="75F4E79D" w14:textId="77777777" w:rsidR="00B94188" w:rsidRDefault="00B94188" w:rsidP="00B94188">
            <w:pPr>
              <w:keepNext/>
              <w:autoSpaceDE w:val="0"/>
              <w:autoSpaceDN w:val="0"/>
              <w:adjustRightInd w:val="0"/>
              <w:spacing w:after="0"/>
              <w:jc w:val="right"/>
              <w:rPr>
                <w:rFonts w:cs="Swiss721BT-Light"/>
                <w:szCs w:val="22"/>
              </w:rPr>
            </w:pPr>
          </w:p>
          <w:p w14:paraId="77941E35" w14:textId="01CECF57" w:rsidR="00B94188" w:rsidRPr="00F25B32" w:rsidRDefault="00B94188" w:rsidP="00B94188">
            <w:pPr>
              <w:keepNext/>
              <w:autoSpaceDE w:val="0"/>
              <w:autoSpaceDN w:val="0"/>
              <w:adjustRightInd w:val="0"/>
              <w:spacing w:after="0"/>
              <w:jc w:val="right"/>
              <w:rPr>
                <w:rFonts w:cs="Swiss721BT-Light"/>
                <w:szCs w:val="22"/>
              </w:rPr>
            </w:pPr>
            <w:r w:rsidRPr="00F25B32">
              <w:rPr>
                <w:rFonts w:cs="Swiss721BT-Light"/>
                <w:szCs w:val="22"/>
              </w:rPr>
              <w:t>%</w:t>
            </w:r>
          </w:p>
        </w:tc>
        <w:tc>
          <w:tcPr>
            <w:tcW w:w="720" w:type="dxa"/>
          </w:tcPr>
          <w:p w14:paraId="23FAE7B9" w14:textId="77777777" w:rsidR="00B94188" w:rsidRDefault="00B94188" w:rsidP="00B94188">
            <w:pPr>
              <w:keepNext/>
              <w:autoSpaceDE w:val="0"/>
              <w:autoSpaceDN w:val="0"/>
              <w:adjustRightInd w:val="0"/>
              <w:spacing w:after="0"/>
              <w:jc w:val="right"/>
              <w:rPr>
                <w:rFonts w:cs="Swiss721BT-Light"/>
                <w:szCs w:val="22"/>
              </w:rPr>
            </w:pPr>
          </w:p>
          <w:p w14:paraId="5076AE94" w14:textId="77777777" w:rsidR="00B94188" w:rsidRDefault="00B94188" w:rsidP="00B94188">
            <w:pPr>
              <w:keepNext/>
              <w:autoSpaceDE w:val="0"/>
              <w:autoSpaceDN w:val="0"/>
              <w:adjustRightInd w:val="0"/>
              <w:spacing w:after="0"/>
              <w:jc w:val="right"/>
              <w:rPr>
                <w:rFonts w:cs="Swiss721BT-Light"/>
                <w:szCs w:val="22"/>
              </w:rPr>
            </w:pPr>
          </w:p>
          <w:p w14:paraId="3F153A61" w14:textId="6B986564" w:rsidR="00B94188" w:rsidRPr="009A729A" w:rsidRDefault="00B94188" w:rsidP="00B94188">
            <w:pPr>
              <w:keepNext/>
              <w:autoSpaceDE w:val="0"/>
              <w:autoSpaceDN w:val="0"/>
              <w:adjustRightInd w:val="0"/>
              <w:spacing w:after="0"/>
              <w:jc w:val="right"/>
              <w:rPr>
                <w:rFonts w:cs="Swiss721BT-Light"/>
                <w:szCs w:val="22"/>
              </w:rPr>
            </w:pPr>
            <w:r w:rsidRPr="009A729A">
              <w:rPr>
                <w:rFonts w:cs="Swiss721BT-Light"/>
                <w:szCs w:val="22"/>
              </w:rPr>
              <w:t>%</w:t>
            </w:r>
          </w:p>
        </w:tc>
        <w:tc>
          <w:tcPr>
            <w:tcW w:w="720" w:type="dxa"/>
          </w:tcPr>
          <w:p w14:paraId="4974DEFF" w14:textId="77777777" w:rsidR="00B94188" w:rsidRDefault="00B94188" w:rsidP="00B94188">
            <w:pPr>
              <w:keepNext/>
              <w:autoSpaceDE w:val="0"/>
              <w:autoSpaceDN w:val="0"/>
              <w:adjustRightInd w:val="0"/>
              <w:spacing w:after="0"/>
              <w:jc w:val="right"/>
              <w:rPr>
                <w:rFonts w:cs="Swiss721BT-Light"/>
                <w:szCs w:val="22"/>
              </w:rPr>
            </w:pPr>
          </w:p>
          <w:p w14:paraId="2621CA1A" w14:textId="77777777" w:rsidR="00B94188" w:rsidRDefault="00B94188" w:rsidP="00B94188">
            <w:pPr>
              <w:keepNext/>
              <w:autoSpaceDE w:val="0"/>
              <w:autoSpaceDN w:val="0"/>
              <w:adjustRightInd w:val="0"/>
              <w:spacing w:after="0"/>
              <w:jc w:val="right"/>
              <w:rPr>
                <w:rFonts w:cs="Swiss721BT-Light"/>
                <w:szCs w:val="22"/>
              </w:rPr>
            </w:pPr>
          </w:p>
          <w:p w14:paraId="516B1B78" w14:textId="239BABFD" w:rsidR="00B94188" w:rsidRPr="00C93FEE" w:rsidRDefault="00B94188" w:rsidP="00B94188">
            <w:pPr>
              <w:keepNext/>
              <w:autoSpaceDE w:val="0"/>
              <w:autoSpaceDN w:val="0"/>
              <w:adjustRightInd w:val="0"/>
              <w:spacing w:after="0"/>
              <w:jc w:val="right"/>
              <w:rPr>
                <w:rFonts w:cs="Swiss721BT-Light"/>
                <w:szCs w:val="22"/>
              </w:rPr>
            </w:pPr>
            <w:r w:rsidRPr="00C93FEE">
              <w:rPr>
                <w:rFonts w:cs="Swiss721BT-Light"/>
                <w:szCs w:val="22"/>
              </w:rPr>
              <w:t>%</w:t>
            </w:r>
          </w:p>
        </w:tc>
        <w:tc>
          <w:tcPr>
            <w:tcW w:w="720" w:type="dxa"/>
          </w:tcPr>
          <w:p w14:paraId="7F993F98" w14:textId="77777777" w:rsidR="00B94188" w:rsidRDefault="00B94188" w:rsidP="00B94188">
            <w:pPr>
              <w:keepNext/>
              <w:autoSpaceDE w:val="0"/>
              <w:autoSpaceDN w:val="0"/>
              <w:adjustRightInd w:val="0"/>
              <w:spacing w:after="0"/>
              <w:jc w:val="right"/>
              <w:rPr>
                <w:rFonts w:cs="Swiss721BT-Light"/>
                <w:szCs w:val="22"/>
              </w:rPr>
            </w:pPr>
          </w:p>
          <w:p w14:paraId="1784E520" w14:textId="77777777" w:rsidR="00B94188" w:rsidRDefault="00B94188" w:rsidP="00B94188">
            <w:pPr>
              <w:keepNext/>
              <w:autoSpaceDE w:val="0"/>
              <w:autoSpaceDN w:val="0"/>
              <w:adjustRightInd w:val="0"/>
              <w:spacing w:after="0"/>
              <w:jc w:val="right"/>
              <w:rPr>
                <w:rFonts w:cs="Swiss721BT-Light"/>
                <w:szCs w:val="22"/>
              </w:rPr>
            </w:pPr>
          </w:p>
          <w:p w14:paraId="3B749B6C" w14:textId="352996A4" w:rsidR="00B94188" w:rsidRPr="000E3065" w:rsidRDefault="00B94188" w:rsidP="00B94188">
            <w:pPr>
              <w:keepNext/>
              <w:autoSpaceDE w:val="0"/>
              <w:autoSpaceDN w:val="0"/>
              <w:adjustRightInd w:val="0"/>
              <w:spacing w:after="0"/>
              <w:jc w:val="right"/>
              <w:rPr>
                <w:rFonts w:cs="Swiss721BT-Light"/>
                <w:szCs w:val="22"/>
              </w:rPr>
            </w:pPr>
            <w:r w:rsidRPr="000E3065">
              <w:rPr>
                <w:rFonts w:cs="Swiss721BT-Light"/>
                <w:szCs w:val="22"/>
              </w:rPr>
              <w:t>%</w:t>
            </w:r>
          </w:p>
        </w:tc>
        <w:tc>
          <w:tcPr>
            <w:tcW w:w="720" w:type="dxa"/>
          </w:tcPr>
          <w:p w14:paraId="7BB9A411" w14:textId="77777777" w:rsidR="00B94188" w:rsidRDefault="00B94188" w:rsidP="00B94188">
            <w:pPr>
              <w:keepNext/>
              <w:autoSpaceDE w:val="0"/>
              <w:autoSpaceDN w:val="0"/>
              <w:adjustRightInd w:val="0"/>
              <w:spacing w:after="0"/>
              <w:jc w:val="right"/>
              <w:rPr>
                <w:rFonts w:cs="Swiss721BT-Light"/>
                <w:szCs w:val="22"/>
              </w:rPr>
            </w:pPr>
          </w:p>
          <w:p w14:paraId="4CA9E30F" w14:textId="77777777" w:rsidR="00B94188" w:rsidRDefault="00B94188" w:rsidP="00B94188">
            <w:pPr>
              <w:keepNext/>
              <w:autoSpaceDE w:val="0"/>
              <w:autoSpaceDN w:val="0"/>
              <w:adjustRightInd w:val="0"/>
              <w:spacing w:after="0"/>
              <w:jc w:val="right"/>
              <w:rPr>
                <w:rFonts w:cs="Swiss721BT-Light"/>
                <w:szCs w:val="22"/>
              </w:rPr>
            </w:pPr>
          </w:p>
          <w:p w14:paraId="06A4424F" w14:textId="1BD81BA9" w:rsidR="00B94188" w:rsidRPr="00325772" w:rsidRDefault="00B94188" w:rsidP="00B94188">
            <w:pPr>
              <w:keepNext/>
              <w:autoSpaceDE w:val="0"/>
              <w:autoSpaceDN w:val="0"/>
              <w:adjustRightInd w:val="0"/>
              <w:spacing w:after="0"/>
              <w:jc w:val="right"/>
              <w:rPr>
                <w:rFonts w:cs="Swiss721BT-Light"/>
                <w:szCs w:val="22"/>
              </w:rPr>
            </w:pPr>
            <w:r w:rsidRPr="00325772">
              <w:rPr>
                <w:rFonts w:cs="Swiss721BT-Light"/>
                <w:szCs w:val="22"/>
              </w:rPr>
              <w:t>%</w:t>
            </w:r>
          </w:p>
        </w:tc>
        <w:tc>
          <w:tcPr>
            <w:tcW w:w="720" w:type="dxa"/>
          </w:tcPr>
          <w:p w14:paraId="26DCE8B9" w14:textId="77777777" w:rsidR="00B94188" w:rsidRDefault="00B94188" w:rsidP="00B94188">
            <w:pPr>
              <w:keepNext/>
              <w:autoSpaceDE w:val="0"/>
              <w:autoSpaceDN w:val="0"/>
              <w:adjustRightInd w:val="0"/>
              <w:spacing w:after="0"/>
              <w:jc w:val="right"/>
              <w:rPr>
                <w:rFonts w:cs="Swiss721BT-Light"/>
                <w:szCs w:val="22"/>
              </w:rPr>
            </w:pPr>
          </w:p>
          <w:p w14:paraId="2DFCB3B3" w14:textId="77777777" w:rsidR="00B94188" w:rsidRDefault="00B94188" w:rsidP="00B94188">
            <w:pPr>
              <w:keepNext/>
              <w:autoSpaceDE w:val="0"/>
              <w:autoSpaceDN w:val="0"/>
              <w:adjustRightInd w:val="0"/>
              <w:spacing w:after="0"/>
              <w:jc w:val="right"/>
              <w:rPr>
                <w:rFonts w:cs="Swiss721BT-Light"/>
                <w:szCs w:val="22"/>
              </w:rPr>
            </w:pPr>
          </w:p>
          <w:p w14:paraId="4892D4CC" w14:textId="03D8C4A6" w:rsidR="00B94188" w:rsidRPr="00631734" w:rsidRDefault="00B94188" w:rsidP="00B94188">
            <w:pPr>
              <w:keepNext/>
              <w:autoSpaceDE w:val="0"/>
              <w:autoSpaceDN w:val="0"/>
              <w:adjustRightInd w:val="0"/>
              <w:spacing w:after="0"/>
              <w:jc w:val="right"/>
              <w:rPr>
                <w:rFonts w:cs="Swiss721BT-Light"/>
                <w:szCs w:val="22"/>
              </w:rPr>
            </w:pPr>
            <w:r w:rsidRPr="00631734">
              <w:rPr>
                <w:rFonts w:cs="Swiss721BT-Light"/>
                <w:szCs w:val="22"/>
              </w:rPr>
              <w:t>%</w:t>
            </w:r>
          </w:p>
        </w:tc>
        <w:tc>
          <w:tcPr>
            <w:tcW w:w="720" w:type="dxa"/>
          </w:tcPr>
          <w:p w14:paraId="154D3636" w14:textId="77777777" w:rsidR="00B94188" w:rsidRDefault="00B94188" w:rsidP="00B94188">
            <w:pPr>
              <w:keepNext/>
              <w:autoSpaceDE w:val="0"/>
              <w:autoSpaceDN w:val="0"/>
              <w:adjustRightInd w:val="0"/>
              <w:spacing w:after="0"/>
              <w:jc w:val="right"/>
              <w:rPr>
                <w:rFonts w:cs="Swiss721BT-Light"/>
                <w:szCs w:val="22"/>
              </w:rPr>
            </w:pPr>
          </w:p>
          <w:p w14:paraId="0CB36A17" w14:textId="77777777" w:rsidR="00B94188" w:rsidRDefault="00B94188" w:rsidP="00B94188">
            <w:pPr>
              <w:keepNext/>
              <w:autoSpaceDE w:val="0"/>
              <w:autoSpaceDN w:val="0"/>
              <w:adjustRightInd w:val="0"/>
              <w:spacing w:after="0"/>
              <w:jc w:val="right"/>
              <w:rPr>
                <w:rFonts w:cs="Swiss721BT-Light"/>
                <w:szCs w:val="22"/>
              </w:rPr>
            </w:pPr>
          </w:p>
          <w:p w14:paraId="4561E61C" w14:textId="4E256C2A" w:rsidR="00B94188" w:rsidRPr="0019255D" w:rsidRDefault="00B94188" w:rsidP="00B94188">
            <w:pPr>
              <w:keepNext/>
              <w:autoSpaceDE w:val="0"/>
              <w:autoSpaceDN w:val="0"/>
              <w:adjustRightInd w:val="0"/>
              <w:spacing w:after="0"/>
              <w:jc w:val="right"/>
              <w:rPr>
                <w:rFonts w:cs="Swiss721BT-Light"/>
                <w:szCs w:val="22"/>
              </w:rPr>
            </w:pPr>
            <w:r w:rsidRPr="0019255D">
              <w:rPr>
                <w:rFonts w:cs="Swiss721BT-Light"/>
                <w:szCs w:val="22"/>
              </w:rPr>
              <w:t>%</w:t>
            </w:r>
          </w:p>
        </w:tc>
        <w:tc>
          <w:tcPr>
            <w:tcW w:w="810" w:type="dxa"/>
          </w:tcPr>
          <w:p w14:paraId="5D03E162" w14:textId="77777777" w:rsidR="00B94188" w:rsidRDefault="00B94188" w:rsidP="00B94188">
            <w:pPr>
              <w:keepNext/>
              <w:autoSpaceDE w:val="0"/>
              <w:autoSpaceDN w:val="0"/>
              <w:adjustRightInd w:val="0"/>
              <w:spacing w:after="0"/>
              <w:jc w:val="right"/>
              <w:rPr>
                <w:rFonts w:cs="Swiss721BT-Light"/>
                <w:szCs w:val="22"/>
              </w:rPr>
            </w:pPr>
          </w:p>
          <w:p w14:paraId="4DDC9763" w14:textId="77777777" w:rsidR="00B94188" w:rsidRDefault="00B94188" w:rsidP="00B94188">
            <w:pPr>
              <w:keepNext/>
              <w:autoSpaceDE w:val="0"/>
              <w:autoSpaceDN w:val="0"/>
              <w:adjustRightInd w:val="0"/>
              <w:spacing w:after="0"/>
              <w:jc w:val="right"/>
              <w:rPr>
                <w:rFonts w:cs="Swiss721BT-Light"/>
                <w:szCs w:val="22"/>
              </w:rPr>
            </w:pPr>
          </w:p>
          <w:p w14:paraId="57C59E35" w14:textId="78EA416B" w:rsidR="00B94188" w:rsidRPr="0019255D" w:rsidRDefault="00B94188" w:rsidP="00B94188">
            <w:pPr>
              <w:keepNext/>
              <w:autoSpaceDE w:val="0"/>
              <w:autoSpaceDN w:val="0"/>
              <w:adjustRightInd w:val="0"/>
              <w:spacing w:after="0"/>
              <w:jc w:val="right"/>
              <w:rPr>
                <w:rFonts w:cs="Swiss721BT-Light"/>
                <w:szCs w:val="22"/>
              </w:rPr>
            </w:pPr>
            <w:r w:rsidRPr="0019255D">
              <w:rPr>
                <w:rFonts w:cs="Swiss721BT-Light"/>
                <w:szCs w:val="22"/>
              </w:rPr>
              <w:t>%</w:t>
            </w:r>
          </w:p>
        </w:tc>
        <w:tc>
          <w:tcPr>
            <w:tcW w:w="270" w:type="dxa"/>
            <w:vMerge/>
          </w:tcPr>
          <w:p w14:paraId="53532F85" w14:textId="77777777" w:rsidR="00B94188" w:rsidRPr="0019255D" w:rsidRDefault="00B94188" w:rsidP="00B94188">
            <w:pPr>
              <w:keepNext/>
              <w:autoSpaceDE w:val="0"/>
              <w:autoSpaceDN w:val="0"/>
              <w:adjustRightInd w:val="0"/>
              <w:spacing w:after="0"/>
              <w:jc w:val="right"/>
              <w:rPr>
                <w:rFonts w:cs="Swiss721BT-Light"/>
                <w:szCs w:val="22"/>
              </w:rPr>
            </w:pPr>
          </w:p>
        </w:tc>
      </w:tr>
    </w:tbl>
    <w:p w14:paraId="3A862104" w14:textId="6BF17634" w:rsidR="00E93A21" w:rsidRDefault="00E93A21" w:rsidP="0019255D">
      <w:pPr>
        <w:autoSpaceDE w:val="0"/>
        <w:autoSpaceDN w:val="0"/>
        <w:adjustRightInd w:val="0"/>
        <w:spacing w:after="0"/>
        <w:jc w:val="left"/>
        <w:rPr>
          <w:rFonts w:ascii="Swis721 Md BT" w:hAnsi="Swis721 Md BT" w:cs="Swiss721BT-Light"/>
          <w:szCs w:val="22"/>
        </w:rPr>
      </w:pPr>
    </w:p>
    <w:p w14:paraId="29509AB5"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3"/>
        <w:gridCol w:w="796"/>
        <w:gridCol w:w="707"/>
        <w:gridCol w:w="707"/>
        <w:gridCol w:w="707"/>
        <w:gridCol w:w="741"/>
        <w:gridCol w:w="778"/>
        <w:gridCol w:w="778"/>
        <w:gridCol w:w="737"/>
        <w:gridCol w:w="1346"/>
      </w:tblGrid>
      <w:tr w:rsidR="005C1915" w:rsidRPr="00644DAD" w14:paraId="3E1DB092" w14:textId="77777777" w:rsidTr="005C1915">
        <w:tc>
          <w:tcPr>
            <w:tcW w:w="2783" w:type="dxa"/>
          </w:tcPr>
          <w:p w14:paraId="79D5DE09" w14:textId="0F6652C8" w:rsidR="005C1915" w:rsidRPr="00644DAD" w:rsidRDefault="005C1915" w:rsidP="009A3160">
            <w:pPr>
              <w:keepNext/>
              <w:autoSpaceDE w:val="0"/>
              <w:autoSpaceDN w:val="0"/>
              <w:adjustRightInd w:val="0"/>
              <w:spacing w:after="0"/>
              <w:jc w:val="left"/>
              <w:rPr>
                <w:rFonts w:ascii="Swis721 Md BT" w:hAnsi="Swis721 Md BT" w:cs="Swiss721BT-Light"/>
                <w:sz w:val="28"/>
                <w:szCs w:val="28"/>
              </w:rPr>
            </w:pPr>
            <w:r w:rsidRPr="00644DAD">
              <w:rPr>
                <w:rFonts w:ascii="Swis721 Md BT" w:hAnsi="Swis721 Md BT" w:cs="Swiss721BT-Light"/>
                <w:sz w:val="28"/>
                <w:szCs w:val="28"/>
              </w:rPr>
              <w:t>CORP AOC—Health insurance premium benefit</w:t>
            </w:r>
          </w:p>
        </w:tc>
        <w:tc>
          <w:tcPr>
            <w:tcW w:w="7297" w:type="dxa"/>
            <w:gridSpan w:val="9"/>
            <w:vAlign w:val="center"/>
          </w:tcPr>
          <w:p w14:paraId="7439596B" w14:textId="365961F1" w:rsidR="005C1915" w:rsidRDefault="005C1915" w:rsidP="005C1915">
            <w:pPr>
              <w:keepNext/>
              <w:autoSpaceDE w:val="0"/>
              <w:autoSpaceDN w:val="0"/>
              <w:adjustRightInd w:val="0"/>
              <w:spacing w:after="0"/>
              <w:jc w:val="center"/>
              <w:rPr>
                <w:rFonts w:ascii="Swis721 Md BT" w:hAnsi="Swis721 Md BT" w:cs="Swiss721BT-Light"/>
                <w:szCs w:val="22"/>
              </w:rPr>
            </w:pPr>
          </w:p>
          <w:p w14:paraId="4057EB8D" w14:textId="77777777" w:rsidR="005C1915" w:rsidRDefault="005C1915" w:rsidP="005C1915">
            <w:pPr>
              <w:keepNext/>
              <w:autoSpaceDE w:val="0"/>
              <w:autoSpaceDN w:val="0"/>
              <w:adjustRightInd w:val="0"/>
              <w:spacing w:after="0"/>
              <w:jc w:val="center"/>
              <w:rPr>
                <w:rFonts w:ascii="Swis721 Md BT" w:hAnsi="Swis721 Md BT" w:cs="Swiss721BT-Light"/>
                <w:szCs w:val="22"/>
              </w:rPr>
            </w:pPr>
          </w:p>
          <w:p w14:paraId="2B996F3A" w14:textId="56A2A3E0" w:rsidR="005C1915" w:rsidRDefault="005C1915" w:rsidP="005C1915">
            <w:pPr>
              <w:keepNext/>
              <w:autoSpaceDE w:val="0"/>
              <w:autoSpaceDN w:val="0"/>
              <w:adjustRightInd w:val="0"/>
              <w:spacing w:after="0"/>
              <w:jc w:val="center"/>
              <w:rPr>
                <w:rFonts w:ascii="Swis721 Md BT" w:hAnsi="Swis721 Md BT" w:cs="Swiss721BT-Light"/>
                <w:szCs w:val="22"/>
              </w:rPr>
            </w:pPr>
          </w:p>
          <w:p w14:paraId="1CB3F07D" w14:textId="3875A211" w:rsidR="005C1915" w:rsidRPr="00644DAD" w:rsidRDefault="005C1915" w:rsidP="005C1915">
            <w:pPr>
              <w:keepNext/>
              <w:autoSpaceDE w:val="0"/>
              <w:autoSpaceDN w:val="0"/>
              <w:adjustRightInd w:val="0"/>
              <w:spacing w:after="0"/>
              <w:jc w:val="center"/>
              <w:rPr>
                <w:rFonts w:ascii="Swis721 Md BT" w:hAnsi="Swis721 Md BT" w:cs="Swiss721BT-Light"/>
                <w:szCs w:val="22"/>
              </w:rPr>
            </w:pPr>
            <w:r>
              <w:rPr>
                <w:rFonts w:ascii="Swis721 Md BT" w:hAnsi="Swis721 Md BT" w:cs="Swiss721BT-Light"/>
                <w:szCs w:val="22"/>
              </w:rPr>
              <w:t>R</w:t>
            </w:r>
            <w:r w:rsidRPr="00644DAD">
              <w:rPr>
                <w:rFonts w:ascii="Swis721 Md BT" w:hAnsi="Swis721 Md BT" w:cs="Swiss721BT-Light"/>
                <w:szCs w:val="22"/>
              </w:rPr>
              <w:t>eporting fiscal year</w:t>
            </w:r>
          </w:p>
        </w:tc>
      </w:tr>
      <w:tr w:rsidR="005C1915" w:rsidRPr="00644DAD" w14:paraId="7F066F13" w14:textId="77777777" w:rsidTr="005C1915">
        <w:tc>
          <w:tcPr>
            <w:tcW w:w="2783" w:type="dxa"/>
          </w:tcPr>
          <w:p w14:paraId="140B9D9E" w14:textId="77777777" w:rsidR="005C1915" w:rsidRPr="00644DAD" w:rsidRDefault="005C1915" w:rsidP="005C1915">
            <w:pPr>
              <w:keepNext/>
              <w:autoSpaceDE w:val="0"/>
              <w:autoSpaceDN w:val="0"/>
              <w:adjustRightInd w:val="0"/>
              <w:spacing w:after="0"/>
              <w:jc w:val="left"/>
              <w:rPr>
                <w:rFonts w:ascii="Swis721 Md BT" w:hAnsi="Swis721 Md BT" w:cs="Swiss721BT-Light"/>
                <w:szCs w:val="22"/>
              </w:rPr>
            </w:pPr>
          </w:p>
        </w:tc>
        <w:tc>
          <w:tcPr>
            <w:tcW w:w="796" w:type="dxa"/>
            <w:tcBorders>
              <w:top w:val="single" w:sz="4" w:space="0" w:color="auto"/>
            </w:tcBorders>
            <w:vAlign w:val="bottom"/>
          </w:tcPr>
          <w:p w14:paraId="6E0E718D" w14:textId="46CD5D6B" w:rsidR="005C1915" w:rsidRPr="00F64C6C" w:rsidRDefault="005C1915" w:rsidP="005C1915">
            <w:pPr>
              <w:keepNext/>
              <w:autoSpaceDE w:val="0"/>
              <w:autoSpaceDN w:val="0"/>
              <w:adjustRightInd w:val="0"/>
              <w:spacing w:after="0"/>
              <w:jc w:val="center"/>
              <w:rPr>
                <w:rFonts w:ascii="Swis721 Md BT" w:hAnsi="Swis721 Md BT" w:cs="Swiss721BT-Light"/>
                <w:szCs w:val="22"/>
                <w:highlight w:val="yellow"/>
              </w:rPr>
            </w:pPr>
            <w:r w:rsidRPr="00F64C6C">
              <w:rPr>
                <w:rFonts w:ascii="Swis721 Md BT" w:hAnsi="Swis721 Md BT" w:cs="Swiss721BT-Light"/>
                <w:szCs w:val="22"/>
                <w:highlight w:val="yellow"/>
              </w:rPr>
              <w:t>20</w:t>
            </w:r>
            <w:r>
              <w:rPr>
                <w:rFonts w:ascii="Swis721 Md BT" w:hAnsi="Swis721 Md BT" w:cs="Swiss721BT-Light"/>
                <w:szCs w:val="22"/>
                <w:highlight w:val="yellow"/>
              </w:rPr>
              <w:t>24</w:t>
            </w:r>
          </w:p>
        </w:tc>
        <w:tc>
          <w:tcPr>
            <w:tcW w:w="707" w:type="dxa"/>
            <w:tcBorders>
              <w:top w:val="single" w:sz="4" w:space="0" w:color="auto"/>
            </w:tcBorders>
            <w:vAlign w:val="bottom"/>
          </w:tcPr>
          <w:p w14:paraId="521D681A" w14:textId="750C8164" w:rsidR="005C1915" w:rsidRPr="005C1915" w:rsidRDefault="005C1915" w:rsidP="005C1915">
            <w:pPr>
              <w:keepNext/>
              <w:autoSpaceDE w:val="0"/>
              <w:autoSpaceDN w:val="0"/>
              <w:adjustRightInd w:val="0"/>
              <w:spacing w:after="0"/>
              <w:jc w:val="center"/>
              <w:rPr>
                <w:rFonts w:ascii="Swis721 Md BT" w:hAnsi="Swis721 Md BT" w:cs="Swiss721BT-Light"/>
                <w:szCs w:val="22"/>
              </w:rPr>
            </w:pPr>
            <w:r w:rsidRPr="005C1915">
              <w:rPr>
                <w:rFonts w:ascii="Swis721 Md BT" w:hAnsi="Swis721 Md BT" w:cs="Swiss721BT-Light"/>
                <w:szCs w:val="22"/>
              </w:rPr>
              <w:t>2023</w:t>
            </w:r>
          </w:p>
        </w:tc>
        <w:tc>
          <w:tcPr>
            <w:tcW w:w="707" w:type="dxa"/>
            <w:tcBorders>
              <w:top w:val="single" w:sz="4" w:space="0" w:color="auto"/>
            </w:tcBorders>
            <w:vAlign w:val="bottom"/>
          </w:tcPr>
          <w:p w14:paraId="7A97D41F" w14:textId="640FEDA9" w:rsidR="005C1915" w:rsidRPr="002D3E18" w:rsidRDefault="005C1915" w:rsidP="005C1915">
            <w:pPr>
              <w:keepNext/>
              <w:autoSpaceDE w:val="0"/>
              <w:autoSpaceDN w:val="0"/>
              <w:adjustRightInd w:val="0"/>
              <w:spacing w:after="0"/>
              <w:jc w:val="center"/>
              <w:rPr>
                <w:rFonts w:ascii="Swis721 Md BT" w:hAnsi="Swis721 Md BT" w:cs="Swiss721BT-Light"/>
                <w:szCs w:val="22"/>
              </w:rPr>
            </w:pPr>
            <w:r w:rsidRPr="002D3E18">
              <w:rPr>
                <w:rFonts w:ascii="Swis721 Md BT" w:hAnsi="Swis721 Md BT" w:cs="Swiss721BT-Light"/>
                <w:szCs w:val="22"/>
              </w:rPr>
              <w:t>2022</w:t>
            </w:r>
          </w:p>
        </w:tc>
        <w:tc>
          <w:tcPr>
            <w:tcW w:w="707" w:type="dxa"/>
            <w:tcBorders>
              <w:top w:val="single" w:sz="4" w:space="0" w:color="auto"/>
            </w:tcBorders>
            <w:vAlign w:val="bottom"/>
          </w:tcPr>
          <w:p w14:paraId="0C184997" w14:textId="2873B948" w:rsidR="005C1915" w:rsidRPr="007D315A" w:rsidRDefault="005C1915" w:rsidP="005C1915">
            <w:pPr>
              <w:keepNext/>
              <w:autoSpaceDE w:val="0"/>
              <w:autoSpaceDN w:val="0"/>
              <w:adjustRightInd w:val="0"/>
              <w:spacing w:after="0"/>
              <w:jc w:val="center"/>
              <w:rPr>
                <w:rFonts w:ascii="Swis721 Md BT" w:hAnsi="Swis721 Md BT" w:cs="Swiss721BT-Light"/>
                <w:szCs w:val="22"/>
              </w:rPr>
            </w:pPr>
            <w:r w:rsidRPr="007D315A">
              <w:rPr>
                <w:rFonts w:ascii="Swis721 Md BT" w:hAnsi="Swis721 Md BT" w:cs="Swiss721BT-Light"/>
                <w:szCs w:val="22"/>
              </w:rPr>
              <w:t>2021</w:t>
            </w:r>
          </w:p>
        </w:tc>
        <w:tc>
          <w:tcPr>
            <w:tcW w:w="741" w:type="dxa"/>
            <w:tcBorders>
              <w:top w:val="single" w:sz="4" w:space="0" w:color="auto"/>
            </w:tcBorders>
            <w:vAlign w:val="bottom"/>
          </w:tcPr>
          <w:p w14:paraId="39E3C113" w14:textId="4B0EA68D" w:rsidR="005C1915" w:rsidRPr="006322E8" w:rsidRDefault="005C1915" w:rsidP="005C1915">
            <w:pPr>
              <w:keepNext/>
              <w:autoSpaceDE w:val="0"/>
              <w:autoSpaceDN w:val="0"/>
              <w:adjustRightInd w:val="0"/>
              <w:spacing w:after="0"/>
              <w:jc w:val="center"/>
              <w:rPr>
                <w:rFonts w:ascii="Swis721 Md BT" w:hAnsi="Swis721 Md BT" w:cs="Swiss721BT-Light"/>
                <w:szCs w:val="22"/>
              </w:rPr>
            </w:pPr>
            <w:r w:rsidRPr="006322E8">
              <w:rPr>
                <w:rFonts w:ascii="Swis721 Md BT" w:hAnsi="Swis721 Md BT" w:cs="Swiss721BT-Light"/>
                <w:szCs w:val="22"/>
              </w:rPr>
              <w:t>2020</w:t>
            </w:r>
          </w:p>
        </w:tc>
        <w:tc>
          <w:tcPr>
            <w:tcW w:w="778" w:type="dxa"/>
            <w:tcBorders>
              <w:top w:val="single" w:sz="4" w:space="0" w:color="auto"/>
            </w:tcBorders>
            <w:vAlign w:val="bottom"/>
          </w:tcPr>
          <w:p w14:paraId="16B3BDAD" w14:textId="46DA25AA" w:rsidR="005C1915" w:rsidRPr="002A118C" w:rsidRDefault="005C1915" w:rsidP="005C1915">
            <w:pPr>
              <w:keepNext/>
              <w:autoSpaceDE w:val="0"/>
              <w:autoSpaceDN w:val="0"/>
              <w:adjustRightInd w:val="0"/>
              <w:spacing w:after="0"/>
              <w:jc w:val="center"/>
              <w:rPr>
                <w:rFonts w:ascii="Swis721 Md BT" w:hAnsi="Swis721 Md BT" w:cs="Swiss721BT-Light"/>
                <w:szCs w:val="22"/>
              </w:rPr>
            </w:pPr>
            <w:r w:rsidRPr="002A118C">
              <w:rPr>
                <w:rFonts w:ascii="Swis721 Md BT" w:hAnsi="Swis721 Md BT" w:cs="Swiss721BT-Light"/>
                <w:szCs w:val="22"/>
              </w:rPr>
              <w:t>2019</w:t>
            </w:r>
          </w:p>
        </w:tc>
        <w:tc>
          <w:tcPr>
            <w:tcW w:w="778" w:type="dxa"/>
            <w:tcBorders>
              <w:top w:val="single" w:sz="4" w:space="0" w:color="auto"/>
            </w:tcBorders>
            <w:vAlign w:val="bottom"/>
          </w:tcPr>
          <w:p w14:paraId="1CAA824E" w14:textId="745908CE" w:rsidR="005C1915" w:rsidRPr="00644DAD" w:rsidRDefault="005C1915" w:rsidP="005C1915">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2018</w:t>
            </w:r>
          </w:p>
        </w:tc>
        <w:tc>
          <w:tcPr>
            <w:tcW w:w="737" w:type="dxa"/>
            <w:tcBorders>
              <w:top w:val="single" w:sz="4" w:space="0" w:color="auto"/>
            </w:tcBorders>
            <w:vAlign w:val="bottom"/>
          </w:tcPr>
          <w:p w14:paraId="54559DE3" w14:textId="77777777" w:rsidR="005C1915" w:rsidRPr="00644DAD" w:rsidRDefault="005C1915" w:rsidP="005C1915">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2017</w:t>
            </w:r>
          </w:p>
        </w:tc>
        <w:tc>
          <w:tcPr>
            <w:tcW w:w="1346" w:type="dxa"/>
            <w:tcBorders>
              <w:top w:val="single" w:sz="4" w:space="0" w:color="auto"/>
            </w:tcBorders>
          </w:tcPr>
          <w:p w14:paraId="7396E61A" w14:textId="00800C24" w:rsidR="005C1915" w:rsidRPr="00644DAD" w:rsidRDefault="005C1915" w:rsidP="005C1915">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 xml:space="preserve">2016 through </w:t>
            </w:r>
            <w:r w:rsidRPr="00644DAD">
              <w:rPr>
                <w:rFonts w:ascii="Swis721 Md BT" w:hAnsi="Swis721 Md BT" w:cs="Swiss721BT-Light"/>
                <w:szCs w:val="22"/>
                <w:highlight w:val="yellow"/>
              </w:rPr>
              <w:t>201</w:t>
            </w:r>
            <w:r>
              <w:rPr>
                <w:rFonts w:ascii="Swis721 Md BT" w:hAnsi="Swis721 Md BT" w:cs="Swiss721BT-Light"/>
                <w:szCs w:val="22"/>
                <w:highlight w:val="yellow"/>
              </w:rPr>
              <w:t>5</w:t>
            </w:r>
          </w:p>
        </w:tc>
      </w:tr>
      <w:tr w:rsidR="005C1915" w:rsidRPr="00644DAD" w14:paraId="5474E84E" w14:textId="77777777" w:rsidTr="005C1915">
        <w:tc>
          <w:tcPr>
            <w:tcW w:w="2783" w:type="dxa"/>
          </w:tcPr>
          <w:p w14:paraId="08D9C521" w14:textId="161C9936" w:rsidR="005C1915" w:rsidRPr="00644DAD" w:rsidRDefault="005C1915" w:rsidP="005C1915">
            <w:pPr>
              <w:keepNext/>
              <w:autoSpaceDE w:val="0"/>
              <w:autoSpaceDN w:val="0"/>
              <w:adjustRightInd w:val="0"/>
              <w:spacing w:after="0"/>
              <w:ind w:left="157" w:hanging="157"/>
              <w:jc w:val="left"/>
              <w:rPr>
                <w:rFonts w:cs="Swiss721BT-Light"/>
                <w:szCs w:val="22"/>
              </w:rPr>
            </w:pPr>
            <w:r w:rsidRPr="00644DAD">
              <w:rPr>
                <w:rFonts w:cs="Swiss721BT-Light"/>
                <w:szCs w:val="22"/>
              </w:rPr>
              <w:t>Statutorily required contribution</w:t>
            </w:r>
          </w:p>
        </w:tc>
        <w:tc>
          <w:tcPr>
            <w:tcW w:w="796" w:type="dxa"/>
          </w:tcPr>
          <w:p w14:paraId="5735ECB2" w14:textId="0160803D" w:rsidR="005C1915" w:rsidRPr="00F64C6C" w:rsidRDefault="005C1915" w:rsidP="005C1915">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707" w:type="dxa"/>
          </w:tcPr>
          <w:p w14:paraId="2AF90C78" w14:textId="7BCCBF14" w:rsidR="005C1915" w:rsidRPr="005C1915" w:rsidRDefault="005C1915" w:rsidP="005C1915">
            <w:pPr>
              <w:keepNext/>
              <w:autoSpaceDE w:val="0"/>
              <w:autoSpaceDN w:val="0"/>
              <w:adjustRightInd w:val="0"/>
              <w:spacing w:after="0"/>
              <w:jc w:val="left"/>
              <w:rPr>
                <w:rFonts w:cs="Swiss721BT-Light"/>
                <w:szCs w:val="22"/>
              </w:rPr>
            </w:pPr>
            <w:r w:rsidRPr="005C1915">
              <w:rPr>
                <w:rFonts w:cs="Swiss721BT-Light"/>
                <w:szCs w:val="22"/>
              </w:rPr>
              <w:t>$</w:t>
            </w:r>
          </w:p>
        </w:tc>
        <w:tc>
          <w:tcPr>
            <w:tcW w:w="707" w:type="dxa"/>
          </w:tcPr>
          <w:p w14:paraId="156ACACA" w14:textId="55D0166C" w:rsidR="005C1915" w:rsidRPr="002D3E18" w:rsidRDefault="005C1915" w:rsidP="005C1915">
            <w:pPr>
              <w:keepNext/>
              <w:autoSpaceDE w:val="0"/>
              <w:autoSpaceDN w:val="0"/>
              <w:adjustRightInd w:val="0"/>
              <w:spacing w:after="0"/>
              <w:jc w:val="left"/>
              <w:rPr>
                <w:rFonts w:cs="Swiss721BT-Light"/>
                <w:szCs w:val="22"/>
              </w:rPr>
            </w:pPr>
            <w:r w:rsidRPr="002D3E18">
              <w:rPr>
                <w:rFonts w:cs="Swiss721BT-Light"/>
                <w:szCs w:val="22"/>
              </w:rPr>
              <w:t>$</w:t>
            </w:r>
          </w:p>
        </w:tc>
        <w:tc>
          <w:tcPr>
            <w:tcW w:w="707" w:type="dxa"/>
          </w:tcPr>
          <w:p w14:paraId="1DF34858" w14:textId="547B3345" w:rsidR="005C1915" w:rsidRPr="007D315A" w:rsidRDefault="005C1915" w:rsidP="005C1915">
            <w:pPr>
              <w:keepNext/>
              <w:autoSpaceDE w:val="0"/>
              <w:autoSpaceDN w:val="0"/>
              <w:adjustRightInd w:val="0"/>
              <w:spacing w:after="0"/>
              <w:jc w:val="left"/>
              <w:rPr>
                <w:rFonts w:cs="Swiss721BT-Light"/>
                <w:szCs w:val="22"/>
              </w:rPr>
            </w:pPr>
            <w:r w:rsidRPr="007D315A">
              <w:rPr>
                <w:rFonts w:cs="Swiss721BT-Light"/>
                <w:szCs w:val="22"/>
              </w:rPr>
              <w:t>$</w:t>
            </w:r>
          </w:p>
        </w:tc>
        <w:tc>
          <w:tcPr>
            <w:tcW w:w="741" w:type="dxa"/>
          </w:tcPr>
          <w:p w14:paraId="077F9403" w14:textId="1B015A56" w:rsidR="005C1915" w:rsidRPr="006322E8" w:rsidRDefault="005C1915" w:rsidP="005C1915">
            <w:pPr>
              <w:keepNext/>
              <w:autoSpaceDE w:val="0"/>
              <w:autoSpaceDN w:val="0"/>
              <w:adjustRightInd w:val="0"/>
              <w:spacing w:after="0"/>
              <w:jc w:val="left"/>
              <w:rPr>
                <w:rFonts w:cs="Swiss721BT-Light"/>
                <w:szCs w:val="22"/>
              </w:rPr>
            </w:pPr>
            <w:r w:rsidRPr="006322E8">
              <w:rPr>
                <w:rFonts w:cs="Swiss721BT-Light"/>
                <w:szCs w:val="22"/>
              </w:rPr>
              <w:t>$</w:t>
            </w:r>
          </w:p>
        </w:tc>
        <w:tc>
          <w:tcPr>
            <w:tcW w:w="778" w:type="dxa"/>
          </w:tcPr>
          <w:p w14:paraId="1E7E4B25" w14:textId="044FE136" w:rsidR="005C1915" w:rsidRPr="002A118C" w:rsidRDefault="005C1915" w:rsidP="005C1915">
            <w:pPr>
              <w:keepNext/>
              <w:autoSpaceDE w:val="0"/>
              <w:autoSpaceDN w:val="0"/>
              <w:adjustRightInd w:val="0"/>
              <w:spacing w:after="0"/>
              <w:jc w:val="left"/>
              <w:rPr>
                <w:rFonts w:cs="Swiss721BT-Light"/>
                <w:szCs w:val="22"/>
              </w:rPr>
            </w:pPr>
            <w:r w:rsidRPr="002A118C">
              <w:rPr>
                <w:rFonts w:cs="Swiss721BT-Light"/>
                <w:szCs w:val="22"/>
              </w:rPr>
              <w:t>$</w:t>
            </w:r>
          </w:p>
        </w:tc>
        <w:tc>
          <w:tcPr>
            <w:tcW w:w="778" w:type="dxa"/>
          </w:tcPr>
          <w:p w14:paraId="256C3C03" w14:textId="00B7993C"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737" w:type="dxa"/>
          </w:tcPr>
          <w:p w14:paraId="4446FB55" w14:textId="77777777"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1346" w:type="dxa"/>
            <w:vMerge w:val="restart"/>
          </w:tcPr>
          <w:p w14:paraId="7224C737" w14:textId="77777777" w:rsidR="005C1915" w:rsidRPr="00644DAD" w:rsidRDefault="005C1915" w:rsidP="005C1915">
            <w:pPr>
              <w:keepNext/>
              <w:autoSpaceDE w:val="0"/>
              <w:autoSpaceDN w:val="0"/>
              <w:adjustRightInd w:val="0"/>
              <w:spacing w:after="0"/>
              <w:jc w:val="center"/>
              <w:rPr>
                <w:rFonts w:cs="Swiss721BT-Light"/>
                <w:szCs w:val="22"/>
              </w:rPr>
            </w:pPr>
            <w:r w:rsidRPr="00644DAD">
              <w:rPr>
                <w:rFonts w:cs="Swiss721BT-Light"/>
                <w:szCs w:val="22"/>
              </w:rPr>
              <w:t>Information</w:t>
            </w:r>
          </w:p>
          <w:p w14:paraId="07FB72EF" w14:textId="77777777" w:rsidR="005C1915" w:rsidRPr="00644DAD" w:rsidRDefault="005C1915" w:rsidP="005C1915">
            <w:pPr>
              <w:keepNext/>
              <w:autoSpaceDE w:val="0"/>
              <w:autoSpaceDN w:val="0"/>
              <w:adjustRightInd w:val="0"/>
              <w:spacing w:after="0"/>
              <w:jc w:val="center"/>
              <w:rPr>
                <w:rFonts w:cs="Swiss721BT-Light"/>
                <w:szCs w:val="22"/>
              </w:rPr>
            </w:pPr>
            <w:r w:rsidRPr="00644DAD">
              <w:rPr>
                <w:rFonts w:cs="Swiss721BT-Light"/>
                <w:szCs w:val="22"/>
              </w:rPr>
              <w:t>not available</w:t>
            </w:r>
          </w:p>
        </w:tc>
      </w:tr>
      <w:tr w:rsidR="005C1915" w:rsidRPr="00644DAD" w14:paraId="51FE35C6" w14:textId="77777777" w:rsidTr="005C1915">
        <w:tc>
          <w:tcPr>
            <w:tcW w:w="2783" w:type="dxa"/>
          </w:tcPr>
          <w:p w14:paraId="2400DBFE" w14:textId="29D876FE" w:rsidR="005C1915" w:rsidRPr="00644DAD" w:rsidRDefault="005C1915" w:rsidP="005C1915">
            <w:pPr>
              <w:keepNext/>
              <w:autoSpaceDE w:val="0"/>
              <w:autoSpaceDN w:val="0"/>
              <w:adjustRightInd w:val="0"/>
              <w:spacing w:after="0"/>
              <w:ind w:left="157" w:hanging="157"/>
              <w:jc w:val="left"/>
              <w:rPr>
                <w:rFonts w:cs="Swiss721BT-Light"/>
                <w:szCs w:val="22"/>
              </w:rPr>
            </w:pPr>
            <w:r w:rsidRPr="00644DAD">
              <w:rPr>
                <w:rFonts w:cs="Swiss721BT-Light"/>
                <w:szCs w:val="22"/>
              </w:rPr>
              <w:t>County’s contributions in relation to the statutorily required contribution</w:t>
            </w:r>
          </w:p>
        </w:tc>
        <w:tc>
          <w:tcPr>
            <w:tcW w:w="796" w:type="dxa"/>
            <w:tcBorders>
              <w:bottom w:val="single" w:sz="4" w:space="0" w:color="auto"/>
            </w:tcBorders>
          </w:tcPr>
          <w:p w14:paraId="0B5DA6E4" w14:textId="77777777" w:rsidR="005C1915" w:rsidRPr="00F64C6C" w:rsidRDefault="005C1915" w:rsidP="005C1915">
            <w:pPr>
              <w:keepNext/>
              <w:autoSpaceDE w:val="0"/>
              <w:autoSpaceDN w:val="0"/>
              <w:adjustRightInd w:val="0"/>
              <w:spacing w:after="0"/>
              <w:jc w:val="left"/>
              <w:rPr>
                <w:rFonts w:cs="Swiss721BT-Light"/>
                <w:szCs w:val="22"/>
                <w:highlight w:val="yellow"/>
              </w:rPr>
            </w:pPr>
          </w:p>
        </w:tc>
        <w:tc>
          <w:tcPr>
            <w:tcW w:w="707" w:type="dxa"/>
            <w:tcBorders>
              <w:bottom w:val="single" w:sz="4" w:space="0" w:color="auto"/>
            </w:tcBorders>
          </w:tcPr>
          <w:p w14:paraId="78984CC6" w14:textId="77777777" w:rsidR="005C1915" w:rsidRPr="005C1915" w:rsidRDefault="005C1915" w:rsidP="005C1915">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43C6CC17" w14:textId="60B0C592" w:rsidR="005C1915" w:rsidRPr="002D3E18" w:rsidRDefault="005C1915" w:rsidP="005C1915">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08108013" w14:textId="5447063A" w:rsidR="005C1915" w:rsidRPr="007D315A" w:rsidRDefault="005C1915" w:rsidP="005C1915">
            <w:pPr>
              <w:keepNext/>
              <w:autoSpaceDE w:val="0"/>
              <w:autoSpaceDN w:val="0"/>
              <w:adjustRightInd w:val="0"/>
              <w:spacing w:after="0"/>
              <w:jc w:val="left"/>
              <w:rPr>
                <w:rFonts w:cs="Swiss721BT-Light"/>
                <w:szCs w:val="22"/>
              </w:rPr>
            </w:pPr>
          </w:p>
        </w:tc>
        <w:tc>
          <w:tcPr>
            <w:tcW w:w="741" w:type="dxa"/>
            <w:tcBorders>
              <w:bottom w:val="single" w:sz="4" w:space="0" w:color="auto"/>
            </w:tcBorders>
          </w:tcPr>
          <w:p w14:paraId="7C19D5F5" w14:textId="7BE7D62D" w:rsidR="005C1915" w:rsidRPr="006322E8" w:rsidRDefault="005C1915" w:rsidP="005C1915">
            <w:pPr>
              <w:keepNext/>
              <w:autoSpaceDE w:val="0"/>
              <w:autoSpaceDN w:val="0"/>
              <w:adjustRightInd w:val="0"/>
              <w:spacing w:after="0"/>
              <w:jc w:val="left"/>
              <w:rPr>
                <w:rFonts w:cs="Swiss721BT-Light"/>
                <w:szCs w:val="22"/>
              </w:rPr>
            </w:pPr>
          </w:p>
        </w:tc>
        <w:tc>
          <w:tcPr>
            <w:tcW w:w="778" w:type="dxa"/>
            <w:tcBorders>
              <w:bottom w:val="single" w:sz="4" w:space="0" w:color="auto"/>
            </w:tcBorders>
          </w:tcPr>
          <w:p w14:paraId="1D8274FC" w14:textId="762B744E" w:rsidR="005C1915" w:rsidRPr="002A118C" w:rsidRDefault="005C1915" w:rsidP="005C1915">
            <w:pPr>
              <w:keepNext/>
              <w:autoSpaceDE w:val="0"/>
              <w:autoSpaceDN w:val="0"/>
              <w:adjustRightInd w:val="0"/>
              <w:spacing w:after="0"/>
              <w:jc w:val="left"/>
              <w:rPr>
                <w:rFonts w:cs="Swiss721BT-Light"/>
                <w:szCs w:val="22"/>
              </w:rPr>
            </w:pPr>
          </w:p>
        </w:tc>
        <w:tc>
          <w:tcPr>
            <w:tcW w:w="778" w:type="dxa"/>
            <w:tcBorders>
              <w:bottom w:val="single" w:sz="4" w:space="0" w:color="auto"/>
            </w:tcBorders>
          </w:tcPr>
          <w:p w14:paraId="50046914" w14:textId="2156E456" w:rsidR="005C1915" w:rsidRPr="00644DAD" w:rsidRDefault="005C1915" w:rsidP="005C1915">
            <w:pPr>
              <w:keepNext/>
              <w:autoSpaceDE w:val="0"/>
              <w:autoSpaceDN w:val="0"/>
              <w:adjustRightInd w:val="0"/>
              <w:spacing w:after="0"/>
              <w:jc w:val="left"/>
              <w:rPr>
                <w:rFonts w:cs="Swiss721BT-Light"/>
                <w:szCs w:val="22"/>
              </w:rPr>
            </w:pPr>
          </w:p>
        </w:tc>
        <w:tc>
          <w:tcPr>
            <w:tcW w:w="737" w:type="dxa"/>
            <w:tcBorders>
              <w:bottom w:val="single" w:sz="4" w:space="0" w:color="auto"/>
            </w:tcBorders>
          </w:tcPr>
          <w:p w14:paraId="543FFAE2" w14:textId="77777777" w:rsidR="005C1915" w:rsidRPr="00644DAD" w:rsidRDefault="005C1915" w:rsidP="005C1915">
            <w:pPr>
              <w:keepNext/>
              <w:autoSpaceDE w:val="0"/>
              <w:autoSpaceDN w:val="0"/>
              <w:adjustRightInd w:val="0"/>
              <w:spacing w:after="0"/>
              <w:jc w:val="left"/>
              <w:rPr>
                <w:rFonts w:cs="Swiss721BT-Light"/>
                <w:szCs w:val="22"/>
              </w:rPr>
            </w:pPr>
          </w:p>
        </w:tc>
        <w:tc>
          <w:tcPr>
            <w:tcW w:w="1346" w:type="dxa"/>
            <w:vMerge/>
          </w:tcPr>
          <w:p w14:paraId="3588890B" w14:textId="77777777" w:rsidR="005C1915" w:rsidRPr="00644DAD" w:rsidRDefault="005C1915" w:rsidP="005C1915">
            <w:pPr>
              <w:keepNext/>
              <w:autoSpaceDE w:val="0"/>
              <w:autoSpaceDN w:val="0"/>
              <w:adjustRightInd w:val="0"/>
              <w:spacing w:after="0"/>
              <w:jc w:val="center"/>
              <w:rPr>
                <w:rFonts w:cs="Swiss721BT-Light"/>
                <w:szCs w:val="22"/>
              </w:rPr>
            </w:pPr>
          </w:p>
        </w:tc>
      </w:tr>
      <w:tr w:rsidR="005C1915" w:rsidRPr="00644DAD" w14:paraId="47784EED" w14:textId="77777777" w:rsidTr="005C1915">
        <w:tc>
          <w:tcPr>
            <w:tcW w:w="2783" w:type="dxa"/>
          </w:tcPr>
          <w:p w14:paraId="2061D169" w14:textId="77777777" w:rsidR="005C1915" w:rsidRPr="00644DAD" w:rsidRDefault="005C1915" w:rsidP="005C1915">
            <w:pPr>
              <w:keepNext/>
              <w:autoSpaceDE w:val="0"/>
              <w:autoSpaceDN w:val="0"/>
              <w:adjustRightInd w:val="0"/>
              <w:spacing w:after="0"/>
              <w:ind w:left="157" w:hanging="157"/>
              <w:jc w:val="left"/>
              <w:rPr>
                <w:rFonts w:cs="Swiss721BT-Light"/>
                <w:szCs w:val="22"/>
              </w:rPr>
            </w:pPr>
            <w:r w:rsidRPr="00644DAD">
              <w:rPr>
                <w:rFonts w:cs="Swiss721BT-Light"/>
                <w:szCs w:val="22"/>
              </w:rPr>
              <w:t>County’s contribution deficiency (excess)</w:t>
            </w:r>
          </w:p>
        </w:tc>
        <w:tc>
          <w:tcPr>
            <w:tcW w:w="796" w:type="dxa"/>
            <w:tcBorders>
              <w:top w:val="single" w:sz="4" w:space="0" w:color="auto"/>
              <w:bottom w:val="double" w:sz="4" w:space="0" w:color="auto"/>
            </w:tcBorders>
          </w:tcPr>
          <w:p w14:paraId="0DBF82F0" w14:textId="77777777" w:rsidR="005C1915" w:rsidRDefault="005C1915" w:rsidP="005C1915">
            <w:pPr>
              <w:keepNext/>
              <w:autoSpaceDE w:val="0"/>
              <w:autoSpaceDN w:val="0"/>
              <w:adjustRightInd w:val="0"/>
              <w:spacing w:after="0"/>
              <w:jc w:val="left"/>
              <w:rPr>
                <w:rFonts w:cs="Swiss721BT-Light"/>
                <w:szCs w:val="22"/>
                <w:highlight w:val="yellow"/>
              </w:rPr>
            </w:pPr>
          </w:p>
          <w:p w14:paraId="68982F26" w14:textId="7EEAB8C6" w:rsidR="005C1915" w:rsidRPr="00F64C6C" w:rsidRDefault="005C1915" w:rsidP="005C1915">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707" w:type="dxa"/>
            <w:tcBorders>
              <w:top w:val="single" w:sz="4" w:space="0" w:color="auto"/>
              <w:bottom w:val="double" w:sz="4" w:space="0" w:color="auto"/>
            </w:tcBorders>
          </w:tcPr>
          <w:p w14:paraId="78CB55E0" w14:textId="77777777" w:rsidR="005C1915" w:rsidRPr="005C1915" w:rsidRDefault="005C1915" w:rsidP="005C1915">
            <w:pPr>
              <w:keepNext/>
              <w:autoSpaceDE w:val="0"/>
              <w:autoSpaceDN w:val="0"/>
              <w:adjustRightInd w:val="0"/>
              <w:spacing w:after="0"/>
              <w:jc w:val="left"/>
              <w:rPr>
                <w:rFonts w:cs="Swiss721BT-Light"/>
                <w:szCs w:val="22"/>
              </w:rPr>
            </w:pPr>
          </w:p>
          <w:p w14:paraId="0BE8B49A" w14:textId="2BAA7D12" w:rsidR="005C1915" w:rsidRPr="005C1915" w:rsidRDefault="005C1915" w:rsidP="005C1915">
            <w:pPr>
              <w:keepNext/>
              <w:autoSpaceDE w:val="0"/>
              <w:autoSpaceDN w:val="0"/>
              <w:adjustRightInd w:val="0"/>
              <w:spacing w:after="0"/>
              <w:jc w:val="left"/>
              <w:rPr>
                <w:rFonts w:cs="Swiss721BT-Light"/>
                <w:szCs w:val="22"/>
              </w:rPr>
            </w:pPr>
            <w:r w:rsidRPr="005C1915">
              <w:rPr>
                <w:rFonts w:cs="Swiss721BT-Light"/>
                <w:szCs w:val="22"/>
              </w:rPr>
              <w:t>$</w:t>
            </w:r>
          </w:p>
        </w:tc>
        <w:tc>
          <w:tcPr>
            <w:tcW w:w="707" w:type="dxa"/>
            <w:tcBorders>
              <w:top w:val="single" w:sz="4" w:space="0" w:color="auto"/>
              <w:bottom w:val="double" w:sz="4" w:space="0" w:color="auto"/>
            </w:tcBorders>
          </w:tcPr>
          <w:p w14:paraId="3A42F073" w14:textId="6A7B012B" w:rsidR="005C1915" w:rsidRPr="002D3E18" w:rsidRDefault="005C1915" w:rsidP="005C1915">
            <w:pPr>
              <w:keepNext/>
              <w:autoSpaceDE w:val="0"/>
              <w:autoSpaceDN w:val="0"/>
              <w:adjustRightInd w:val="0"/>
              <w:spacing w:after="0"/>
              <w:jc w:val="left"/>
              <w:rPr>
                <w:rFonts w:cs="Swiss721BT-Light"/>
                <w:szCs w:val="22"/>
              </w:rPr>
            </w:pPr>
          </w:p>
          <w:p w14:paraId="746E6261" w14:textId="350F2DF1" w:rsidR="005C1915" w:rsidRPr="002D3E18" w:rsidRDefault="005C1915" w:rsidP="005C1915">
            <w:pPr>
              <w:keepNext/>
              <w:autoSpaceDE w:val="0"/>
              <w:autoSpaceDN w:val="0"/>
              <w:adjustRightInd w:val="0"/>
              <w:spacing w:after="0"/>
              <w:jc w:val="left"/>
              <w:rPr>
                <w:rFonts w:cs="Swiss721BT-Light"/>
                <w:szCs w:val="22"/>
              </w:rPr>
            </w:pPr>
            <w:r w:rsidRPr="002D3E18">
              <w:rPr>
                <w:rFonts w:cs="Swiss721BT-Light"/>
                <w:szCs w:val="22"/>
              </w:rPr>
              <w:t>$</w:t>
            </w:r>
          </w:p>
        </w:tc>
        <w:tc>
          <w:tcPr>
            <w:tcW w:w="707" w:type="dxa"/>
            <w:tcBorders>
              <w:top w:val="single" w:sz="4" w:space="0" w:color="auto"/>
              <w:bottom w:val="double" w:sz="4" w:space="0" w:color="auto"/>
            </w:tcBorders>
          </w:tcPr>
          <w:p w14:paraId="60BAA730" w14:textId="09E01410" w:rsidR="005C1915" w:rsidRDefault="005C1915" w:rsidP="005C1915">
            <w:pPr>
              <w:keepNext/>
              <w:autoSpaceDE w:val="0"/>
              <w:autoSpaceDN w:val="0"/>
              <w:adjustRightInd w:val="0"/>
              <w:spacing w:after="0"/>
              <w:jc w:val="left"/>
              <w:rPr>
                <w:rFonts w:cs="Swiss721BT-Light"/>
                <w:szCs w:val="22"/>
              </w:rPr>
            </w:pPr>
          </w:p>
          <w:p w14:paraId="262CA34D" w14:textId="070EE02C" w:rsidR="005C1915" w:rsidRPr="007D315A" w:rsidRDefault="005C1915" w:rsidP="005C1915">
            <w:pPr>
              <w:keepNext/>
              <w:autoSpaceDE w:val="0"/>
              <w:autoSpaceDN w:val="0"/>
              <w:adjustRightInd w:val="0"/>
              <w:spacing w:after="0"/>
              <w:jc w:val="left"/>
              <w:rPr>
                <w:rFonts w:cs="Swiss721BT-Light"/>
                <w:szCs w:val="22"/>
              </w:rPr>
            </w:pPr>
            <w:r w:rsidRPr="007D315A">
              <w:rPr>
                <w:rFonts w:cs="Swiss721BT-Light"/>
                <w:szCs w:val="22"/>
              </w:rPr>
              <w:t>$</w:t>
            </w:r>
          </w:p>
        </w:tc>
        <w:tc>
          <w:tcPr>
            <w:tcW w:w="741" w:type="dxa"/>
            <w:tcBorders>
              <w:top w:val="single" w:sz="4" w:space="0" w:color="auto"/>
              <w:bottom w:val="double" w:sz="4" w:space="0" w:color="auto"/>
            </w:tcBorders>
          </w:tcPr>
          <w:p w14:paraId="02FFE667" w14:textId="77777777" w:rsidR="005C1915" w:rsidRDefault="005C1915" w:rsidP="005C1915">
            <w:pPr>
              <w:keepNext/>
              <w:autoSpaceDE w:val="0"/>
              <w:autoSpaceDN w:val="0"/>
              <w:adjustRightInd w:val="0"/>
              <w:spacing w:after="0"/>
              <w:jc w:val="left"/>
              <w:rPr>
                <w:rFonts w:cs="Swiss721BT-Light"/>
                <w:szCs w:val="22"/>
              </w:rPr>
            </w:pPr>
          </w:p>
          <w:p w14:paraId="0EFD5FAC" w14:textId="2BB9690D" w:rsidR="005C1915" w:rsidRPr="006322E8" w:rsidRDefault="005C1915" w:rsidP="005C1915">
            <w:pPr>
              <w:keepNext/>
              <w:autoSpaceDE w:val="0"/>
              <w:autoSpaceDN w:val="0"/>
              <w:adjustRightInd w:val="0"/>
              <w:spacing w:after="0"/>
              <w:jc w:val="left"/>
              <w:rPr>
                <w:rFonts w:cs="Swiss721BT-Light"/>
                <w:szCs w:val="22"/>
              </w:rPr>
            </w:pPr>
            <w:r w:rsidRPr="006322E8">
              <w:rPr>
                <w:rFonts w:cs="Swiss721BT-Light"/>
                <w:szCs w:val="22"/>
              </w:rPr>
              <w:t>$</w:t>
            </w:r>
          </w:p>
        </w:tc>
        <w:tc>
          <w:tcPr>
            <w:tcW w:w="778" w:type="dxa"/>
            <w:tcBorders>
              <w:top w:val="single" w:sz="4" w:space="0" w:color="auto"/>
              <w:bottom w:val="double" w:sz="4" w:space="0" w:color="auto"/>
            </w:tcBorders>
          </w:tcPr>
          <w:p w14:paraId="0194E53C" w14:textId="77777777" w:rsidR="005C1915" w:rsidRDefault="005C1915" w:rsidP="005C1915">
            <w:pPr>
              <w:keepNext/>
              <w:autoSpaceDE w:val="0"/>
              <w:autoSpaceDN w:val="0"/>
              <w:adjustRightInd w:val="0"/>
              <w:spacing w:after="0"/>
              <w:jc w:val="left"/>
              <w:rPr>
                <w:rFonts w:cs="Swiss721BT-Light"/>
                <w:szCs w:val="22"/>
              </w:rPr>
            </w:pPr>
          </w:p>
          <w:p w14:paraId="2FD0B878" w14:textId="2E36A641" w:rsidR="005C1915" w:rsidRPr="002A118C" w:rsidRDefault="005C1915" w:rsidP="005C1915">
            <w:pPr>
              <w:keepNext/>
              <w:autoSpaceDE w:val="0"/>
              <w:autoSpaceDN w:val="0"/>
              <w:adjustRightInd w:val="0"/>
              <w:spacing w:after="0"/>
              <w:jc w:val="left"/>
              <w:rPr>
                <w:rFonts w:cs="Swiss721BT-Light"/>
                <w:szCs w:val="22"/>
              </w:rPr>
            </w:pPr>
            <w:r w:rsidRPr="002A118C">
              <w:rPr>
                <w:rFonts w:cs="Swiss721BT-Light"/>
                <w:szCs w:val="22"/>
              </w:rPr>
              <w:t>$</w:t>
            </w:r>
          </w:p>
        </w:tc>
        <w:tc>
          <w:tcPr>
            <w:tcW w:w="778" w:type="dxa"/>
            <w:tcBorders>
              <w:top w:val="single" w:sz="4" w:space="0" w:color="auto"/>
              <w:bottom w:val="double" w:sz="4" w:space="0" w:color="auto"/>
            </w:tcBorders>
          </w:tcPr>
          <w:p w14:paraId="2F4E9394" w14:textId="77777777" w:rsidR="005C1915" w:rsidRDefault="005C1915" w:rsidP="005C1915">
            <w:pPr>
              <w:keepNext/>
              <w:autoSpaceDE w:val="0"/>
              <w:autoSpaceDN w:val="0"/>
              <w:adjustRightInd w:val="0"/>
              <w:spacing w:after="0"/>
              <w:jc w:val="left"/>
              <w:rPr>
                <w:rFonts w:cs="Swiss721BT-Light"/>
                <w:szCs w:val="22"/>
              </w:rPr>
            </w:pPr>
          </w:p>
          <w:p w14:paraId="63AB72DF" w14:textId="482ADC34"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737" w:type="dxa"/>
            <w:tcBorders>
              <w:top w:val="single" w:sz="4" w:space="0" w:color="auto"/>
              <w:bottom w:val="double" w:sz="4" w:space="0" w:color="auto"/>
            </w:tcBorders>
          </w:tcPr>
          <w:p w14:paraId="7E0EC2C1" w14:textId="77777777" w:rsidR="005C1915" w:rsidRDefault="005C1915" w:rsidP="005C1915">
            <w:pPr>
              <w:keepNext/>
              <w:autoSpaceDE w:val="0"/>
              <w:autoSpaceDN w:val="0"/>
              <w:adjustRightInd w:val="0"/>
              <w:spacing w:after="0"/>
              <w:jc w:val="left"/>
              <w:rPr>
                <w:rFonts w:cs="Swiss721BT-Light"/>
                <w:szCs w:val="22"/>
              </w:rPr>
            </w:pPr>
          </w:p>
          <w:p w14:paraId="4362CB06" w14:textId="74806E27"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1346" w:type="dxa"/>
            <w:vMerge/>
          </w:tcPr>
          <w:p w14:paraId="4013823E" w14:textId="77777777" w:rsidR="005C1915" w:rsidRPr="00644DAD" w:rsidRDefault="005C1915" w:rsidP="005C1915">
            <w:pPr>
              <w:keepNext/>
              <w:autoSpaceDE w:val="0"/>
              <w:autoSpaceDN w:val="0"/>
              <w:adjustRightInd w:val="0"/>
              <w:spacing w:after="0"/>
              <w:jc w:val="left"/>
              <w:rPr>
                <w:rFonts w:cs="Swiss721BT-Light"/>
                <w:szCs w:val="22"/>
              </w:rPr>
            </w:pPr>
          </w:p>
        </w:tc>
      </w:tr>
      <w:tr w:rsidR="005C1915" w:rsidRPr="00644DAD" w14:paraId="594A3044" w14:textId="77777777" w:rsidTr="005C1915">
        <w:tc>
          <w:tcPr>
            <w:tcW w:w="2783" w:type="dxa"/>
          </w:tcPr>
          <w:p w14:paraId="6D78C218" w14:textId="3EA6DA7C" w:rsidR="005C1915" w:rsidRPr="00644DAD" w:rsidRDefault="005C1915" w:rsidP="005C1915">
            <w:pPr>
              <w:keepNext/>
              <w:autoSpaceDE w:val="0"/>
              <w:autoSpaceDN w:val="0"/>
              <w:adjustRightInd w:val="0"/>
              <w:spacing w:after="0"/>
              <w:ind w:left="157" w:hanging="157"/>
              <w:jc w:val="left"/>
              <w:rPr>
                <w:rFonts w:cs="Swiss721BT-Light"/>
                <w:szCs w:val="22"/>
              </w:rPr>
            </w:pPr>
            <w:r w:rsidRPr="00644DAD">
              <w:rPr>
                <w:rFonts w:cs="Swiss721BT-Light"/>
                <w:szCs w:val="22"/>
              </w:rPr>
              <w:t>County’s covered payroll</w:t>
            </w:r>
          </w:p>
        </w:tc>
        <w:tc>
          <w:tcPr>
            <w:tcW w:w="796" w:type="dxa"/>
            <w:tcBorders>
              <w:top w:val="double" w:sz="4" w:space="0" w:color="auto"/>
            </w:tcBorders>
          </w:tcPr>
          <w:p w14:paraId="5EAB0EB8" w14:textId="00491C2A" w:rsidR="005C1915" w:rsidRPr="00F64C6C" w:rsidRDefault="005C1915" w:rsidP="005C1915">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707" w:type="dxa"/>
            <w:tcBorders>
              <w:top w:val="double" w:sz="4" w:space="0" w:color="auto"/>
            </w:tcBorders>
          </w:tcPr>
          <w:p w14:paraId="00987AB0" w14:textId="468CD768" w:rsidR="005C1915" w:rsidRPr="005C1915" w:rsidRDefault="005C1915" w:rsidP="005C1915">
            <w:pPr>
              <w:keepNext/>
              <w:autoSpaceDE w:val="0"/>
              <w:autoSpaceDN w:val="0"/>
              <w:adjustRightInd w:val="0"/>
              <w:spacing w:after="0"/>
              <w:jc w:val="left"/>
              <w:rPr>
                <w:rFonts w:cs="Swiss721BT-Light"/>
                <w:szCs w:val="22"/>
              </w:rPr>
            </w:pPr>
            <w:r w:rsidRPr="005C1915">
              <w:rPr>
                <w:rFonts w:cs="Swiss721BT-Light"/>
                <w:szCs w:val="22"/>
              </w:rPr>
              <w:t>$</w:t>
            </w:r>
          </w:p>
        </w:tc>
        <w:tc>
          <w:tcPr>
            <w:tcW w:w="707" w:type="dxa"/>
            <w:tcBorders>
              <w:top w:val="double" w:sz="4" w:space="0" w:color="auto"/>
            </w:tcBorders>
          </w:tcPr>
          <w:p w14:paraId="737D46FB" w14:textId="4CE176D4" w:rsidR="005C1915" w:rsidRPr="002D3E18" w:rsidRDefault="005C1915" w:rsidP="005C1915">
            <w:pPr>
              <w:keepNext/>
              <w:autoSpaceDE w:val="0"/>
              <w:autoSpaceDN w:val="0"/>
              <w:adjustRightInd w:val="0"/>
              <w:spacing w:after="0"/>
              <w:jc w:val="left"/>
              <w:rPr>
                <w:rFonts w:cs="Swiss721BT-Light"/>
                <w:szCs w:val="22"/>
              </w:rPr>
            </w:pPr>
            <w:r w:rsidRPr="002D3E18">
              <w:rPr>
                <w:rFonts w:cs="Swiss721BT-Light"/>
                <w:szCs w:val="22"/>
              </w:rPr>
              <w:t>$</w:t>
            </w:r>
          </w:p>
        </w:tc>
        <w:tc>
          <w:tcPr>
            <w:tcW w:w="707" w:type="dxa"/>
            <w:tcBorders>
              <w:top w:val="double" w:sz="4" w:space="0" w:color="auto"/>
            </w:tcBorders>
          </w:tcPr>
          <w:p w14:paraId="697F2141" w14:textId="117FEB94" w:rsidR="005C1915" w:rsidRPr="007D315A" w:rsidRDefault="005C1915" w:rsidP="005C1915">
            <w:pPr>
              <w:keepNext/>
              <w:autoSpaceDE w:val="0"/>
              <w:autoSpaceDN w:val="0"/>
              <w:adjustRightInd w:val="0"/>
              <w:spacing w:after="0"/>
              <w:jc w:val="left"/>
              <w:rPr>
                <w:rFonts w:cs="Swiss721BT-Light"/>
                <w:szCs w:val="22"/>
              </w:rPr>
            </w:pPr>
            <w:r w:rsidRPr="007D315A">
              <w:rPr>
                <w:rFonts w:cs="Swiss721BT-Light"/>
                <w:szCs w:val="22"/>
              </w:rPr>
              <w:t>$</w:t>
            </w:r>
          </w:p>
        </w:tc>
        <w:tc>
          <w:tcPr>
            <w:tcW w:w="741" w:type="dxa"/>
            <w:tcBorders>
              <w:top w:val="double" w:sz="4" w:space="0" w:color="auto"/>
            </w:tcBorders>
          </w:tcPr>
          <w:p w14:paraId="3FB10760" w14:textId="4085D668" w:rsidR="005C1915" w:rsidRPr="006322E8" w:rsidRDefault="005C1915" w:rsidP="005C1915">
            <w:pPr>
              <w:keepNext/>
              <w:autoSpaceDE w:val="0"/>
              <w:autoSpaceDN w:val="0"/>
              <w:adjustRightInd w:val="0"/>
              <w:spacing w:after="0"/>
              <w:jc w:val="left"/>
              <w:rPr>
                <w:rFonts w:cs="Swiss721BT-Light"/>
                <w:szCs w:val="22"/>
              </w:rPr>
            </w:pPr>
            <w:r w:rsidRPr="006322E8">
              <w:rPr>
                <w:rFonts w:cs="Swiss721BT-Light"/>
                <w:szCs w:val="22"/>
              </w:rPr>
              <w:t>$</w:t>
            </w:r>
          </w:p>
        </w:tc>
        <w:tc>
          <w:tcPr>
            <w:tcW w:w="778" w:type="dxa"/>
            <w:tcBorders>
              <w:top w:val="double" w:sz="4" w:space="0" w:color="auto"/>
            </w:tcBorders>
          </w:tcPr>
          <w:p w14:paraId="72CFDC42" w14:textId="305ECB7B" w:rsidR="005C1915" w:rsidRPr="002A118C" w:rsidRDefault="005C1915" w:rsidP="005C1915">
            <w:pPr>
              <w:keepNext/>
              <w:autoSpaceDE w:val="0"/>
              <w:autoSpaceDN w:val="0"/>
              <w:adjustRightInd w:val="0"/>
              <w:spacing w:after="0"/>
              <w:jc w:val="left"/>
              <w:rPr>
                <w:rFonts w:cs="Swiss721BT-Light"/>
                <w:szCs w:val="22"/>
              </w:rPr>
            </w:pPr>
            <w:r w:rsidRPr="002A118C">
              <w:rPr>
                <w:rFonts w:cs="Swiss721BT-Light"/>
                <w:szCs w:val="22"/>
              </w:rPr>
              <w:t>$</w:t>
            </w:r>
          </w:p>
        </w:tc>
        <w:tc>
          <w:tcPr>
            <w:tcW w:w="778" w:type="dxa"/>
            <w:tcBorders>
              <w:top w:val="double" w:sz="4" w:space="0" w:color="auto"/>
            </w:tcBorders>
          </w:tcPr>
          <w:p w14:paraId="4CBB176B" w14:textId="03F5411E"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737" w:type="dxa"/>
            <w:tcBorders>
              <w:top w:val="double" w:sz="4" w:space="0" w:color="auto"/>
            </w:tcBorders>
          </w:tcPr>
          <w:p w14:paraId="407E31B9" w14:textId="77777777" w:rsidR="005C1915" w:rsidRPr="00644DAD" w:rsidRDefault="005C1915" w:rsidP="005C1915">
            <w:pPr>
              <w:keepNext/>
              <w:autoSpaceDE w:val="0"/>
              <w:autoSpaceDN w:val="0"/>
              <w:adjustRightInd w:val="0"/>
              <w:spacing w:after="0"/>
              <w:jc w:val="left"/>
              <w:rPr>
                <w:rFonts w:cs="Swiss721BT-Light"/>
                <w:szCs w:val="22"/>
              </w:rPr>
            </w:pPr>
            <w:r w:rsidRPr="00644DAD">
              <w:rPr>
                <w:rFonts w:cs="Swiss721BT-Light"/>
                <w:szCs w:val="22"/>
              </w:rPr>
              <w:t>$</w:t>
            </w:r>
          </w:p>
        </w:tc>
        <w:tc>
          <w:tcPr>
            <w:tcW w:w="1346" w:type="dxa"/>
            <w:vMerge/>
          </w:tcPr>
          <w:p w14:paraId="4446557B" w14:textId="77777777" w:rsidR="005C1915" w:rsidRPr="00644DAD" w:rsidRDefault="005C1915" w:rsidP="005C1915">
            <w:pPr>
              <w:keepNext/>
              <w:autoSpaceDE w:val="0"/>
              <w:autoSpaceDN w:val="0"/>
              <w:adjustRightInd w:val="0"/>
              <w:spacing w:after="0"/>
              <w:jc w:val="left"/>
              <w:rPr>
                <w:rFonts w:cs="Swiss721BT-Light"/>
                <w:szCs w:val="22"/>
              </w:rPr>
            </w:pPr>
          </w:p>
        </w:tc>
      </w:tr>
      <w:tr w:rsidR="005C1915" w:rsidRPr="00D13BF0" w14:paraId="308A53A4" w14:textId="77777777" w:rsidTr="005C1915">
        <w:tc>
          <w:tcPr>
            <w:tcW w:w="2783" w:type="dxa"/>
          </w:tcPr>
          <w:p w14:paraId="0E2A7FB7" w14:textId="77777777" w:rsidR="005C1915" w:rsidRPr="00644DAD" w:rsidRDefault="005C1915" w:rsidP="005C1915">
            <w:pPr>
              <w:keepNext/>
              <w:autoSpaceDE w:val="0"/>
              <w:autoSpaceDN w:val="0"/>
              <w:adjustRightInd w:val="0"/>
              <w:spacing w:after="0"/>
              <w:ind w:left="157" w:hanging="157"/>
              <w:jc w:val="left"/>
              <w:rPr>
                <w:rFonts w:cs="Swiss721BT-Light"/>
                <w:szCs w:val="22"/>
              </w:rPr>
            </w:pPr>
            <w:r w:rsidRPr="00644DAD">
              <w:rPr>
                <w:rFonts w:cs="Swiss721BT-Light"/>
                <w:szCs w:val="22"/>
              </w:rPr>
              <w:t>County’s contributions as a percentage of covered payroll</w:t>
            </w:r>
          </w:p>
        </w:tc>
        <w:tc>
          <w:tcPr>
            <w:tcW w:w="796" w:type="dxa"/>
            <w:vAlign w:val="bottom"/>
          </w:tcPr>
          <w:p w14:paraId="5C51A3F3" w14:textId="0FCA2172" w:rsidR="005C1915" w:rsidRPr="00F64C6C" w:rsidRDefault="005C1915" w:rsidP="005C1915">
            <w:pPr>
              <w:keepNext/>
              <w:autoSpaceDE w:val="0"/>
              <w:autoSpaceDN w:val="0"/>
              <w:adjustRightInd w:val="0"/>
              <w:spacing w:after="0"/>
              <w:jc w:val="right"/>
              <w:rPr>
                <w:rFonts w:cs="Swiss721BT-Light"/>
                <w:szCs w:val="22"/>
                <w:highlight w:val="yellow"/>
              </w:rPr>
            </w:pPr>
            <w:r w:rsidRPr="00F64C6C">
              <w:rPr>
                <w:rFonts w:cs="Swiss721BT-Light"/>
                <w:szCs w:val="22"/>
                <w:highlight w:val="yellow"/>
              </w:rPr>
              <w:t>%</w:t>
            </w:r>
          </w:p>
        </w:tc>
        <w:tc>
          <w:tcPr>
            <w:tcW w:w="707" w:type="dxa"/>
            <w:vAlign w:val="bottom"/>
          </w:tcPr>
          <w:p w14:paraId="4970A0E0" w14:textId="24308FA4" w:rsidR="005C1915" w:rsidRPr="005C1915" w:rsidRDefault="005C1915" w:rsidP="005C1915">
            <w:pPr>
              <w:keepNext/>
              <w:autoSpaceDE w:val="0"/>
              <w:autoSpaceDN w:val="0"/>
              <w:adjustRightInd w:val="0"/>
              <w:spacing w:after="0"/>
              <w:jc w:val="right"/>
              <w:rPr>
                <w:rFonts w:cs="Swiss721BT-Light"/>
                <w:szCs w:val="22"/>
              </w:rPr>
            </w:pPr>
            <w:r w:rsidRPr="005C1915">
              <w:rPr>
                <w:rFonts w:cs="Swiss721BT-Light"/>
                <w:szCs w:val="22"/>
              </w:rPr>
              <w:t>%</w:t>
            </w:r>
          </w:p>
        </w:tc>
        <w:tc>
          <w:tcPr>
            <w:tcW w:w="707" w:type="dxa"/>
            <w:vAlign w:val="bottom"/>
          </w:tcPr>
          <w:p w14:paraId="19BA6A87" w14:textId="478EB989" w:rsidR="005C1915" w:rsidRPr="002D3E18" w:rsidRDefault="005C1915" w:rsidP="005C1915">
            <w:pPr>
              <w:keepNext/>
              <w:autoSpaceDE w:val="0"/>
              <w:autoSpaceDN w:val="0"/>
              <w:adjustRightInd w:val="0"/>
              <w:spacing w:after="0"/>
              <w:jc w:val="right"/>
              <w:rPr>
                <w:rFonts w:cs="Swiss721BT-Light"/>
                <w:szCs w:val="22"/>
              </w:rPr>
            </w:pPr>
            <w:r w:rsidRPr="002D3E18">
              <w:rPr>
                <w:rFonts w:cs="Swiss721BT-Light"/>
                <w:szCs w:val="22"/>
              </w:rPr>
              <w:t>%</w:t>
            </w:r>
          </w:p>
        </w:tc>
        <w:tc>
          <w:tcPr>
            <w:tcW w:w="707" w:type="dxa"/>
            <w:vAlign w:val="bottom"/>
          </w:tcPr>
          <w:p w14:paraId="1238B6A0" w14:textId="75BE1F0F" w:rsidR="005C1915" w:rsidRPr="007D315A" w:rsidRDefault="005C1915" w:rsidP="005C1915">
            <w:pPr>
              <w:keepNext/>
              <w:autoSpaceDE w:val="0"/>
              <w:autoSpaceDN w:val="0"/>
              <w:adjustRightInd w:val="0"/>
              <w:spacing w:after="0"/>
              <w:jc w:val="right"/>
              <w:rPr>
                <w:rFonts w:cs="Swiss721BT-Light"/>
                <w:szCs w:val="22"/>
              </w:rPr>
            </w:pPr>
            <w:r w:rsidRPr="007D315A">
              <w:rPr>
                <w:rFonts w:cs="Swiss721BT-Light"/>
                <w:szCs w:val="22"/>
              </w:rPr>
              <w:t>%</w:t>
            </w:r>
          </w:p>
        </w:tc>
        <w:tc>
          <w:tcPr>
            <w:tcW w:w="741" w:type="dxa"/>
            <w:vAlign w:val="bottom"/>
          </w:tcPr>
          <w:p w14:paraId="1060AE5D" w14:textId="2F2AA640" w:rsidR="005C1915" w:rsidRPr="006322E8" w:rsidRDefault="005C1915" w:rsidP="005C1915">
            <w:pPr>
              <w:keepNext/>
              <w:autoSpaceDE w:val="0"/>
              <w:autoSpaceDN w:val="0"/>
              <w:adjustRightInd w:val="0"/>
              <w:spacing w:after="0"/>
              <w:jc w:val="right"/>
              <w:rPr>
                <w:rFonts w:cs="Swiss721BT-Light"/>
                <w:szCs w:val="22"/>
              </w:rPr>
            </w:pPr>
            <w:r w:rsidRPr="006322E8">
              <w:rPr>
                <w:rFonts w:cs="Swiss721BT-Light"/>
                <w:szCs w:val="22"/>
              </w:rPr>
              <w:t>%</w:t>
            </w:r>
          </w:p>
        </w:tc>
        <w:tc>
          <w:tcPr>
            <w:tcW w:w="778" w:type="dxa"/>
            <w:vAlign w:val="bottom"/>
          </w:tcPr>
          <w:p w14:paraId="6509C352" w14:textId="575C70D0" w:rsidR="005C1915" w:rsidRPr="002A118C" w:rsidRDefault="005C1915" w:rsidP="005C1915">
            <w:pPr>
              <w:keepNext/>
              <w:autoSpaceDE w:val="0"/>
              <w:autoSpaceDN w:val="0"/>
              <w:adjustRightInd w:val="0"/>
              <w:spacing w:after="0"/>
              <w:jc w:val="right"/>
              <w:rPr>
                <w:rFonts w:cs="Swiss721BT-Light"/>
                <w:szCs w:val="22"/>
              </w:rPr>
            </w:pPr>
            <w:r w:rsidRPr="002A118C">
              <w:rPr>
                <w:rFonts w:cs="Swiss721BT-Light"/>
                <w:szCs w:val="22"/>
              </w:rPr>
              <w:t>%</w:t>
            </w:r>
          </w:p>
        </w:tc>
        <w:tc>
          <w:tcPr>
            <w:tcW w:w="778" w:type="dxa"/>
            <w:vAlign w:val="bottom"/>
          </w:tcPr>
          <w:p w14:paraId="0F724F3F" w14:textId="11AAEB18" w:rsidR="005C1915" w:rsidRPr="00644DAD" w:rsidRDefault="005C1915" w:rsidP="005C1915">
            <w:pPr>
              <w:keepNext/>
              <w:autoSpaceDE w:val="0"/>
              <w:autoSpaceDN w:val="0"/>
              <w:adjustRightInd w:val="0"/>
              <w:spacing w:after="0"/>
              <w:jc w:val="right"/>
              <w:rPr>
                <w:rFonts w:cs="Swiss721BT-Light"/>
                <w:szCs w:val="22"/>
              </w:rPr>
            </w:pPr>
            <w:r w:rsidRPr="00644DAD">
              <w:rPr>
                <w:rFonts w:cs="Swiss721BT-Light"/>
                <w:szCs w:val="22"/>
              </w:rPr>
              <w:t>%</w:t>
            </w:r>
          </w:p>
        </w:tc>
        <w:tc>
          <w:tcPr>
            <w:tcW w:w="737" w:type="dxa"/>
            <w:vAlign w:val="bottom"/>
          </w:tcPr>
          <w:p w14:paraId="2F56ED78" w14:textId="77777777" w:rsidR="005C1915" w:rsidRPr="00644DAD" w:rsidRDefault="005C1915" w:rsidP="005C1915">
            <w:pPr>
              <w:keepNext/>
              <w:autoSpaceDE w:val="0"/>
              <w:autoSpaceDN w:val="0"/>
              <w:adjustRightInd w:val="0"/>
              <w:spacing w:after="0"/>
              <w:jc w:val="right"/>
              <w:rPr>
                <w:rFonts w:cs="Swiss721BT-Light"/>
                <w:szCs w:val="22"/>
              </w:rPr>
            </w:pPr>
            <w:r w:rsidRPr="00644DAD">
              <w:rPr>
                <w:rFonts w:cs="Swiss721BT-Light"/>
                <w:szCs w:val="22"/>
              </w:rPr>
              <w:t>%</w:t>
            </w:r>
          </w:p>
        </w:tc>
        <w:tc>
          <w:tcPr>
            <w:tcW w:w="1346" w:type="dxa"/>
            <w:vMerge/>
          </w:tcPr>
          <w:p w14:paraId="34E0D64F" w14:textId="77777777" w:rsidR="005C1915" w:rsidRPr="00D13BF0" w:rsidRDefault="005C1915" w:rsidP="005C1915">
            <w:pPr>
              <w:keepNext/>
              <w:autoSpaceDE w:val="0"/>
              <w:autoSpaceDN w:val="0"/>
              <w:adjustRightInd w:val="0"/>
              <w:spacing w:after="0"/>
              <w:jc w:val="right"/>
              <w:rPr>
                <w:rFonts w:cs="Swiss721BT-Light"/>
                <w:szCs w:val="22"/>
              </w:rPr>
            </w:pPr>
          </w:p>
        </w:tc>
      </w:tr>
    </w:tbl>
    <w:p w14:paraId="45B7843C" w14:textId="77777777" w:rsidR="00D13BF0" w:rsidRDefault="00D13BF0" w:rsidP="00D13BF0">
      <w:pPr>
        <w:autoSpaceDE w:val="0"/>
        <w:autoSpaceDN w:val="0"/>
        <w:adjustRightInd w:val="0"/>
        <w:spacing w:after="0"/>
        <w:jc w:val="left"/>
        <w:rPr>
          <w:rFonts w:cs="Swiss721BT-Light"/>
          <w:szCs w:val="22"/>
        </w:rPr>
      </w:pPr>
    </w:p>
    <w:p w14:paraId="46AD5CD0" w14:textId="77777777" w:rsidR="00E93A21" w:rsidRPr="0019255D" w:rsidRDefault="00E93A21" w:rsidP="0019255D">
      <w:pPr>
        <w:autoSpaceDE w:val="0"/>
        <w:autoSpaceDN w:val="0"/>
        <w:adjustRightInd w:val="0"/>
        <w:spacing w:after="0"/>
        <w:jc w:val="left"/>
        <w:rPr>
          <w:rFonts w:ascii="Swis721 Md BT" w:hAnsi="Swis721 Md BT" w:cs="Swiss721BT-Light"/>
          <w:szCs w:val="22"/>
        </w:rPr>
      </w:pPr>
    </w:p>
    <w:tbl>
      <w:tblPr>
        <w:tblStyle w:val="TableGrid"/>
        <w:tblW w:w="9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0"/>
        <w:gridCol w:w="725"/>
        <w:gridCol w:w="709"/>
        <w:gridCol w:w="709"/>
        <w:gridCol w:w="709"/>
        <w:gridCol w:w="725"/>
        <w:gridCol w:w="716"/>
        <w:gridCol w:w="662"/>
        <w:gridCol w:w="689"/>
        <w:gridCol w:w="672"/>
        <w:gridCol w:w="711"/>
        <w:gridCol w:w="239"/>
      </w:tblGrid>
      <w:tr w:rsidR="0002527F" w:rsidRPr="0019255D" w14:paraId="6F9A9058" w14:textId="77777777" w:rsidTr="00863F77">
        <w:trPr>
          <w:trHeight w:val="356"/>
        </w:trPr>
        <w:tc>
          <w:tcPr>
            <w:tcW w:w="2670" w:type="dxa"/>
          </w:tcPr>
          <w:p w14:paraId="03CE608C" w14:textId="1F7F992B" w:rsidR="0002527F" w:rsidRPr="0019255D" w:rsidRDefault="0002527F" w:rsidP="0019255D">
            <w:pPr>
              <w:keepNext/>
              <w:autoSpaceDE w:val="0"/>
              <w:autoSpaceDN w:val="0"/>
              <w:adjustRightInd w:val="0"/>
              <w:spacing w:after="0"/>
              <w:jc w:val="left"/>
              <w:rPr>
                <w:rFonts w:ascii="Swis721 Md BT" w:hAnsi="Swis721 Md BT" w:cs="Swiss721BT-Light"/>
                <w:sz w:val="28"/>
                <w:szCs w:val="28"/>
              </w:rPr>
            </w:pPr>
            <w:r w:rsidRPr="00F64C6C">
              <w:rPr>
                <w:rFonts w:ascii="Swis721 Md BT" w:hAnsi="Swis721 Md BT" w:cs="Swiss721BT-Light"/>
                <w:sz w:val="28"/>
                <w:szCs w:val="28"/>
              </w:rPr>
              <w:lastRenderedPageBreak/>
              <w:t>EORP—Pension</w:t>
            </w:r>
          </w:p>
        </w:tc>
        <w:tc>
          <w:tcPr>
            <w:tcW w:w="7266" w:type="dxa"/>
            <w:gridSpan w:val="11"/>
            <w:tcBorders>
              <w:bottom w:val="single" w:sz="4" w:space="0" w:color="auto"/>
            </w:tcBorders>
          </w:tcPr>
          <w:p w14:paraId="12E6F7AB" w14:textId="77777777" w:rsidR="0002527F" w:rsidRDefault="0002527F" w:rsidP="00284FE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1F5A8B31" w14:textId="4592718A" w:rsidR="0002527F" w:rsidRPr="0019255D" w:rsidRDefault="00D47E6A" w:rsidP="00284FE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0002527F" w:rsidRPr="0019255D">
              <w:rPr>
                <w:rFonts w:ascii="Swis721 Md BT" w:hAnsi="Swis721 Md BT" w:cs="Swiss721BT-Light"/>
                <w:szCs w:val="22"/>
              </w:rPr>
              <w:t>Reporting fiscal year</w:t>
            </w:r>
          </w:p>
        </w:tc>
      </w:tr>
      <w:tr w:rsidR="0002527F" w:rsidRPr="0019255D" w14:paraId="1BE3A3DD" w14:textId="77777777" w:rsidTr="00D47E6A">
        <w:trPr>
          <w:trHeight w:val="440"/>
        </w:trPr>
        <w:tc>
          <w:tcPr>
            <w:tcW w:w="2670" w:type="dxa"/>
          </w:tcPr>
          <w:p w14:paraId="17A06CFE" w14:textId="62B66108" w:rsidR="0002527F" w:rsidRPr="0019255D" w:rsidRDefault="0002527F" w:rsidP="0002527F">
            <w:pPr>
              <w:keepNext/>
              <w:autoSpaceDE w:val="0"/>
              <w:autoSpaceDN w:val="0"/>
              <w:adjustRightInd w:val="0"/>
              <w:spacing w:after="0"/>
              <w:jc w:val="left"/>
              <w:rPr>
                <w:rFonts w:ascii="Swis721 Md BT" w:hAnsi="Swis721 Md BT" w:cs="Swiss721BT-Light"/>
                <w:szCs w:val="22"/>
              </w:rPr>
            </w:pPr>
          </w:p>
        </w:tc>
        <w:tc>
          <w:tcPr>
            <w:tcW w:w="725" w:type="dxa"/>
            <w:tcBorders>
              <w:top w:val="single" w:sz="4" w:space="0" w:color="auto"/>
            </w:tcBorders>
            <w:vAlign w:val="bottom"/>
          </w:tcPr>
          <w:p w14:paraId="7710C2D6" w14:textId="7DFB394F" w:rsidR="0002527F" w:rsidRPr="000266DA" w:rsidRDefault="0002527F" w:rsidP="0002527F">
            <w:pPr>
              <w:keepNext/>
              <w:autoSpaceDE w:val="0"/>
              <w:autoSpaceDN w:val="0"/>
              <w:adjustRightInd w:val="0"/>
              <w:spacing w:after="0"/>
              <w:jc w:val="center"/>
              <w:rPr>
                <w:rFonts w:ascii="Swis721 Md BT" w:hAnsi="Swis721 Md BT" w:cs="Swiss721BT-Light"/>
                <w:sz w:val="20"/>
                <w:highlight w:val="yellow"/>
              </w:rPr>
            </w:pPr>
            <w:r w:rsidRPr="000266DA">
              <w:rPr>
                <w:rFonts w:ascii="Swis721 Md BT" w:hAnsi="Swis721 Md BT" w:cs="Swiss721BT-Light"/>
                <w:sz w:val="20"/>
                <w:highlight w:val="yellow"/>
              </w:rPr>
              <w:t>202</w:t>
            </w:r>
            <w:r w:rsidR="00077A66">
              <w:rPr>
                <w:rFonts w:ascii="Swis721 Md BT" w:hAnsi="Swis721 Md BT" w:cs="Swiss721BT-Light"/>
                <w:sz w:val="20"/>
                <w:highlight w:val="yellow"/>
              </w:rPr>
              <w:t>4</w:t>
            </w:r>
          </w:p>
        </w:tc>
        <w:tc>
          <w:tcPr>
            <w:tcW w:w="709" w:type="dxa"/>
            <w:tcBorders>
              <w:top w:val="single" w:sz="4" w:space="0" w:color="auto"/>
            </w:tcBorders>
            <w:vAlign w:val="bottom"/>
          </w:tcPr>
          <w:p w14:paraId="69171CAD" w14:textId="0B73A415" w:rsidR="0002527F" w:rsidRPr="0002527F" w:rsidRDefault="0002527F" w:rsidP="0002527F">
            <w:pPr>
              <w:keepNext/>
              <w:autoSpaceDE w:val="0"/>
              <w:autoSpaceDN w:val="0"/>
              <w:adjustRightInd w:val="0"/>
              <w:spacing w:after="0"/>
              <w:jc w:val="center"/>
              <w:rPr>
                <w:rFonts w:ascii="Swis721 Md BT" w:hAnsi="Swis721 Md BT" w:cs="Swiss721BT-Light"/>
                <w:sz w:val="20"/>
              </w:rPr>
            </w:pPr>
            <w:r w:rsidRPr="0002527F">
              <w:rPr>
                <w:rFonts w:ascii="Swis721 Md BT" w:hAnsi="Swis721 Md BT" w:cs="Swiss721BT-Light"/>
                <w:sz w:val="20"/>
              </w:rPr>
              <w:t>202</w:t>
            </w:r>
            <w:r w:rsidR="00077A66">
              <w:rPr>
                <w:rFonts w:ascii="Swis721 Md BT" w:hAnsi="Swis721 Md BT" w:cs="Swiss721BT-Light"/>
                <w:sz w:val="20"/>
              </w:rPr>
              <w:t>3</w:t>
            </w:r>
          </w:p>
        </w:tc>
        <w:tc>
          <w:tcPr>
            <w:tcW w:w="709" w:type="dxa"/>
            <w:tcBorders>
              <w:top w:val="single" w:sz="4" w:space="0" w:color="auto"/>
            </w:tcBorders>
            <w:vAlign w:val="bottom"/>
          </w:tcPr>
          <w:p w14:paraId="3F65720F" w14:textId="04589171" w:rsidR="0002527F" w:rsidRPr="00F10907" w:rsidRDefault="0002527F" w:rsidP="0002527F">
            <w:pPr>
              <w:keepNext/>
              <w:autoSpaceDE w:val="0"/>
              <w:autoSpaceDN w:val="0"/>
              <w:adjustRightInd w:val="0"/>
              <w:spacing w:after="0"/>
              <w:jc w:val="center"/>
              <w:rPr>
                <w:rFonts w:ascii="Swis721 Md BT" w:hAnsi="Swis721 Md BT" w:cs="Swiss721BT-Light"/>
                <w:sz w:val="20"/>
              </w:rPr>
            </w:pPr>
            <w:r w:rsidRPr="00F10907">
              <w:rPr>
                <w:rFonts w:ascii="Swis721 Md BT" w:hAnsi="Swis721 Md BT" w:cs="Swiss721BT-Light"/>
                <w:sz w:val="20"/>
              </w:rPr>
              <w:t>202</w:t>
            </w:r>
            <w:r w:rsidR="00077A66">
              <w:rPr>
                <w:rFonts w:ascii="Swis721 Md BT" w:hAnsi="Swis721 Md BT" w:cs="Swiss721BT-Light"/>
                <w:sz w:val="20"/>
              </w:rPr>
              <w:t>2</w:t>
            </w:r>
          </w:p>
        </w:tc>
        <w:tc>
          <w:tcPr>
            <w:tcW w:w="709" w:type="dxa"/>
            <w:tcBorders>
              <w:top w:val="single" w:sz="4" w:space="0" w:color="auto"/>
            </w:tcBorders>
            <w:vAlign w:val="bottom"/>
          </w:tcPr>
          <w:p w14:paraId="58D7302C" w14:textId="55628CE8"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202</w:t>
            </w:r>
            <w:r w:rsidR="00077A66">
              <w:rPr>
                <w:rFonts w:ascii="Swis721 Md BT" w:hAnsi="Swis721 Md BT" w:cs="Swiss721BT-Light"/>
                <w:sz w:val="20"/>
              </w:rPr>
              <w:t>1</w:t>
            </w:r>
          </w:p>
        </w:tc>
        <w:tc>
          <w:tcPr>
            <w:tcW w:w="725" w:type="dxa"/>
            <w:tcBorders>
              <w:top w:val="single" w:sz="4" w:space="0" w:color="auto"/>
            </w:tcBorders>
            <w:vAlign w:val="bottom"/>
          </w:tcPr>
          <w:p w14:paraId="3DD2D343" w14:textId="58A01087"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w:t>
            </w:r>
            <w:r w:rsidR="00077A66">
              <w:rPr>
                <w:rFonts w:ascii="Swis721 Md BT" w:hAnsi="Swis721 Md BT" w:cs="Swiss721BT-Light"/>
                <w:sz w:val="20"/>
              </w:rPr>
              <w:t>20</w:t>
            </w:r>
          </w:p>
        </w:tc>
        <w:tc>
          <w:tcPr>
            <w:tcW w:w="716" w:type="dxa"/>
            <w:tcBorders>
              <w:top w:val="single" w:sz="4" w:space="0" w:color="auto"/>
              <w:left w:val="nil"/>
              <w:bottom w:val="nil"/>
              <w:right w:val="nil"/>
            </w:tcBorders>
            <w:vAlign w:val="bottom"/>
          </w:tcPr>
          <w:p w14:paraId="5692769E" w14:textId="11D27654"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w:t>
            </w:r>
            <w:r w:rsidR="00077A66">
              <w:rPr>
                <w:rFonts w:ascii="Swis721 Md BT" w:hAnsi="Swis721 Md BT" w:cs="Swiss721BT-Light"/>
                <w:sz w:val="20"/>
              </w:rPr>
              <w:t>9</w:t>
            </w:r>
          </w:p>
        </w:tc>
        <w:tc>
          <w:tcPr>
            <w:tcW w:w="662" w:type="dxa"/>
            <w:tcBorders>
              <w:top w:val="single" w:sz="4" w:space="0" w:color="auto"/>
              <w:left w:val="nil"/>
              <w:bottom w:val="nil"/>
              <w:right w:val="nil"/>
            </w:tcBorders>
            <w:vAlign w:val="bottom"/>
          </w:tcPr>
          <w:p w14:paraId="019D706D" w14:textId="1C86D91B"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w:t>
            </w:r>
            <w:r w:rsidR="00077A66">
              <w:rPr>
                <w:rFonts w:ascii="Swis721 Md BT" w:hAnsi="Swis721 Md BT" w:cs="Swiss721BT-Light"/>
                <w:sz w:val="20"/>
              </w:rPr>
              <w:t>8</w:t>
            </w:r>
          </w:p>
        </w:tc>
        <w:tc>
          <w:tcPr>
            <w:tcW w:w="689" w:type="dxa"/>
            <w:tcBorders>
              <w:top w:val="single" w:sz="4" w:space="0" w:color="auto"/>
              <w:left w:val="nil"/>
              <w:bottom w:val="nil"/>
              <w:right w:val="nil"/>
            </w:tcBorders>
            <w:vAlign w:val="bottom"/>
          </w:tcPr>
          <w:p w14:paraId="65E1B98F" w14:textId="481B0080"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w:t>
            </w:r>
            <w:r w:rsidR="00077A66">
              <w:rPr>
                <w:rFonts w:ascii="Swis721 Md BT" w:hAnsi="Swis721 Md BT" w:cs="Swiss721BT-Light"/>
                <w:sz w:val="20"/>
              </w:rPr>
              <w:t>7</w:t>
            </w:r>
          </w:p>
        </w:tc>
        <w:tc>
          <w:tcPr>
            <w:tcW w:w="672" w:type="dxa"/>
            <w:tcBorders>
              <w:top w:val="single" w:sz="4" w:space="0" w:color="auto"/>
            </w:tcBorders>
            <w:vAlign w:val="bottom"/>
          </w:tcPr>
          <w:p w14:paraId="00820AD8" w14:textId="44A6B1B0"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w:t>
            </w:r>
            <w:r w:rsidR="00077A66">
              <w:rPr>
                <w:rFonts w:ascii="Swis721 Md BT" w:hAnsi="Swis721 Md BT" w:cs="Swiss721BT-Light"/>
                <w:sz w:val="20"/>
              </w:rPr>
              <w:t>6</w:t>
            </w:r>
          </w:p>
        </w:tc>
        <w:tc>
          <w:tcPr>
            <w:tcW w:w="711" w:type="dxa"/>
            <w:tcBorders>
              <w:top w:val="single" w:sz="4" w:space="0" w:color="auto"/>
            </w:tcBorders>
            <w:vAlign w:val="bottom"/>
          </w:tcPr>
          <w:p w14:paraId="17E6A749" w14:textId="539BF8E0"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w:t>
            </w:r>
            <w:r w:rsidR="00077A66">
              <w:rPr>
                <w:rFonts w:ascii="Swis721 Md BT" w:hAnsi="Swis721 Md BT" w:cs="Swiss721BT-Light"/>
                <w:sz w:val="20"/>
              </w:rPr>
              <w:t>5</w:t>
            </w:r>
          </w:p>
        </w:tc>
        <w:tc>
          <w:tcPr>
            <w:tcW w:w="239" w:type="dxa"/>
            <w:tcBorders>
              <w:top w:val="single" w:sz="4" w:space="0" w:color="auto"/>
            </w:tcBorders>
          </w:tcPr>
          <w:p w14:paraId="06AC5272" w14:textId="13862CD4" w:rsidR="0002527F" w:rsidRPr="000266DA" w:rsidRDefault="0002527F" w:rsidP="0002527F">
            <w:pPr>
              <w:keepNext/>
              <w:autoSpaceDE w:val="0"/>
              <w:autoSpaceDN w:val="0"/>
              <w:adjustRightInd w:val="0"/>
              <w:spacing w:after="0"/>
              <w:jc w:val="center"/>
              <w:rPr>
                <w:rFonts w:ascii="Swis721 Md BT" w:hAnsi="Swis721 Md BT" w:cs="Swiss721BT-Light"/>
                <w:sz w:val="20"/>
              </w:rPr>
            </w:pPr>
          </w:p>
        </w:tc>
      </w:tr>
      <w:tr w:rsidR="0002527F" w:rsidRPr="0019255D" w14:paraId="185E0454" w14:textId="77777777" w:rsidTr="0002527F">
        <w:trPr>
          <w:trHeight w:val="576"/>
        </w:trPr>
        <w:tc>
          <w:tcPr>
            <w:tcW w:w="2670" w:type="dxa"/>
          </w:tcPr>
          <w:p w14:paraId="07121936" w14:textId="0983217D"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Statutorily required contribution</w:t>
            </w:r>
          </w:p>
        </w:tc>
        <w:tc>
          <w:tcPr>
            <w:tcW w:w="725" w:type="dxa"/>
          </w:tcPr>
          <w:p w14:paraId="2903AAD0" w14:textId="77777777" w:rsidR="0002527F" w:rsidRDefault="0002527F" w:rsidP="0002527F">
            <w:pPr>
              <w:keepNext/>
              <w:autoSpaceDE w:val="0"/>
              <w:autoSpaceDN w:val="0"/>
              <w:adjustRightInd w:val="0"/>
              <w:spacing w:after="0"/>
              <w:jc w:val="left"/>
              <w:rPr>
                <w:rFonts w:cs="Swiss721BT-Light"/>
                <w:sz w:val="20"/>
                <w:highlight w:val="yellow"/>
              </w:rPr>
            </w:pPr>
          </w:p>
          <w:p w14:paraId="71EA881E" w14:textId="4A869B61" w:rsidR="0002527F" w:rsidRPr="000266DA" w:rsidRDefault="0002527F" w:rsidP="0002527F">
            <w:pPr>
              <w:keepNext/>
              <w:autoSpaceDE w:val="0"/>
              <w:autoSpaceDN w:val="0"/>
              <w:adjustRightInd w:val="0"/>
              <w:spacing w:after="0"/>
              <w:jc w:val="left"/>
              <w:rPr>
                <w:rFonts w:cs="Swiss721BT-Light"/>
                <w:sz w:val="20"/>
                <w:highlight w:val="yellow"/>
              </w:rPr>
            </w:pPr>
            <w:r w:rsidRPr="000266DA">
              <w:rPr>
                <w:rFonts w:cs="Swiss721BT-Light"/>
                <w:sz w:val="20"/>
                <w:highlight w:val="yellow"/>
              </w:rPr>
              <w:t>$</w:t>
            </w:r>
          </w:p>
        </w:tc>
        <w:tc>
          <w:tcPr>
            <w:tcW w:w="709" w:type="dxa"/>
          </w:tcPr>
          <w:p w14:paraId="2D87A6DE" w14:textId="77777777" w:rsidR="0002527F" w:rsidRPr="0002527F" w:rsidRDefault="0002527F" w:rsidP="0002527F">
            <w:pPr>
              <w:keepNext/>
              <w:autoSpaceDE w:val="0"/>
              <w:autoSpaceDN w:val="0"/>
              <w:adjustRightInd w:val="0"/>
              <w:spacing w:after="0"/>
              <w:jc w:val="left"/>
              <w:rPr>
                <w:rFonts w:cs="Swiss721BT-Light"/>
                <w:sz w:val="20"/>
              </w:rPr>
            </w:pPr>
          </w:p>
          <w:p w14:paraId="3B15C056" w14:textId="48195E07" w:rsidR="0002527F" w:rsidRPr="0002527F" w:rsidRDefault="0002527F" w:rsidP="0002527F">
            <w:pPr>
              <w:keepNext/>
              <w:autoSpaceDE w:val="0"/>
              <w:autoSpaceDN w:val="0"/>
              <w:adjustRightInd w:val="0"/>
              <w:spacing w:after="0"/>
              <w:jc w:val="left"/>
              <w:rPr>
                <w:rFonts w:cs="Swiss721BT-Light"/>
                <w:sz w:val="20"/>
              </w:rPr>
            </w:pPr>
            <w:r w:rsidRPr="0002527F">
              <w:rPr>
                <w:rFonts w:cs="Swiss721BT-Light"/>
                <w:sz w:val="20"/>
              </w:rPr>
              <w:t>$</w:t>
            </w:r>
          </w:p>
        </w:tc>
        <w:tc>
          <w:tcPr>
            <w:tcW w:w="709" w:type="dxa"/>
          </w:tcPr>
          <w:p w14:paraId="3C72032F" w14:textId="2680ED21" w:rsidR="0002527F" w:rsidRDefault="0002527F" w:rsidP="0002527F">
            <w:pPr>
              <w:keepNext/>
              <w:autoSpaceDE w:val="0"/>
              <w:autoSpaceDN w:val="0"/>
              <w:adjustRightInd w:val="0"/>
              <w:spacing w:after="0"/>
              <w:jc w:val="left"/>
              <w:rPr>
                <w:rFonts w:cs="Swiss721BT-Light"/>
                <w:sz w:val="20"/>
              </w:rPr>
            </w:pPr>
          </w:p>
          <w:p w14:paraId="05DA9738" w14:textId="0CBCA77C" w:rsidR="0002527F" w:rsidRPr="00F10907" w:rsidRDefault="0002527F" w:rsidP="0002527F">
            <w:pPr>
              <w:keepNext/>
              <w:autoSpaceDE w:val="0"/>
              <w:autoSpaceDN w:val="0"/>
              <w:adjustRightInd w:val="0"/>
              <w:spacing w:after="0"/>
              <w:jc w:val="left"/>
              <w:rPr>
                <w:rFonts w:cs="Swiss721BT-Light"/>
                <w:sz w:val="20"/>
              </w:rPr>
            </w:pPr>
            <w:r w:rsidRPr="00F10907">
              <w:rPr>
                <w:rFonts w:cs="Swiss721BT-Light"/>
                <w:sz w:val="20"/>
              </w:rPr>
              <w:t>$</w:t>
            </w:r>
          </w:p>
        </w:tc>
        <w:tc>
          <w:tcPr>
            <w:tcW w:w="709" w:type="dxa"/>
          </w:tcPr>
          <w:p w14:paraId="428D223C" w14:textId="77777777" w:rsidR="0002527F" w:rsidRDefault="0002527F" w:rsidP="0002527F">
            <w:pPr>
              <w:keepNext/>
              <w:autoSpaceDE w:val="0"/>
              <w:autoSpaceDN w:val="0"/>
              <w:adjustRightInd w:val="0"/>
              <w:spacing w:after="0"/>
              <w:jc w:val="left"/>
              <w:rPr>
                <w:rFonts w:cs="Swiss721BT-Light"/>
                <w:sz w:val="20"/>
              </w:rPr>
            </w:pPr>
          </w:p>
          <w:p w14:paraId="782BE7D6" w14:textId="7CF0F252"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25" w:type="dxa"/>
          </w:tcPr>
          <w:p w14:paraId="7F6C9CF4" w14:textId="77777777" w:rsidR="0002527F" w:rsidRDefault="0002527F" w:rsidP="0002527F">
            <w:pPr>
              <w:keepNext/>
              <w:autoSpaceDE w:val="0"/>
              <w:autoSpaceDN w:val="0"/>
              <w:adjustRightInd w:val="0"/>
              <w:spacing w:after="0"/>
              <w:jc w:val="left"/>
              <w:rPr>
                <w:rFonts w:cs="Swiss721BT-Light"/>
                <w:sz w:val="20"/>
              </w:rPr>
            </w:pPr>
          </w:p>
          <w:p w14:paraId="4AE3C660" w14:textId="3B6727BF"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16" w:type="dxa"/>
          </w:tcPr>
          <w:p w14:paraId="77F83117" w14:textId="77777777" w:rsidR="0002527F" w:rsidRDefault="0002527F" w:rsidP="0002527F">
            <w:pPr>
              <w:keepNext/>
              <w:autoSpaceDE w:val="0"/>
              <w:autoSpaceDN w:val="0"/>
              <w:adjustRightInd w:val="0"/>
              <w:spacing w:after="0"/>
              <w:jc w:val="left"/>
              <w:rPr>
                <w:rFonts w:cs="Swiss721BT-Light"/>
                <w:sz w:val="20"/>
              </w:rPr>
            </w:pPr>
          </w:p>
          <w:p w14:paraId="70A0C253" w14:textId="04CE434A"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62" w:type="dxa"/>
          </w:tcPr>
          <w:p w14:paraId="5DAE8725" w14:textId="77777777" w:rsidR="0002527F" w:rsidRDefault="0002527F" w:rsidP="0002527F">
            <w:pPr>
              <w:keepNext/>
              <w:autoSpaceDE w:val="0"/>
              <w:autoSpaceDN w:val="0"/>
              <w:adjustRightInd w:val="0"/>
              <w:spacing w:after="0"/>
              <w:jc w:val="left"/>
              <w:rPr>
                <w:rFonts w:cs="Swiss721BT-Light"/>
                <w:sz w:val="20"/>
              </w:rPr>
            </w:pPr>
          </w:p>
          <w:p w14:paraId="29849739" w14:textId="07803CF0"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89" w:type="dxa"/>
          </w:tcPr>
          <w:p w14:paraId="50C43A4C" w14:textId="77777777" w:rsidR="0002527F" w:rsidRDefault="0002527F" w:rsidP="0002527F">
            <w:pPr>
              <w:keepNext/>
              <w:autoSpaceDE w:val="0"/>
              <w:autoSpaceDN w:val="0"/>
              <w:adjustRightInd w:val="0"/>
              <w:spacing w:after="0"/>
              <w:jc w:val="left"/>
              <w:rPr>
                <w:rFonts w:cs="Swiss721BT-Light"/>
                <w:sz w:val="20"/>
              </w:rPr>
            </w:pPr>
          </w:p>
          <w:p w14:paraId="7F39ACF6" w14:textId="0B838CFB"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72" w:type="dxa"/>
          </w:tcPr>
          <w:p w14:paraId="19FAAAAB" w14:textId="77777777" w:rsidR="0002527F" w:rsidRDefault="0002527F" w:rsidP="0002527F">
            <w:pPr>
              <w:keepNext/>
              <w:autoSpaceDE w:val="0"/>
              <w:autoSpaceDN w:val="0"/>
              <w:adjustRightInd w:val="0"/>
              <w:spacing w:after="0"/>
              <w:jc w:val="left"/>
              <w:rPr>
                <w:rFonts w:cs="Swiss721BT-Light"/>
                <w:sz w:val="20"/>
              </w:rPr>
            </w:pPr>
          </w:p>
          <w:p w14:paraId="5C5DE620" w14:textId="12FD4988"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11" w:type="dxa"/>
          </w:tcPr>
          <w:p w14:paraId="766DE0D3" w14:textId="77777777" w:rsidR="0002527F" w:rsidRDefault="0002527F" w:rsidP="0002527F">
            <w:pPr>
              <w:keepNext/>
              <w:autoSpaceDE w:val="0"/>
              <w:autoSpaceDN w:val="0"/>
              <w:adjustRightInd w:val="0"/>
              <w:spacing w:after="0"/>
              <w:jc w:val="left"/>
              <w:rPr>
                <w:rFonts w:cs="Swiss721BT-Light"/>
                <w:sz w:val="20"/>
              </w:rPr>
            </w:pPr>
          </w:p>
          <w:p w14:paraId="19522FFC" w14:textId="407227CE"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239" w:type="dxa"/>
            <w:vMerge w:val="restart"/>
          </w:tcPr>
          <w:p w14:paraId="010783F5" w14:textId="75A5C06C" w:rsidR="0002527F" w:rsidRPr="000266DA" w:rsidRDefault="0002527F" w:rsidP="0002527F">
            <w:pPr>
              <w:keepNext/>
              <w:autoSpaceDE w:val="0"/>
              <w:autoSpaceDN w:val="0"/>
              <w:adjustRightInd w:val="0"/>
              <w:spacing w:after="0"/>
              <w:jc w:val="center"/>
              <w:rPr>
                <w:rFonts w:cs="Swiss721BT-Light"/>
                <w:sz w:val="20"/>
              </w:rPr>
            </w:pPr>
          </w:p>
        </w:tc>
      </w:tr>
      <w:tr w:rsidR="0002527F" w:rsidRPr="0019255D" w14:paraId="62A6E263" w14:textId="77777777" w:rsidTr="0002527F">
        <w:trPr>
          <w:trHeight w:val="831"/>
        </w:trPr>
        <w:tc>
          <w:tcPr>
            <w:tcW w:w="2670" w:type="dxa"/>
          </w:tcPr>
          <w:p w14:paraId="69D8D871" w14:textId="05DDF98A"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contributions in relation to the statutorily required contribution</w:t>
            </w:r>
          </w:p>
        </w:tc>
        <w:tc>
          <w:tcPr>
            <w:tcW w:w="725" w:type="dxa"/>
            <w:tcBorders>
              <w:bottom w:val="single" w:sz="4" w:space="0" w:color="auto"/>
            </w:tcBorders>
          </w:tcPr>
          <w:p w14:paraId="31CEAD07" w14:textId="77777777" w:rsidR="0002527F" w:rsidRPr="0019255D"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74CBB726" w14:textId="77777777" w:rsidR="0002527F" w:rsidRPr="0002527F"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1D2C4C2D" w14:textId="5CEFC0FE" w:rsidR="0002527F" w:rsidRPr="00F10907"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3A52B24F" w14:textId="1EA78F2C" w:rsidR="0002527F" w:rsidRPr="00701E3E" w:rsidRDefault="0002527F" w:rsidP="0002527F">
            <w:pPr>
              <w:keepNext/>
              <w:autoSpaceDE w:val="0"/>
              <w:autoSpaceDN w:val="0"/>
              <w:adjustRightInd w:val="0"/>
              <w:spacing w:after="0"/>
              <w:jc w:val="left"/>
              <w:rPr>
                <w:rFonts w:cs="Swiss721BT-Light"/>
                <w:szCs w:val="22"/>
              </w:rPr>
            </w:pPr>
          </w:p>
        </w:tc>
        <w:tc>
          <w:tcPr>
            <w:tcW w:w="725" w:type="dxa"/>
            <w:tcBorders>
              <w:bottom w:val="single" w:sz="4" w:space="0" w:color="auto"/>
            </w:tcBorders>
          </w:tcPr>
          <w:p w14:paraId="07F5ACD4" w14:textId="64736766" w:rsidR="0002527F" w:rsidRPr="00FF7E7B" w:rsidRDefault="0002527F" w:rsidP="0002527F">
            <w:pPr>
              <w:keepNext/>
              <w:autoSpaceDE w:val="0"/>
              <w:autoSpaceDN w:val="0"/>
              <w:adjustRightInd w:val="0"/>
              <w:spacing w:after="0"/>
              <w:jc w:val="left"/>
              <w:rPr>
                <w:rFonts w:cs="Swiss721BT-Light"/>
                <w:szCs w:val="22"/>
              </w:rPr>
            </w:pPr>
          </w:p>
        </w:tc>
        <w:tc>
          <w:tcPr>
            <w:tcW w:w="716" w:type="dxa"/>
            <w:tcBorders>
              <w:top w:val="nil"/>
              <w:left w:val="nil"/>
              <w:bottom w:val="single" w:sz="4" w:space="0" w:color="auto"/>
              <w:right w:val="nil"/>
            </w:tcBorders>
          </w:tcPr>
          <w:p w14:paraId="51D0084F" w14:textId="75A9A396" w:rsidR="0002527F" w:rsidRPr="00F64C6C" w:rsidRDefault="0002527F" w:rsidP="0002527F">
            <w:pPr>
              <w:keepNext/>
              <w:autoSpaceDE w:val="0"/>
              <w:autoSpaceDN w:val="0"/>
              <w:adjustRightInd w:val="0"/>
              <w:spacing w:after="0"/>
              <w:jc w:val="left"/>
              <w:rPr>
                <w:rFonts w:cs="Swiss721BT-Light"/>
                <w:szCs w:val="22"/>
              </w:rPr>
            </w:pPr>
          </w:p>
        </w:tc>
        <w:tc>
          <w:tcPr>
            <w:tcW w:w="662" w:type="dxa"/>
            <w:tcBorders>
              <w:top w:val="nil"/>
              <w:left w:val="nil"/>
              <w:bottom w:val="single" w:sz="4" w:space="0" w:color="auto"/>
              <w:right w:val="nil"/>
            </w:tcBorders>
          </w:tcPr>
          <w:p w14:paraId="5D12B5A5" w14:textId="77777777" w:rsidR="0002527F" w:rsidRPr="0019255D" w:rsidRDefault="0002527F" w:rsidP="0002527F">
            <w:pPr>
              <w:keepNext/>
              <w:autoSpaceDE w:val="0"/>
              <w:autoSpaceDN w:val="0"/>
              <w:adjustRightInd w:val="0"/>
              <w:spacing w:after="0"/>
              <w:jc w:val="left"/>
              <w:rPr>
                <w:rFonts w:cs="Swiss721BT-Light"/>
                <w:szCs w:val="22"/>
              </w:rPr>
            </w:pPr>
          </w:p>
        </w:tc>
        <w:tc>
          <w:tcPr>
            <w:tcW w:w="689" w:type="dxa"/>
            <w:tcBorders>
              <w:top w:val="nil"/>
              <w:left w:val="nil"/>
              <w:bottom w:val="single" w:sz="4" w:space="0" w:color="auto"/>
              <w:right w:val="nil"/>
            </w:tcBorders>
          </w:tcPr>
          <w:p w14:paraId="28EF4E39" w14:textId="2F76010A" w:rsidR="0002527F" w:rsidRPr="0019255D" w:rsidRDefault="0002527F" w:rsidP="0002527F">
            <w:pPr>
              <w:keepNext/>
              <w:autoSpaceDE w:val="0"/>
              <w:autoSpaceDN w:val="0"/>
              <w:adjustRightInd w:val="0"/>
              <w:spacing w:after="0"/>
              <w:jc w:val="left"/>
              <w:rPr>
                <w:rFonts w:cs="Swiss721BT-Light"/>
                <w:szCs w:val="22"/>
              </w:rPr>
            </w:pPr>
          </w:p>
        </w:tc>
        <w:tc>
          <w:tcPr>
            <w:tcW w:w="672" w:type="dxa"/>
            <w:tcBorders>
              <w:bottom w:val="single" w:sz="4" w:space="0" w:color="auto"/>
            </w:tcBorders>
          </w:tcPr>
          <w:p w14:paraId="3EF448CC" w14:textId="51A458CB" w:rsidR="0002527F" w:rsidRPr="0019255D" w:rsidRDefault="0002527F" w:rsidP="0002527F">
            <w:pPr>
              <w:keepNext/>
              <w:autoSpaceDE w:val="0"/>
              <w:autoSpaceDN w:val="0"/>
              <w:adjustRightInd w:val="0"/>
              <w:spacing w:after="0"/>
              <w:jc w:val="left"/>
              <w:rPr>
                <w:rFonts w:cs="Swiss721BT-Light"/>
                <w:szCs w:val="22"/>
              </w:rPr>
            </w:pPr>
          </w:p>
        </w:tc>
        <w:tc>
          <w:tcPr>
            <w:tcW w:w="711" w:type="dxa"/>
            <w:tcBorders>
              <w:bottom w:val="single" w:sz="4" w:space="0" w:color="auto"/>
            </w:tcBorders>
          </w:tcPr>
          <w:p w14:paraId="3C997EE5" w14:textId="299B4B48" w:rsidR="0002527F" w:rsidRPr="0019255D" w:rsidRDefault="0002527F" w:rsidP="0002527F">
            <w:pPr>
              <w:keepNext/>
              <w:autoSpaceDE w:val="0"/>
              <w:autoSpaceDN w:val="0"/>
              <w:adjustRightInd w:val="0"/>
              <w:spacing w:after="0"/>
              <w:jc w:val="left"/>
              <w:rPr>
                <w:rFonts w:cs="Swiss721BT-Light"/>
                <w:szCs w:val="22"/>
              </w:rPr>
            </w:pPr>
          </w:p>
        </w:tc>
        <w:tc>
          <w:tcPr>
            <w:tcW w:w="239" w:type="dxa"/>
            <w:vMerge/>
          </w:tcPr>
          <w:p w14:paraId="67A5E74A" w14:textId="0BB12B0E" w:rsidR="0002527F" w:rsidRPr="0019255D" w:rsidRDefault="0002527F" w:rsidP="0002527F">
            <w:pPr>
              <w:keepNext/>
              <w:autoSpaceDE w:val="0"/>
              <w:autoSpaceDN w:val="0"/>
              <w:adjustRightInd w:val="0"/>
              <w:spacing w:after="0"/>
              <w:jc w:val="center"/>
              <w:rPr>
                <w:rFonts w:cs="Swiss721BT-Light"/>
                <w:szCs w:val="22"/>
              </w:rPr>
            </w:pPr>
          </w:p>
        </w:tc>
      </w:tr>
      <w:tr w:rsidR="0002527F" w:rsidRPr="0019255D" w14:paraId="377C7DF3" w14:textId="77777777" w:rsidTr="0002527F">
        <w:trPr>
          <w:trHeight w:val="557"/>
        </w:trPr>
        <w:tc>
          <w:tcPr>
            <w:tcW w:w="2670" w:type="dxa"/>
          </w:tcPr>
          <w:p w14:paraId="3747EE5F" w14:textId="27560219"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 deficiency (excess)</w:t>
            </w:r>
          </w:p>
        </w:tc>
        <w:tc>
          <w:tcPr>
            <w:tcW w:w="725" w:type="dxa"/>
            <w:tcBorders>
              <w:top w:val="single" w:sz="4" w:space="0" w:color="auto"/>
              <w:bottom w:val="double" w:sz="4" w:space="0" w:color="auto"/>
            </w:tcBorders>
          </w:tcPr>
          <w:p w14:paraId="53D250DC" w14:textId="77777777" w:rsidR="0002527F" w:rsidRDefault="0002527F" w:rsidP="0002527F">
            <w:pPr>
              <w:keepNext/>
              <w:autoSpaceDE w:val="0"/>
              <w:autoSpaceDN w:val="0"/>
              <w:adjustRightInd w:val="0"/>
              <w:spacing w:after="0"/>
              <w:jc w:val="left"/>
              <w:rPr>
                <w:rFonts w:cs="Swiss721BT-Light"/>
                <w:szCs w:val="22"/>
                <w:highlight w:val="yellow"/>
              </w:rPr>
            </w:pPr>
          </w:p>
          <w:p w14:paraId="1604A0BD" w14:textId="7056FA6E" w:rsidR="0002527F" w:rsidRDefault="0002527F" w:rsidP="0002527F">
            <w:pPr>
              <w:keepNext/>
              <w:autoSpaceDE w:val="0"/>
              <w:autoSpaceDN w:val="0"/>
              <w:adjustRightInd w:val="0"/>
              <w:spacing w:after="0"/>
              <w:jc w:val="left"/>
              <w:rPr>
                <w:rFonts w:cs="Swiss721BT-Light"/>
                <w:szCs w:val="22"/>
                <w:highlight w:val="yellow"/>
              </w:rPr>
            </w:pPr>
            <w:r>
              <w:rPr>
                <w:rFonts w:cs="Swiss721BT-Light"/>
                <w:szCs w:val="22"/>
                <w:highlight w:val="yellow"/>
              </w:rPr>
              <w:t>$</w:t>
            </w:r>
          </w:p>
        </w:tc>
        <w:tc>
          <w:tcPr>
            <w:tcW w:w="709" w:type="dxa"/>
            <w:tcBorders>
              <w:top w:val="single" w:sz="4" w:space="0" w:color="auto"/>
              <w:bottom w:val="double" w:sz="4" w:space="0" w:color="auto"/>
            </w:tcBorders>
          </w:tcPr>
          <w:p w14:paraId="1039020C" w14:textId="77777777" w:rsidR="0002527F" w:rsidRPr="0002527F" w:rsidRDefault="0002527F" w:rsidP="0002527F">
            <w:pPr>
              <w:keepNext/>
              <w:autoSpaceDE w:val="0"/>
              <w:autoSpaceDN w:val="0"/>
              <w:adjustRightInd w:val="0"/>
              <w:spacing w:after="0"/>
              <w:jc w:val="left"/>
              <w:rPr>
                <w:rFonts w:cs="Swiss721BT-Light"/>
                <w:szCs w:val="22"/>
              </w:rPr>
            </w:pPr>
          </w:p>
          <w:p w14:paraId="777E3D93" w14:textId="76102F1E" w:rsidR="0002527F" w:rsidRPr="0002527F" w:rsidRDefault="0002527F" w:rsidP="0002527F">
            <w:pPr>
              <w:keepNext/>
              <w:autoSpaceDE w:val="0"/>
              <w:autoSpaceDN w:val="0"/>
              <w:adjustRightInd w:val="0"/>
              <w:spacing w:after="0"/>
              <w:jc w:val="left"/>
              <w:rPr>
                <w:rFonts w:cs="Swiss721BT-Light"/>
                <w:szCs w:val="22"/>
              </w:rPr>
            </w:pPr>
            <w:r w:rsidRPr="0002527F">
              <w:rPr>
                <w:rFonts w:cs="Swiss721BT-Light"/>
                <w:szCs w:val="22"/>
              </w:rPr>
              <w:t>$</w:t>
            </w:r>
          </w:p>
        </w:tc>
        <w:tc>
          <w:tcPr>
            <w:tcW w:w="709" w:type="dxa"/>
            <w:tcBorders>
              <w:top w:val="single" w:sz="4" w:space="0" w:color="auto"/>
              <w:bottom w:val="double" w:sz="4" w:space="0" w:color="auto"/>
            </w:tcBorders>
          </w:tcPr>
          <w:p w14:paraId="0EE8B1CA" w14:textId="0AD3B974" w:rsidR="0002527F" w:rsidRDefault="0002527F" w:rsidP="0002527F">
            <w:pPr>
              <w:keepNext/>
              <w:autoSpaceDE w:val="0"/>
              <w:autoSpaceDN w:val="0"/>
              <w:adjustRightInd w:val="0"/>
              <w:spacing w:after="0"/>
              <w:jc w:val="left"/>
              <w:rPr>
                <w:rFonts w:cs="Swiss721BT-Light"/>
                <w:szCs w:val="22"/>
              </w:rPr>
            </w:pPr>
          </w:p>
          <w:p w14:paraId="154EBB90" w14:textId="4674EE59" w:rsidR="0002527F" w:rsidRPr="00F10907" w:rsidRDefault="0002527F" w:rsidP="0002527F">
            <w:pPr>
              <w:keepNext/>
              <w:autoSpaceDE w:val="0"/>
              <w:autoSpaceDN w:val="0"/>
              <w:adjustRightInd w:val="0"/>
              <w:spacing w:after="0"/>
              <w:jc w:val="left"/>
              <w:rPr>
                <w:rFonts w:cs="Swiss721BT-Light"/>
                <w:szCs w:val="22"/>
              </w:rPr>
            </w:pPr>
            <w:r w:rsidRPr="00F10907">
              <w:rPr>
                <w:rFonts w:cs="Swiss721BT-Light"/>
                <w:szCs w:val="22"/>
              </w:rPr>
              <w:t>$</w:t>
            </w:r>
          </w:p>
        </w:tc>
        <w:tc>
          <w:tcPr>
            <w:tcW w:w="709" w:type="dxa"/>
            <w:tcBorders>
              <w:top w:val="single" w:sz="4" w:space="0" w:color="auto"/>
              <w:bottom w:val="double" w:sz="4" w:space="0" w:color="auto"/>
            </w:tcBorders>
          </w:tcPr>
          <w:p w14:paraId="68A39E79" w14:textId="77777777" w:rsidR="0002527F" w:rsidRDefault="0002527F" w:rsidP="0002527F">
            <w:pPr>
              <w:keepNext/>
              <w:autoSpaceDE w:val="0"/>
              <w:autoSpaceDN w:val="0"/>
              <w:adjustRightInd w:val="0"/>
              <w:spacing w:after="0"/>
              <w:jc w:val="left"/>
              <w:rPr>
                <w:rFonts w:cs="Swiss721BT-Light"/>
                <w:szCs w:val="22"/>
              </w:rPr>
            </w:pPr>
          </w:p>
          <w:p w14:paraId="314A26FD" w14:textId="0FF9439D" w:rsidR="0002527F" w:rsidRPr="00701E3E" w:rsidRDefault="0002527F" w:rsidP="0002527F">
            <w:pPr>
              <w:keepNext/>
              <w:autoSpaceDE w:val="0"/>
              <w:autoSpaceDN w:val="0"/>
              <w:adjustRightInd w:val="0"/>
              <w:spacing w:after="0"/>
              <w:jc w:val="left"/>
              <w:rPr>
                <w:rFonts w:cs="Swiss721BT-Light"/>
                <w:szCs w:val="22"/>
              </w:rPr>
            </w:pPr>
            <w:r w:rsidRPr="00701E3E">
              <w:rPr>
                <w:rFonts w:cs="Swiss721BT-Light"/>
                <w:szCs w:val="22"/>
              </w:rPr>
              <w:t>$</w:t>
            </w:r>
          </w:p>
        </w:tc>
        <w:tc>
          <w:tcPr>
            <w:tcW w:w="725" w:type="dxa"/>
            <w:tcBorders>
              <w:top w:val="single" w:sz="4" w:space="0" w:color="auto"/>
              <w:bottom w:val="double" w:sz="4" w:space="0" w:color="auto"/>
            </w:tcBorders>
          </w:tcPr>
          <w:p w14:paraId="660212D0" w14:textId="77777777" w:rsidR="0002527F" w:rsidRDefault="0002527F" w:rsidP="0002527F">
            <w:pPr>
              <w:keepNext/>
              <w:autoSpaceDE w:val="0"/>
              <w:autoSpaceDN w:val="0"/>
              <w:adjustRightInd w:val="0"/>
              <w:spacing w:after="0"/>
              <w:jc w:val="left"/>
              <w:rPr>
                <w:rFonts w:cs="Swiss721BT-Light"/>
                <w:szCs w:val="22"/>
              </w:rPr>
            </w:pPr>
          </w:p>
          <w:p w14:paraId="1170B02F" w14:textId="680369E3" w:rsidR="0002527F" w:rsidRPr="00FF7E7B" w:rsidRDefault="0002527F" w:rsidP="0002527F">
            <w:pPr>
              <w:keepNext/>
              <w:autoSpaceDE w:val="0"/>
              <w:autoSpaceDN w:val="0"/>
              <w:adjustRightInd w:val="0"/>
              <w:spacing w:after="0"/>
              <w:jc w:val="left"/>
              <w:rPr>
                <w:rFonts w:cs="Swiss721BT-Light"/>
                <w:szCs w:val="22"/>
              </w:rPr>
            </w:pPr>
            <w:r w:rsidRPr="00FF7E7B">
              <w:rPr>
                <w:rFonts w:cs="Swiss721BT-Light"/>
                <w:szCs w:val="22"/>
              </w:rPr>
              <w:t>$</w:t>
            </w:r>
          </w:p>
        </w:tc>
        <w:tc>
          <w:tcPr>
            <w:tcW w:w="716" w:type="dxa"/>
            <w:tcBorders>
              <w:top w:val="single" w:sz="4" w:space="0" w:color="auto"/>
              <w:left w:val="nil"/>
              <w:bottom w:val="double" w:sz="4" w:space="0" w:color="auto"/>
              <w:right w:val="nil"/>
            </w:tcBorders>
          </w:tcPr>
          <w:p w14:paraId="11FB5A7D" w14:textId="77777777" w:rsidR="0002527F" w:rsidRDefault="0002527F" w:rsidP="0002527F">
            <w:pPr>
              <w:keepNext/>
              <w:autoSpaceDE w:val="0"/>
              <w:autoSpaceDN w:val="0"/>
              <w:adjustRightInd w:val="0"/>
              <w:spacing w:after="0"/>
              <w:jc w:val="left"/>
              <w:rPr>
                <w:rFonts w:cs="Swiss721BT-Light"/>
                <w:szCs w:val="22"/>
              </w:rPr>
            </w:pPr>
          </w:p>
          <w:p w14:paraId="58B2C98F" w14:textId="78989E3C" w:rsidR="0002527F" w:rsidRPr="00F64C6C" w:rsidRDefault="0002527F" w:rsidP="0002527F">
            <w:pPr>
              <w:keepNext/>
              <w:autoSpaceDE w:val="0"/>
              <w:autoSpaceDN w:val="0"/>
              <w:adjustRightInd w:val="0"/>
              <w:spacing w:after="0"/>
              <w:jc w:val="left"/>
              <w:rPr>
                <w:rFonts w:cs="Swiss721BT-Light"/>
                <w:szCs w:val="22"/>
              </w:rPr>
            </w:pPr>
            <w:r w:rsidRPr="00F64C6C">
              <w:rPr>
                <w:rFonts w:cs="Swiss721BT-Light"/>
                <w:szCs w:val="22"/>
              </w:rPr>
              <w:t>$</w:t>
            </w:r>
          </w:p>
        </w:tc>
        <w:tc>
          <w:tcPr>
            <w:tcW w:w="662" w:type="dxa"/>
            <w:tcBorders>
              <w:top w:val="single" w:sz="4" w:space="0" w:color="auto"/>
              <w:left w:val="nil"/>
              <w:bottom w:val="double" w:sz="4" w:space="0" w:color="auto"/>
              <w:right w:val="nil"/>
            </w:tcBorders>
          </w:tcPr>
          <w:p w14:paraId="741B88C2" w14:textId="77777777" w:rsidR="0002527F" w:rsidRDefault="0002527F" w:rsidP="0002527F">
            <w:pPr>
              <w:keepNext/>
              <w:autoSpaceDE w:val="0"/>
              <w:autoSpaceDN w:val="0"/>
              <w:adjustRightInd w:val="0"/>
              <w:spacing w:after="0"/>
              <w:jc w:val="left"/>
              <w:rPr>
                <w:rFonts w:cs="Swiss721BT-Light"/>
                <w:szCs w:val="22"/>
              </w:rPr>
            </w:pPr>
          </w:p>
          <w:p w14:paraId="3EBCB580" w14:textId="72CB1618" w:rsidR="0002527F" w:rsidRDefault="0002527F" w:rsidP="0002527F">
            <w:pPr>
              <w:keepNext/>
              <w:autoSpaceDE w:val="0"/>
              <w:autoSpaceDN w:val="0"/>
              <w:adjustRightInd w:val="0"/>
              <w:spacing w:after="0"/>
              <w:jc w:val="left"/>
              <w:rPr>
                <w:rFonts w:cs="Swiss721BT-Light"/>
                <w:szCs w:val="22"/>
              </w:rPr>
            </w:pPr>
            <w:r w:rsidRPr="00325772">
              <w:rPr>
                <w:rFonts w:cs="Swiss721BT-Light"/>
                <w:szCs w:val="22"/>
              </w:rPr>
              <w:t>$</w:t>
            </w:r>
          </w:p>
        </w:tc>
        <w:tc>
          <w:tcPr>
            <w:tcW w:w="689" w:type="dxa"/>
            <w:tcBorders>
              <w:top w:val="single" w:sz="4" w:space="0" w:color="auto"/>
              <w:left w:val="nil"/>
              <w:bottom w:val="double" w:sz="4" w:space="0" w:color="auto"/>
              <w:right w:val="nil"/>
            </w:tcBorders>
          </w:tcPr>
          <w:p w14:paraId="2A07DAA7" w14:textId="77777777" w:rsidR="0002527F" w:rsidRDefault="0002527F" w:rsidP="0002527F">
            <w:pPr>
              <w:keepNext/>
              <w:autoSpaceDE w:val="0"/>
              <w:autoSpaceDN w:val="0"/>
              <w:adjustRightInd w:val="0"/>
              <w:spacing w:after="0"/>
              <w:jc w:val="left"/>
              <w:rPr>
                <w:rFonts w:cs="Swiss721BT-Light"/>
                <w:szCs w:val="22"/>
              </w:rPr>
            </w:pPr>
          </w:p>
          <w:p w14:paraId="1AAA93F3" w14:textId="5F5A65FF" w:rsidR="0002527F" w:rsidRPr="0019255D" w:rsidRDefault="0002527F" w:rsidP="0002527F">
            <w:pPr>
              <w:keepNext/>
              <w:autoSpaceDE w:val="0"/>
              <w:autoSpaceDN w:val="0"/>
              <w:adjustRightInd w:val="0"/>
              <w:spacing w:after="0"/>
              <w:jc w:val="left"/>
              <w:rPr>
                <w:rFonts w:cs="Swiss721BT-Light"/>
                <w:szCs w:val="22"/>
              </w:rPr>
            </w:pPr>
            <w:r>
              <w:rPr>
                <w:rFonts w:cs="Swiss721BT-Light"/>
                <w:szCs w:val="22"/>
              </w:rPr>
              <w:t>$</w:t>
            </w:r>
          </w:p>
        </w:tc>
        <w:tc>
          <w:tcPr>
            <w:tcW w:w="672" w:type="dxa"/>
            <w:tcBorders>
              <w:top w:val="single" w:sz="4" w:space="0" w:color="auto"/>
              <w:bottom w:val="double" w:sz="4" w:space="0" w:color="auto"/>
            </w:tcBorders>
          </w:tcPr>
          <w:p w14:paraId="083382EE" w14:textId="77777777" w:rsidR="0002527F" w:rsidRDefault="0002527F" w:rsidP="0002527F">
            <w:pPr>
              <w:keepNext/>
              <w:autoSpaceDE w:val="0"/>
              <w:autoSpaceDN w:val="0"/>
              <w:adjustRightInd w:val="0"/>
              <w:spacing w:after="0"/>
              <w:jc w:val="left"/>
              <w:rPr>
                <w:rFonts w:cs="Swiss721BT-Light"/>
                <w:szCs w:val="22"/>
              </w:rPr>
            </w:pPr>
          </w:p>
          <w:p w14:paraId="5D907665" w14:textId="0A5C0B8B"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711" w:type="dxa"/>
            <w:tcBorders>
              <w:top w:val="single" w:sz="4" w:space="0" w:color="auto"/>
              <w:bottom w:val="double" w:sz="4" w:space="0" w:color="auto"/>
            </w:tcBorders>
          </w:tcPr>
          <w:p w14:paraId="1EDC0549" w14:textId="77777777" w:rsidR="0002527F" w:rsidRDefault="0002527F" w:rsidP="0002527F">
            <w:pPr>
              <w:keepNext/>
              <w:autoSpaceDE w:val="0"/>
              <w:autoSpaceDN w:val="0"/>
              <w:adjustRightInd w:val="0"/>
              <w:spacing w:after="0"/>
              <w:jc w:val="left"/>
              <w:rPr>
                <w:rFonts w:cs="Swiss721BT-Light"/>
                <w:szCs w:val="22"/>
              </w:rPr>
            </w:pPr>
          </w:p>
          <w:p w14:paraId="0A1AF043" w14:textId="3B32971D"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239" w:type="dxa"/>
            <w:vMerge/>
          </w:tcPr>
          <w:p w14:paraId="467FFF93" w14:textId="77777777" w:rsidR="0002527F" w:rsidRPr="0019255D" w:rsidRDefault="0002527F" w:rsidP="0002527F">
            <w:pPr>
              <w:keepNext/>
              <w:autoSpaceDE w:val="0"/>
              <w:autoSpaceDN w:val="0"/>
              <w:adjustRightInd w:val="0"/>
              <w:spacing w:after="0"/>
              <w:jc w:val="left"/>
              <w:rPr>
                <w:rFonts w:cs="Swiss721BT-Light"/>
                <w:szCs w:val="22"/>
              </w:rPr>
            </w:pPr>
          </w:p>
        </w:tc>
      </w:tr>
      <w:tr w:rsidR="0002527F" w:rsidRPr="0019255D" w14:paraId="0B55F644" w14:textId="77777777" w:rsidTr="0002527F">
        <w:trPr>
          <w:trHeight w:val="272"/>
        </w:trPr>
        <w:tc>
          <w:tcPr>
            <w:tcW w:w="2670" w:type="dxa"/>
          </w:tcPr>
          <w:p w14:paraId="3DF89B0F" w14:textId="407474C6"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covered payroll</w:t>
            </w:r>
          </w:p>
        </w:tc>
        <w:tc>
          <w:tcPr>
            <w:tcW w:w="725" w:type="dxa"/>
            <w:tcBorders>
              <w:top w:val="double" w:sz="4" w:space="0" w:color="auto"/>
            </w:tcBorders>
          </w:tcPr>
          <w:p w14:paraId="4D71FFAA" w14:textId="3A612B5A" w:rsidR="0002527F" w:rsidRDefault="0002527F" w:rsidP="0002527F">
            <w:pPr>
              <w:keepNext/>
              <w:autoSpaceDE w:val="0"/>
              <w:autoSpaceDN w:val="0"/>
              <w:adjustRightInd w:val="0"/>
              <w:spacing w:after="0"/>
              <w:jc w:val="left"/>
              <w:rPr>
                <w:rFonts w:cs="Swiss721BT-Light"/>
                <w:szCs w:val="22"/>
                <w:highlight w:val="yellow"/>
              </w:rPr>
            </w:pPr>
            <w:r>
              <w:rPr>
                <w:rFonts w:cs="Swiss721BT-Light"/>
                <w:szCs w:val="22"/>
                <w:highlight w:val="yellow"/>
              </w:rPr>
              <w:t>$</w:t>
            </w:r>
          </w:p>
        </w:tc>
        <w:tc>
          <w:tcPr>
            <w:tcW w:w="709" w:type="dxa"/>
            <w:tcBorders>
              <w:top w:val="double" w:sz="4" w:space="0" w:color="auto"/>
            </w:tcBorders>
          </w:tcPr>
          <w:p w14:paraId="6FE2697B" w14:textId="65EC8AE8" w:rsidR="0002527F" w:rsidRPr="0002527F" w:rsidRDefault="0002527F" w:rsidP="0002527F">
            <w:pPr>
              <w:keepNext/>
              <w:autoSpaceDE w:val="0"/>
              <w:autoSpaceDN w:val="0"/>
              <w:adjustRightInd w:val="0"/>
              <w:spacing w:after="0"/>
              <w:jc w:val="left"/>
              <w:rPr>
                <w:rFonts w:cs="Swiss721BT-Light"/>
                <w:szCs w:val="22"/>
              </w:rPr>
            </w:pPr>
            <w:r w:rsidRPr="0002527F">
              <w:rPr>
                <w:rFonts w:cs="Swiss721BT-Light"/>
                <w:szCs w:val="22"/>
              </w:rPr>
              <w:t>$</w:t>
            </w:r>
          </w:p>
        </w:tc>
        <w:tc>
          <w:tcPr>
            <w:tcW w:w="709" w:type="dxa"/>
            <w:tcBorders>
              <w:top w:val="double" w:sz="4" w:space="0" w:color="auto"/>
            </w:tcBorders>
          </w:tcPr>
          <w:p w14:paraId="06FFE1B7" w14:textId="004B9D69" w:rsidR="0002527F" w:rsidRPr="00F10907" w:rsidRDefault="0002527F" w:rsidP="0002527F">
            <w:pPr>
              <w:keepNext/>
              <w:autoSpaceDE w:val="0"/>
              <w:autoSpaceDN w:val="0"/>
              <w:adjustRightInd w:val="0"/>
              <w:spacing w:after="0"/>
              <w:jc w:val="left"/>
              <w:rPr>
                <w:rFonts w:cs="Swiss721BT-Light"/>
                <w:szCs w:val="22"/>
              </w:rPr>
            </w:pPr>
            <w:r w:rsidRPr="00F10907">
              <w:rPr>
                <w:rFonts w:cs="Swiss721BT-Light"/>
                <w:szCs w:val="22"/>
              </w:rPr>
              <w:t>$</w:t>
            </w:r>
          </w:p>
        </w:tc>
        <w:tc>
          <w:tcPr>
            <w:tcW w:w="709" w:type="dxa"/>
            <w:tcBorders>
              <w:top w:val="double" w:sz="4" w:space="0" w:color="auto"/>
            </w:tcBorders>
          </w:tcPr>
          <w:p w14:paraId="16F4CB65" w14:textId="2F0C5404" w:rsidR="0002527F" w:rsidRPr="00701E3E" w:rsidRDefault="0002527F" w:rsidP="0002527F">
            <w:pPr>
              <w:keepNext/>
              <w:autoSpaceDE w:val="0"/>
              <w:autoSpaceDN w:val="0"/>
              <w:adjustRightInd w:val="0"/>
              <w:spacing w:after="0"/>
              <w:jc w:val="left"/>
              <w:rPr>
                <w:rFonts w:cs="Swiss721BT-Light"/>
                <w:szCs w:val="22"/>
              </w:rPr>
            </w:pPr>
            <w:r w:rsidRPr="00701E3E">
              <w:rPr>
                <w:rFonts w:cs="Swiss721BT-Light"/>
                <w:szCs w:val="22"/>
              </w:rPr>
              <w:t>$</w:t>
            </w:r>
          </w:p>
        </w:tc>
        <w:tc>
          <w:tcPr>
            <w:tcW w:w="725" w:type="dxa"/>
            <w:tcBorders>
              <w:top w:val="double" w:sz="4" w:space="0" w:color="auto"/>
            </w:tcBorders>
          </w:tcPr>
          <w:p w14:paraId="09B53C2C" w14:textId="2A082EB6" w:rsidR="0002527F" w:rsidRPr="00FF7E7B" w:rsidRDefault="0002527F" w:rsidP="0002527F">
            <w:pPr>
              <w:keepNext/>
              <w:autoSpaceDE w:val="0"/>
              <w:autoSpaceDN w:val="0"/>
              <w:adjustRightInd w:val="0"/>
              <w:spacing w:after="0"/>
              <w:jc w:val="left"/>
              <w:rPr>
                <w:rFonts w:cs="Swiss721BT-Light"/>
                <w:szCs w:val="22"/>
              </w:rPr>
            </w:pPr>
            <w:r w:rsidRPr="00FF7E7B">
              <w:rPr>
                <w:rFonts w:cs="Swiss721BT-Light"/>
                <w:szCs w:val="22"/>
              </w:rPr>
              <w:t>$</w:t>
            </w:r>
          </w:p>
        </w:tc>
        <w:tc>
          <w:tcPr>
            <w:tcW w:w="716" w:type="dxa"/>
            <w:tcBorders>
              <w:top w:val="double" w:sz="4" w:space="0" w:color="auto"/>
              <w:left w:val="nil"/>
              <w:bottom w:val="nil"/>
              <w:right w:val="nil"/>
            </w:tcBorders>
          </w:tcPr>
          <w:p w14:paraId="2DD7726C" w14:textId="225DF60E" w:rsidR="0002527F" w:rsidRPr="00F64C6C" w:rsidRDefault="0002527F" w:rsidP="0002527F">
            <w:pPr>
              <w:keepNext/>
              <w:autoSpaceDE w:val="0"/>
              <w:autoSpaceDN w:val="0"/>
              <w:adjustRightInd w:val="0"/>
              <w:spacing w:after="0"/>
              <w:jc w:val="left"/>
              <w:rPr>
                <w:rFonts w:cs="Swiss721BT-Light"/>
                <w:szCs w:val="22"/>
              </w:rPr>
            </w:pPr>
            <w:r w:rsidRPr="00F64C6C">
              <w:rPr>
                <w:rFonts w:cs="Swiss721BT-Light"/>
                <w:szCs w:val="22"/>
              </w:rPr>
              <w:t>$</w:t>
            </w:r>
          </w:p>
        </w:tc>
        <w:tc>
          <w:tcPr>
            <w:tcW w:w="662" w:type="dxa"/>
            <w:tcBorders>
              <w:top w:val="double" w:sz="4" w:space="0" w:color="auto"/>
              <w:left w:val="nil"/>
              <w:bottom w:val="nil"/>
              <w:right w:val="nil"/>
            </w:tcBorders>
          </w:tcPr>
          <w:p w14:paraId="5279961D" w14:textId="39953101" w:rsidR="0002527F" w:rsidRDefault="0002527F" w:rsidP="0002527F">
            <w:pPr>
              <w:keepNext/>
              <w:autoSpaceDE w:val="0"/>
              <w:autoSpaceDN w:val="0"/>
              <w:adjustRightInd w:val="0"/>
              <w:spacing w:after="0"/>
              <w:jc w:val="left"/>
              <w:rPr>
                <w:rFonts w:cs="Swiss721BT-Light"/>
                <w:szCs w:val="22"/>
              </w:rPr>
            </w:pPr>
            <w:r w:rsidRPr="00325772">
              <w:rPr>
                <w:rFonts w:cs="Swiss721BT-Light"/>
                <w:szCs w:val="22"/>
              </w:rPr>
              <w:t>$</w:t>
            </w:r>
          </w:p>
        </w:tc>
        <w:tc>
          <w:tcPr>
            <w:tcW w:w="689" w:type="dxa"/>
            <w:tcBorders>
              <w:top w:val="double" w:sz="4" w:space="0" w:color="auto"/>
              <w:left w:val="nil"/>
              <w:bottom w:val="nil"/>
              <w:right w:val="nil"/>
            </w:tcBorders>
          </w:tcPr>
          <w:p w14:paraId="049299CA" w14:textId="29E85E62" w:rsidR="0002527F" w:rsidRPr="0019255D" w:rsidRDefault="0002527F" w:rsidP="0002527F">
            <w:pPr>
              <w:keepNext/>
              <w:autoSpaceDE w:val="0"/>
              <w:autoSpaceDN w:val="0"/>
              <w:adjustRightInd w:val="0"/>
              <w:spacing w:after="0"/>
              <w:jc w:val="left"/>
              <w:rPr>
                <w:rFonts w:cs="Swiss721BT-Light"/>
                <w:szCs w:val="22"/>
              </w:rPr>
            </w:pPr>
            <w:r>
              <w:rPr>
                <w:rFonts w:cs="Swiss721BT-Light"/>
                <w:szCs w:val="22"/>
              </w:rPr>
              <w:t>$</w:t>
            </w:r>
          </w:p>
        </w:tc>
        <w:tc>
          <w:tcPr>
            <w:tcW w:w="672" w:type="dxa"/>
            <w:tcBorders>
              <w:top w:val="double" w:sz="4" w:space="0" w:color="auto"/>
            </w:tcBorders>
          </w:tcPr>
          <w:p w14:paraId="056168BE" w14:textId="78CA5101"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711" w:type="dxa"/>
            <w:tcBorders>
              <w:top w:val="double" w:sz="4" w:space="0" w:color="auto"/>
            </w:tcBorders>
          </w:tcPr>
          <w:p w14:paraId="04FBEFC8" w14:textId="0DDE3BC2"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239" w:type="dxa"/>
            <w:vMerge/>
          </w:tcPr>
          <w:p w14:paraId="502A8C52" w14:textId="77777777" w:rsidR="0002527F" w:rsidRPr="0019255D" w:rsidRDefault="0002527F" w:rsidP="0002527F">
            <w:pPr>
              <w:keepNext/>
              <w:autoSpaceDE w:val="0"/>
              <w:autoSpaceDN w:val="0"/>
              <w:adjustRightInd w:val="0"/>
              <w:spacing w:after="0"/>
              <w:jc w:val="left"/>
              <w:rPr>
                <w:rFonts w:cs="Swiss721BT-Light"/>
                <w:szCs w:val="22"/>
              </w:rPr>
            </w:pPr>
          </w:p>
        </w:tc>
      </w:tr>
      <w:tr w:rsidR="0002527F" w:rsidRPr="0019255D" w14:paraId="4A332DC0" w14:textId="77777777" w:rsidTr="0002527F">
        <w:trPr>
          <w:trHeight w:val="557"/>
        </w:trPr>
        <w:tc>
          <w:tcPr>
            <w:tcW w:w="2670" w:type="dxa"/>
          </w:tcPr>
          <w:p w14:paraId="7BD54553" w14:textId="0EF2A630"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contributions as a percentage of covered payroll</w:t>
            </w:r>
          </w:p>
        </w:tc>
        <w:tc>
          <w:tcPr>
            <w:tcW w:w="725" w:type="dxa"/>
          </w:tcPr>
          <w:p w14:paraId="5B66410E" w14:textId="77777777" w:rsidR="0002527F" w:rsidRDefault="0002527F" w:rsidP="0002527F">
            <w:pPr>
              <w:keepNext/>
              <w:autoSpaceDE w:val="0"/>
              <w:autoSpaceDN w:val="0"/>
              <w:adjustRightInd w:val="0"/>
              <w:spacing w:after="0"/>
              <w:jc w:val="right"/>
              <w:rPr>
                <w:rFonts w:cs="Swiss721BT-Light"/>
                <w:szCs w:val="22"/>
                <w:highlight w:val="yellow"/>
              </w:rPr>
            </w:pPr>
          </w:p>
          <w:p w14:paraId="6B84DE17" w14:textId="77777777" w:rsidR="0002527F" w:rsidRDefault="0002527F" w:rsidP="0002527F">
            <w:pPr>
              <w:keepNext/>
              <w:autoSpaceDE w:val="0"/>
              <w:autoSpaceDN w:val="0"/>
              <w:adjustRightInd w:val="0"/>
              <w:spacing w:after="0"/>
              <w:jc w:val="right"/>
              <w:rPr>
                <w:rFonts w:cs="Swiss721BT-Light"/>
                <w:szCs w:val="22"/>
                <w:highlight w:val="yellow"/>
              </w:rPr>
            </w:pPr>
          </w:p>
          <w:p w14:paraId="23A5B034" w14:textId="7CDAA8A6" w:rsidR="0002527F" w:rsidRDefault="0002527F" w:rsidP="0002527F">
            <w:pPr>
              <w:keepNext/>
              <w:autoSpaceDE w:val="0"/>
              <w:autoSpaceDN w:val="0"/>
              <w:adjustRightInd w:val="0"/>
              <w:spacing w:after="0"/>
              <w:jc w:val="right"/>
              <w:rPr>
                <w:rFonts w:cs="Swiss721BT-Light"/>
                <w:szCs w:val="22"/>
                <w:highlight w:val="yellow"/>
              </w:rPr>
            </w:pPr>
            <w:r>
              <w:rPr>
                <w:rFonts w:cs="Swiss721BT-Light"/>
                <w:szCs w:val="22"/>
                <w:highlight w:val="yellow"/>
              </w:rPr>
              <w:t>%</w:t>
            </w:r>
          </w:p>
        </w:tc>
        <w:tc>
          <w:tcPr>
            <w:tcW w:w="709" w:type="dxa"/>
          </w:tcPr>
          <w:p w14:paraId="3E99CD9C" w14:textId="77777777" w:rsidR="0002527F" w:rsidRPr="0002527F" w:rsidRDefault="0002527F" w:rsidP="0002527F">
            <w:pPr>
              <w:keepNext/>
              <w:autoSpaceDE w:val="0"/>
              <w:autoSpaceDN w:val="0"/>
              <w:adjustRightInd w:val="0"/>
              <w:spacing w:after="0"/>
              <w:jc w:val="right"/>
              <w:rPr>
                <w:rFonts w:cs="Swiss721BT-Light"/>
                <w:szCs w:val="22"/>
              </w:rPr>
            </w:pPr>
          </w:p>
          <w:p w14:paraId="2D719FA8" w14:textId="77777777" w:rsidR="0002527F" w:rsidRPr="0002527F" w:rsidRDefault="0002527F" w:rsidP="0002527F">
            <w:pPr>
              <w:keepNext/>
              <w:autoSpaceDE w:val="0"/>
              <w:autoSpaceDN w:val="0"/>
              <w:adjustRightInd w:val="0"/>
              <w:spacing w:after="0"/>
              <w:jc w:val="right"/>
              <w:rPr>
                <w:rFonts w:cs="Swiss721BT-Light"/>
                <w:szCs w:val="22"/>
              </w:rPr>
            </w:pPr>
          </w:p>
          <w:p w14:paraId="5C063C20" w14:textId="7B06BC88" w:rsidR="0002527F" w:rsidRPr="0002527F" w:rsidRDefault="0002527F" w:rsidP="0002527F">
            <w:pPr>
              <w:keepNext/>
              <w:autoSpaceDE w:val="0"/>
              <w:autoSpaceDN w:val="0"/>
              <w:adjustRightInd w:val="0"/>
              <w:spacing w:after="0"/>
              <w:jc w:val="right"/>
              <w:rPr>
                <w:rFonts w:cs="Swiss721BT-Light"/>
                <w:szCs w:val="22"/>
              </w:rPr>
            </w:pPr>
            <w:r w:rsidRPr="0002527F">
              <w:rPr>
                <w:rFonts w:cs="Swiss721BT-Light"/>
                <w:szCs w:val="22"/>
              </w:rPr>
              <w:t>%</w:t>
            </w:r>
          </w:p>
        </w:tc>
        <w:tc>
          <w:tcPr>
            <w:tcW w:w="709" w:type="dxa"/>
          </w:tcPr>
          <w:p w14:paraId="03999639" w14:textId="3AD36CEB" w:rsidR="0002527F" w:rsidRDefault="0002527F" w:rsidP="0002527F">
            <w:pPr>
              <w:keepNext/>
              <w:autoSpaceDE w:val="0"/>
              <w:autoSpaceDN w:val="0"/>
              <w:adjustRightInd w:val="0"/>
              <w:spacing w:after="0"/>
              <w:jc w:val="right"/>
              <w:rPr>
                <w:rFonts w:cs="Swiss721BT-Light"/>
                <w:szCs w:val="22"/>
              </w:rPr>
            </w:pPr>
          </w:p>
          <w:p w14:paraId="3793E86F" w14:textId="77777777" w:rsidR="0002527F" w:rsidRDefault="0002527F" w:rsidP="0002527F">
            <w:pPr>
              <w:keepNext/>
              <w:autoSpaceDE w:val="0"/>
              <w:autoSpaceDN w:val="0"/>
              <w:adjustRightInd w:val="0"/>
              <w:spacing w:after="0"/>
              <w:jc w:val="right"/>
              <w:rPr>
                <w:rFonts w:cs="Swiss721BT-Light"/>
                <w:szCs w:val="22"/>
              </w:rPr>
            </w:pPr>
          </w:p>
          <w:p w14:paraId="75BA15A8" w14:textId="3624A9D4" w:rsidR="0002527F" w:rsidRPr="00F10907" w:rsidRDefault="0002527F" w:rsidP="0002527F">
            <w:pPr>
              <w:keepNext/>
              <w:autoSpaceDE w:val="0"/>
              <w:autoSpaceDN w:val="0"/>
              <w:adjustRightInd w:val="0"/>
              <w:spacing w:after="0"/>
              <w:jc w:val="right"/>
              <w:rPr>
                <w:rFonts w:cs="Swiss721BT-Light"/>
                <w:szCs w:val="22"/>
              </w:rPr>
            </w:pPr>
            <w:r w:rsidRPr="00F10907">
              <w:rPr>
                <w:rFonts w:cs="Swiss721BT-Light"/>
                <w:szCs w:val="22"/>
              </w:rPr>
              <w:t>%</w:t>
            </w:r>
          </w:p>
        </w:tc>
        <w:tc>
          <w:tcPr>
            <w:tcW w:w="709" w:type="dxa"/>
          </w:tcPr>
          <w:p w14:paraId="3E9DDED7" w14:textId="77777777" w:rsidR="0002527F" w:rsidRDefault="0002527F" w:rsidP="0002527F">
            <w:pPr>
              <w:keepNext/>
              <w:autoSpaceDE w:val="0"/>
              <w:autoSpaceDN w:val="0"/>
              <w:adjustRightInd w:val="0"/>
              <w:spacing w:after="0"/>
              <w:jc w:val="right"/>
              <w:rPr>
                <w:rFonts w:cs="Swiss721BT-Light"/>
                <w:szCs w:val="22"/>
              </w:rPr>
            </w:pPr>
          </w:p>
          <w:p w14:paraId="04A4A871" w14:textId="77777777" w:rsidR="0002527F" w:rsidRDefault="0002527F" w:rsidP="0002527F">
            <w:pPr>
              <w:keepNext/>
              <w:autoSpaceDE w:val="0"/>
              <w:autoSpaceDN w:val="0"/>
              <w:adjustRightInd w:val="0"/>
              <w:spacing w:after="0"/>
              <w:jc w:val="right"/>
              <w:rPr>
                <w:rFonts w:cs="Swiss721BT-Light"/>
                <w:szCs w:val="22"/>
              </w:rPr>
            </w:pPr>
          </w:p>
          <w:p w14:paraId="6AD5EFB0" w14:textId="497ABCAA" w:rsidR="0002527F" w:rsidRPr="00701E3E" w:rsidRDefault="0002527F" w:rsidP="0002527F">
            <w:pPr>
              <w:keepNext/>
              <w:autoSpaceDE w:val="0"/>
              <w:autoSpaceDN w:val="0"/>
              <w:adjustRightInd w:val="0"/>
              <w:spacing w:after="0"/>
              <w:jc w:val="right"/>
              <w:rPr>
                <w:rFonts w:cs="Swiss721BT-Light"/>
                <w:szCs w:val="22"/>
              </w:rPr>
            </w:pPr>
            <w:r w:rsidRPr="00701E3E">
              <w:rPr>
                <w:rFonts w:cs="Swiss721BT-Light"/>
                <w:szCs w:val="22"/>
              </w:rPr>
              <w:t>%</w:t>
            </w:r>
          </w:p>
        </w:tc>
        <w:tc>
          <w:tcPr>
            <w:tcW w:w="725" w:type="dxa"/>
          </w:tcPr>
          <w:p w14:paraId="6985A019" w14:textId="77777777" w:rsidR="0002527F" w:rsidRDefault="0002527F" w:rsidP="0002527F">
            <w:pPr>
              <w:keepNext/>
              <w:autoSpaceDE w:val="0"/>
              <w:autoSpaceDN w:val="0"/>
              <w:adjustRightInd w:val="0"/>
              <w:spacing w:after="0"/>
              <w:jc w:val="right"/>
              <w:rPr>
                <w:rFonts w:cs="Swiss721BT-Light"/>
                <w:szCs w:val="22"/>
              </w:rPr>
            </w:pPr>
          </w:p>
          <w:p w14:paraId="4CB46F26" w14:textId="77777777" w:rsidR="0002527F" w:rsidRDefault="0002527F" w:rsidP="0002527F">
            <w:pPr>
              <w:keepNext/>
              <w:autoSpaceDE w:val="0"/>
              <w:autoSpaceDN w:val="0"/>
              <w:adjustRightInd w:val="0"/>
              <w:spacing w:after="0"/>
              <w:jc w:val="right"/>
              <w:rPr>
                <w:rFonts w:cs="Swiss721BT-Light"/>
                <w:szCs w:val="22"/>
              </w:rPr>
            </w:pPr>
          </w:p>
          <w:p w14:paraId="2101B1FA" w14:textId="465BD984" w:rsidR="0002527F" w:rsidRPr="00FF7E7B" w:rsidRDefault="0002527F" w:rsidP="0002527F">
            <w:pPr>
              <w:keepNext/>
              <w:autoSpaceDE w:val="0"/>
              <w:autoSpaceDN w:val="0"/>
              <w:adjustRightInd w:val="0"/>
              <w:spacing w:after="0"/>
              <w:jc w:val="right"/>
              <w:rPr>
                <w:rFonts w:cs="Swiss721BT-Light"/>
                <w:szCs w:val="22"/>
              </w:rPr>
            </w:pPr>
            <w:r w:rsidRPr="00FF7E7B">
              <w:rPr>
                <w:rFonts w:cs="Swiss721BT-Light"/>
                <w:szCs w:val="22"/>
              </w:rPr>
              <w:t>%</w:t>
            </w:r>
          </w:p>
        </w:tc>
        <w:tc>
          <w:tcPr>
            <w:tcW w:w="716" w:type="dxa"/>
          </w:tcPr>
          <w:p w14:paraId="73A08069" w14:textId="77777777" w:rsidR="0002527F" w:rsidRDefault="0002527F" w:rsidP="0002527F">
            <w:pPr>
              <w:keepNext/>
              <w:autoSpaceDE w:val="0"/>
              <w:autoSpaceDN w:val="0"/>
              <w:adjustRightInd w:val="0"/>
              <w:spacing w:after="0"/>
              <w:jc w:val="right"/>
              <w:rPr>
                <w:rFonts w:cs="Swiss721BT-Light"/>
                <w:szCs w:val="22"/>
              </w:rPr>
            </w:pPr>
          </w:p>
          <w:p w14:paraId="7E3F27F0" w14:textId="77777777" w:rsidR="0002527F" w:rsidRDefault="0002527F" w:rsidP="0002527F">
            <w:pPr>
              <w:keepNext/>
              <w:autoSpaceDE w:val="0"/>
              <w:autoSpaceDN w:val="0"/>
              <w:adjustRightInd w:val="0"/>
              <w:spacing w:after="0"/>
              <w:jc w:val="right"/>
              <w:rPr>
                <w:rFonts w:cs="Swiss721BT-Light"/>
                <w:szCs w:val="22"/>
              </w:rPr>
            </w:pPr>
          </w:p>
          <w:p w14:paraId="382E6A70" w14:textId="6F6B30E1" w:rsidR="0002527F" w:rsidRPr="00F64C6C" w:rsidRDefault="0002527F" w:rsidP="0002527F">
            <w:pPr>
              <w:keepNext/>
              <w:autoSpaceDE w:val="0"/>
              <w:autoSpaceDN w:val="0"/>
              <w:adjustRightInd w:val="0"/>
              <w:spacing w:after="0"/>
              <w:jc w:val="right"/>
              <w:rPr>
                <w:rFonts w:cs="Swiss721BT-Light"/>
                <w:szCs w:val="22"/>
              </w:rPr>
            </w:pPr>
            <w:r w:rsidRPr="00F64C6C">
              <w:rPr>
                <w:rFonts w:cs="Swiss721BT-Light"/>
                <w:szCs w:val="22"/>
              </w:rPr>
              <w:t>%</w:t>
            </w:r>
          </w:p>
        </w:tc>
        <w:tc>
          <w:tcPr>
            <w:tcW w:w="662" w:type="dxa"/>
          </w:tcPr>
          <w:p w14:paraId="17B9B60B" w14:textId="77777777" w:rsidR="0002527F" w:rsidRDefault="0002527F" w:rsidP="0002527F">
            <w:pPr>
              <w:keepNext/>
              <w:autoSpaceDE w:val="0"/>
              <w:autoSpaceDN w:val="0"/>
              <w:adjustRightInd w:val="0"/>
              <w:spacing w:after="0"/>
              <w:jc w:val="right"/>
              <w:rPr>
                <w:rFonts w:cs="Swiss721BT-Light"/>
                <w:szCs w:val="22"/>
              </w:rPr>
            </w:pPr>
          </w:p>
          <w:p w14:paraId="1B289B8C" w14:textId="77777777" w:rsidR="0002527F" w:rsidRDefault="0002527F" w:rsidP="0002527F">
            <w:pPr>
              <w:keepNext/>
              <w:autoSpaceDE w:val="0"/>
              <w:autoSpaceDN w:val="0"/>
              <w:adjustRightInd w:val="0"/>
              <w:spacing w:after="0"/>
              <w:jc w:val="right"/>
              <w:rPr>
                <w:rFonts w:cs="Swiss721BT-Light"/>
                <w:szCs w:val="22"/>
              </w:rPr>
            </w:pPr>
          </w:p>
          <w:p w14:paraId="6986A661" w14:textId="4A899511" w:rsidR="0002527F" w:rsidRDefault="0002527F" w:rsidP="0002527F">
            <w:pPr>
              <w:keepNext/>
              <w:autoSpaceDE w:val="0"/>
              <w:autoSpaceDN w:val="0"/>
              <w:adjustRightInd w:val="0"/>
              <w:spacing w:after="0"/>
              <w:jc w:val="right"/>
              <w:rPr>
                <w:rFonts w:cs="Swiss721BT-Light"/>
                <w:szCs w:val="22"/>
              </w:rPr>
            </w:pPr>
            <w:r w:rsidRPr="00325772">
              <w:rPr>
                <w:rFonts w:cs="Swiss721BT-Light"/>
                <w:szCs w:val="22"/>
              </w:rPr>
              <w:t>%</w:t>
            </w:r>
          </w:p>
        </w:tc>
        <w:tc>
          <w:tcPr>
            <w:tcW w:w="689" w:type="dxa"/>
          </w:tcPr>
          <w:p w14:paraId="6BADD90E" w14:textId="77777777" w:rsidR="0002527F" w:rsidRDefault="0002527F" w:rsidP="0002527F">
            <w:pPr>
              <w:keepNext/>
              <w:autoSpaceDE w:val="0"/>
              <w:autoSpaceDN w:val="0"/>
              <w:adjustRightInd w:val="0"/>
              <w:spacing w:after="0"/>
              <w:jc w:val="right"/>
              <w:rPr>
                <w:rFonts w:cs="Swiss721BT-Light"/>
                <w:szCs w:val="22"/>
              </w:rPr>
            </w:pPr>
          </w:p>
          <w:p w14:paraId="75668803" w14:textId="77777777" w:rsidR="0002527F" w:rsidRDefault="0002527F" w:rsidP="0002527F">
            <w:pPr>
              <w:keepNext/>
              <w:autoSpaceDE w:val="0"/>
              <w:autoSpaceDN w:val="0"/>
              <w:adjustRightInd w:val="0"/>
              <w:spacing w:after="0"/>
              <w:jc w:val="right"/>
              <w:rPr>
                <w:rFonts w:cs="Swiss721BT-Light"/>
                <w:szCs w:val="22"/>
              </w:rPr>
            </w:pPr>
          </w:p>
          <w:p w14:paraId="54BC931C" w14:textId="076CD651" w:rsidR="0002527F" w:rsidRPr="0019255D" w:rsidRDefault="0002527F" w:rsidP="0002527F">
            <w:pPr>
              <w:keepNext/>
              <w:autoSpaceDE w:val="0"/>
              <w:autoSpaceDN w:val="0"/>
              <w:adjustRightInd w:val="0"/>
              <w:spacing w:after="0"/>
              <w:jc w:val="right"/>
              <w:rPr>
                <w:rFonts w:cs="Swiss721BT-Light"/>
                <w:szCs w:val="22"/>
              </w:rPr>
            </w:pPr>
            <w:r>
              <w:rPr>
                <w:rFonts w:cs="Swiss721BT-Light"/>
                <w:szCs w:val="22"/>
              </w:rPr>
              <w:t>%</w:t>
            </w:r>
          </w:p>
        </w:tc>
        <w:tc>
          <w:tcPr>
            <w:tcW w:w="672" w:type="dxa"/>
          </w:tcPr>
          <w:p w14:paraId="4357DC33" w14:textId="77777777" w:rsidR="0002527F" w:rsidRDefault="0002527F" w:rsidP="0002527F">
            <w:pPr>
              <w:keepNext/>
              <w:autoSpaceDE w:val="0"/>
              <w:autoSpaceDN w:val="0"/>
              <w:adjustRightInd w:val="0"/>
              <w:spacing w:after="0"/>
              <w:jc w:val="right"/>
              <w:rPr>
                <w:rFonts w:cs="Swiss721BT-Light"/>
                <w:szCs w:val="22"/>
              </w:rPr>
            </w:pPr>
          </w:p>
          <w:p w14:paraId="5FDBD079" w14:textId="77777777" w:rsidR="0002527F" w:rsidRDefault="0002527F" w:rsidP="0002527F">
            <w:pPr>
              <w:keepNext/>
              <w:autoSpaceDE w:val="0"/>
              <w:autoSpaceDN w:val="0"/>
              <w:adjustRightInd w:val="0"/>
              <w:spacing w:after="0"/>
              <w:jc w:val="right"/>
              <w:rPr>
                <w:rFonts w:cs="Swiss721BT-Light"/>
                <w:szCs w:val="22"/>
              </w:rPr>
            </w:pPr>
          </w:p>
          <w:p w14:paraId="3FD16AF4" w14:textId="1CA7790E" w:rsidR="0002527F" w:rsidRPr="0019255D" w:rsidRDefault="0002527F" w:rsidP="0002527F">
            <w:pPr>
              <w:keepNext/>
              <w:autoSpaceDE w:val="0"/>
              <w:autoSpaceDN w:val="0"/>
              <w:adjustRightInd w:val="0"/>
              <w:spacing w:after="0"/>
              <w:jc w:val="right"/>
              <w:rPr>
                <w:rFonts w:cs="Swiss721BT-Light"/>
                <w:szCs w:val="22"/>
              </w:rPr>
            </w:pPr>
            <w:r w:rsidRPr="0019255D">
              <w:rPr>
                <w:rFonts w:cs="Swiss721BT-Light"/>
                <w:szCs w:val="22"/>
              </w:rPr>
              <w:t>%</w:t>
            </w:r>
          </w:p>
        </w:tc>
        <w:tc>
          <w:tcPr>
            <w:tcW w:w="711" w:type="dxa"/>
          </w:tcPr>
          <w:p w14:paraId="4A73272E" w14:textId="77777777" w:rsidR="0002527F" w:rsidRDefault="0002527F" w:rsidP="0002527F">
            <w:pPr>
              <w:keepNext/>
              <w:autoSpaceDE w:val="0"/>
              <w:autoSpaceDN w:val="0"/>
              <w:adjustRightInd w:val="0"/>
              <w:spacing w:after="0"/>
              <w:jc w:val="right"/>
              <w:rPr>
                <w:rFonts w:cs="Swiss721BT-Light"/>
                <w:szCs w:val="22"/>
              </w:rPr>
            </w:pPr>
          </w:p>
          <w:p w14:paraId="6EA5AFB0" w14:textId="77777777" w:rsidR="0002527F" w:rsidRDefault="0002527F" w:rsidP="0002527F">
            <w:pPr>
              <w:keepNext/>
              <w:autoSpaceDE w:val="0"/>
              <w:autoSpaceDN w:val="0"/>
              <w:adjustRightInd w:val="0"/>
              <w:spacing w:after="0"/>
              <w:jc w:val="right"/>
              <w:rPr>
                <w:rFonts w:cs="Swiss721BT-Light"/>
                <w:szCs w:val="22"/>
              </w:rPr>
            </w:pPr>
          </w:p>
          <w:p w14:paraId="6000D866" w14:textId="3EB2DBC3" w:rsidR="0002527F" w:rsidRPr="0019255D" w:rsidRDefault="0002527F" w:rsidP="0002527F">
            <w:pPr>
              <w:keepNext/>
              <w:autoSpaceDE w:val="0"/>
              <w:autoSpaceDN w:val="0"/>
              <w:adjustRightInd w:val="0"/>
              <w:spacing w:after="0"/>
              <w:jc w:val="right"/>
              <w:rPr>
                <w:rFonts w:cs="Swiss721BT-Light"/>
                <w:szCs w:val="22"/>
              </w:rPr>
            </w:pPr>
            <w:r w:rsidRPr="0019255D">
              <w:rPr>
                <w:rFonts w:cs="Swiss721BT-Light"/>
                <w:szCs w:val="22"/>
              </w:rPr>
              <w:t>%</w:t>
            </w:r>
          </w:p>
        </w:tc>
        <w:tc>
          <w:tcPr>
            <w:tcW w:w="239" w:type="dxa"/>
            <w:vMerge/>
          </w:tcPr>
          <w:p w14:paraId="1B7A9F04" w14:textId="77777777" w:rsidR="0002527F" w:rsidRPr="0019255D" w:rsidRDefault="0002527F" w:rsidP="0002527F">
            <w:pPr>
              <w:keepNext/>
              <w:autoSpaceDE w:val="0"/>
              <w:autoSpaceDN w:val="0"/>
              <w:adjustRightInd w:val="0"/>
              <w:spacing w:after="0"/>
              <w:jc w:val="right"/>
              <w:rPr>
                <w:rFonts w:cs="Swiss721BT-Light"/>
                <w:szCs w:val="22"/>
              </w:rPr>
            </w:pPr>
          </w:p>
        </w:tc>
      </w:tr>
    </w:tbl>
    <w:p w14:paraId="286EFBAA" w14:textId="606F3C73" w:rsidR="00E93A21" w:rsidRDefault="00E93A21" w:rsidP="0019255D">
      <w:pPr>
        <w:autoSpaceDE w:val="0"/>
        <w:autoSpaceDN w:val="0"/>
        <w:adjustRightInd w:val="0"/>
        <w:spacing w:after="0"/>
        <w:jc w:val="left"/>
        <w:rPr>
          <w:rFonts w:ascii="Swis721 Md BT" w:hAnsi="Swis721 Md BT" w:cs="Swiss721BT-Light"/>
          <w:szCs w:val="22"/>
        </w:rPr>
      </w:pPr>
    </w:p>
    <w:p w14:paraId="266EF8EC" w14:textId="6C96F068" w:rsidR="00D13BF0" w:rsidRPr="006B3A67" w:rsidRDefault="006B3A67" w:rsidP="00BE5D92">
      <w:pPr>
        <w:autoSpaceDE w:val="0"/>
        <w:autoSpaceDN w:val="0"/>
        <w:adjustRightInd w:val="0"/>
        <w:spacing w:after="0"/>
        <w:jc w:val="left"/>
        <w:rPr>
          <w:rFonts w:cs="Swiss721BT-Light"/>
          <w:szCs w:val="22"/>
        </w:rPr>
      </w:pPr>
      <w:r w:rsidRPr="004339B7">
        <w:rPr>
          <w:rFonts w:cs="Swiss721BT-Light"/>
          <w:szCs w:val="22"/>
        </w:rPr>
        <w:t xml:space="preserve">The County was not required and did not contribute to the EORP health </w:t>
      </w:r>
      <w:r w:rsidR="0066502D" w:rsidRPr="004339B7">
        <w:t>insurance premium benefit</w:t>
      </w:r>
      <w:r w:rsidR="0066502D" w:rsidRPr="004339B7">
        <w:rPr>
          <w:rFonts w:cs="Swiss721BT-Light"/>
          <w:szCs w:val="22"/>
        </w:rPr>
        <w:t xml:space="preserve"> </w:t>
      </w:r>
      <w:r w:rsidRPr="004339B7">
        <w:rPr>
          <w:rFonts w:cs="Swiss721BT-Light"/>
          <w:szCs w:val="22"/>
        </w:rPr>
        <w:t xml:space="preserve">plan for fiscal years </w:t>
      </w:r>
      <w:r w:rsidR="00986A07" w:rsidRPr="00236CF3">
        <w:rPr>
          <w:rFonts w:cs="Swiss721BT-Light"/>
          <w:szCs w:val="22"/>
          <w:highlight w:val="yellow"/>
        </w:rPr>
        <w:t>202</w:t>
      </w:r>
      <w:r w:rsidR="00CA20D7">
        <w:rPr>
          <w:rFonts w:cs="Swiss721BT-Light"/>
          <w:szCs w:val="22"/>
          <w:highlight w:val="yellow"/>
        </w:rPr>
        <w:t>4</w:t>
      </w:r>
      <w:r w:rsidR="00AA46A5" w:rsidRPr="00236CF3">
        <w:rPr>
          <w:rFonts w:cs="Swiss721BT-Light"/>
          <w:szCs w:val="22"/>
        </w:rPr>
        <w:t xml:space="preserve"> through</w:t>
      </w:r>
      <w:r w:rsidRPr="004339B7">
        <w:rPr>
          <w:rFonts w:cs="Swiss721BT-Light"/>
          <w:szCs w:val="22"/>
        </w:rPr>
        <w:t xml:space="preserve"> 2017. Information</w:t>
      </w:r>
      <w:r w:rsidRPr="00F64C6C">
        <w:rPr>
          <w:rFonts w:cs="Swiss721BT-Light"/>
          <w:szCs w:val="22"/>
        </w:rPr>
        <w:t xml:space="preserve"> for fiscal years </w:t>
      </w:r>
      <w:r w:rsidRPr="00F41064">
        <w:rPr>
          <w:rFonts w:cs="Swiss721BT-Light"/>
          <w:szCs w:val="22"/>
        </w:rPr>
        <w:t>201</w:t>
      </w:r>
      <w:r w:rsidR="00F41064" w:rsidRPr="00F41064">
        <w:rPr>
          <w:rFonts w:cs="Swiss721BT-Light"/>
          <w:szCs w:val="22"/>
        </w:rPr>
        <w:t>6</w:t>
      </w:r>
      <w:r w:rsidRPr="00F64C6C">
        <w:rPr>
          <w:rFonts w:cs="Swiss721BT-Light"/>
          <w:szCs w:val="22"/>
        </w:rPr>
        <w:t xml:space="preserve"> through </w:t>
      </w:r>
      <w:r w:rsidRPr="00F64C6C">
        <w:rPr>
          <w:rFonts w:cs="Swiss721BT-Light"/>
          <w:szCs w:val="22"/>
          <w:highlight w:val="yellow"/>
        </w:rPr>
        <w:t>20</w:t>
      </w:r>
      <w:r w:rsidR="00F64C6C" w:rsidRPr="00F64C6C">
        <w:rPr>
          <w:rFonts w:cs="Swiss721BT-Light"/>
          <w:szCs w:val="22"/>
          <w:highlight w:val="yellow"/>
        </w:rPr>
        <w:t>1</w:t>
      </w:r>
      <w:r w:rsidR="00CA20D7">
        <w:rPr>
          <w:rFonts w:cs="Swiss721BT-Light"/>
          <w:szCs w:val="22"/>
          <w:highlight w:val="yellow"/>
        </w:rPr>
        <w:t>5</w:t>
      </w:r>
      <w:r w:rsidRPr="00F64C6C">
        <w:rPr>
          <w:rFonts w:cs="Swiss721BT-Light"/>
          <w:szCs w:val="22"/>
        </w:rPr>
        <w:t xml:space="preserve"> is not available.</w:t>
      </w:r>
    </w:p>
    <w:p w14:paraId="7D1CC196" w14:textId="77777777" w:rsidR="00D13BF0" w:rsidRPr="00D13BF0" w:rsidRDefault="00D13BF0" w:rsidP="00D13BF0">
      <w:pPr>
        <w:autoSpaceDE w:val="0"/>
        <w:autoSpaceDN w:val="0"/>
        <w:adjustRightInd w:val="0"/>
        <w:spacing w:after="0"/>
        <w:jc w:val="left"/>
        <w:rPr>
          <w:rFonts w:cs="Swiss721BT-Light"/>
          <w:szCs w:val="22"/>
        </w:rPr>
      </w:pPr>
    </w:p>
    <w:p w14:paraId="41E1FBED"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p w14:paraId="44B9653A" w14:textId="57E4F8F4" w:rsidR="00E93A21" w:rsidRPr="001936DC" w:rsidRDefault="00F3736A" w:rsidP="00D13BF0">
      <w:pPr>
        <w:keepNext/>
        <w:keepLines/>
        <w:autoSpaceDE w:val="0"/>
        <w:autoSpaceDN w:val="0"/>
        <w:adjustRightInd w:val="0"/>
        <w:rPr>
          <w:rFonts w:ascii="Swis721 Md BT" w:eastAsia="Calibri" w:hAnsi="Swis721 Md BT" w:cs="Swiss721BT-Light"/>
          <w:i/>
          <w:color w:val="C00000"/>
          <w:szCs w:val="22"/>
        </w:rPr>
      </w:pPr>
      <w:r>
        <w:rPr>
          <w:rFonts w:ascii="Swis721 Md BT" w:eastAsia="Calibri" w:hAnsi="Swis721 Md BT" w:cs="Swiss721BT-Light"/>
          <w:i/>
          <w:color w:val="C00000"/>
          <w:szCs w:val="22"/>
        </w:rPr>
        <w:t>Include a</w:t>
      </w:r>
      <w:r w:rsidR="00E93A21" w:rsidRPr="001936DC">
        <w:rPr>
          <w:rFonts w:ascii="Swis721 Md BT" w:eastAsia="Calibri" w:hAnsi="Swis721 Md BT" w:cs="Swiss721BT-Light"/>
          <w:i/>
          <w:color w:val="C00000"/>
          <w:szCs w:val="22"/>
        </w:rPr>
        <w:t xml:space="preserve"> separate table for each agent </w:t>
      </w:r>
      <w:r w:rsidR="00D13BF0">
        <w:rPr>
          <w:rFonts w:ascii="Swis721 Md BT" w:eastAsia="Calibri" w:hAnsi="Swis721 Md BT" w:cs="Swiss721BT-Light"/>
          <w:i/>
          <w:color w:val="C00000"/>
          <w:szCs w:val="22"/>
        </w:rPr>
        <w:t xml:space="preserve">pension </w:t>
      </w:r>
      <w:r w:rsidR="00E93A21" w:rsidRPr="001936DC">
        <w:rPr>
          <w:rFonts w:ascii="Swis721 Md BT" w:eastAsia="Calibri" w:hAnsi="Swis721 Md BT" w:cs="Swiss721BT-Light"/>
          <w:i/>
          <w:color w:val="C00000"/>
          <w:szCs w:val="22"/>
        </w:rPr>
        <w:t>plan.</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810"/>
        <w:gridCol w:w="720"/>
        <w:gridCol w:w="720"/>
        <w:gridCol w:w="720"/>
        <w:gridCol w:w="720"/>
        <w:gridCol w:w="720"/>
        <w:gridCol w:w="720"/>
        <w:gridCol w:w="720"/>
        <w:gridCol w:w="720"/>
        <w:gridCol w:w="720"/>
        <w:gridCol w:w="270"/>
      </w:tblGrid>
      <w:tr w:rsidR="00016629" w:rsidRPr="0019255D" w14:paraId="30A9B3F7" w14:textId="77777777" w:rsidTr="008233D3">
        <w:tc>
          <w:tcPr>
            <w:tcW w:w="2610" w:type="dxa"/>
          </w:tcPr>
          <w:p w14:paraId="523BE6DD" w14:textId="08569721" w:rsidR="00016629" w:rsidRPr="0019255D" w:rsidRDefault="00016629" w:rsidP="006B5A58">
            <w:pPr>
              <w:keepNext/>
              <w:autoSpaceDE w:val="0"/>
              <w:autoSpaceDN w:val="0"/>
              <w:adjustRightInd w:val="0"/>
              <w:spacing w:after="0"/>
              <w:jc w:val="left"/>
              <w:rPr>
                <w:rFonts w:ascii="Swis721 Md BT" w:hAnsi="Swis721 Md BT" w:cs="Swiss721BT-Light"/>
                <w:sz w:val="28"/>
                <w:szCs w:val="28"/>
              </w:rPr>
            </w:pPr>
            <w:r w:rsidRPr="0019255D">
              <w:rPr>
                <w:rFonts w:ascii="Swis721 Md BT" w:eastAsia="Calibri" w:hAnsi="Swis721 Md BT" w:cs="Swiss721BT-Light"/>
                <w:sz w:val="28"/>
                <w:szCs w:val="28"/>
              </w:rPr>
              <w:t xml:space="preserve">(PSPRS/CORP) </w:t>
            </w:r>
            <w:r w:rsidRPr="00696BD9">
              <w:rPr>
                <w:rFonts w:ascii="Swis721 Md BT" w:eastAsia="Calibri" w:hAnsi="Swis721 Md BT" w:cs="Swiss721BT-Light"/>
                <w:i/>
                <w:color w:val="C00000"/>
                <w:sz w:val="28"/>
                <w:szCs w:val="28"/>
              </w:rPr>
              <w:t>Plan name</w:t>
            </w:r>
          </w:p>
        </w:tc>
        <w:tc>
          <w:tcPr>
            <w:tcW w:w="7560" w:type="dxa"/>
            <w:gridSpan w:val="11"/>
            <w:tcBorders>
              <w:bottom w:val="single" w:sz="4" w:space="0" w:color="auto"/>
            </w:tcBorders>
          </w:tcPr>
          <w:p w14:paraId="5DAA4209" w14:textId="77777777" w:rsidR="00016629" w:rsidRDefault="00016629" w:rsidP="0093495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06335CD9" w14:textId="77777777" w:rsidR="00016629" w:rsidRDefault="00016629" w:rsidP="0093495F">
            <w:pPr>
              <w:keepNext/>
              <w:autoSpaceDE w:val="0"/>
              <w:autoSpaceDN w:val="0"/>
              <w:adjustRightInd w:val="0"/>
              <w:spacing w:after="0"/>
              <w:rPr>
                <w:rFonts w:ascii="Swis721 Md BT" w:hAnsi="Swis721 Md BT" w:cs="Swiss721BT-Light"/>
                <w:szCs w:val="22"/>
              </w:rPr>
            </w:pPr>
          </w:p>
          <w:p w14:paraId="5F14811A" w14:textId="064E8BEE" w:rsidR="00016629" w:rsidRPr="0019255D" w:rsidRDefault="00016629" w:rsidP="0093495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Pr="0019255D">
              <w:rPr>
                <w:rFonts w:ascii="Swis721 Md BT" w:hAnsi="Swis721 Md BT" w:cs="Swiss721BT-Light"/>
                <w:szCs w:val="22"/>
              </w:rPr>
              <w:t>Reporting fiscal year</w:t>
            </w:r>
          </w:p>
        </w:tc>
      </w:tr>
      <w:tr w:rsidR="00945F06" w:rsidRPr="0019255D" w14:paraId="084640EB" w14:textId="77777777" w:rsidTr="00016629">
        <w:tc>
          <w:tcPr>
            <w:tcW w:w="2610" w:type="dxa"/>
          </w:tcPr>
          <w:p w14:paraId="7969C552" w14:textId="5B21E515" w:rsidR="00945F06" w:rsidRPr="0019255D" w:rsidRDefault="00945F06" w:rsidP="00945F06">
            <w:pPr>
              <w:keepNext/>
              <w:autoSpaceDE w:val="0"/>
              <w:autoSpaceDN w:val="0"/>
              <w:adjustRightInd w:val="0"/>
              <w:spacing w:after="0"/>
              <w:jc w:val="left"/>
              <w:rPr>
                <w:rFonts w:ascii="Swis721 Md BT" w:hAnsi="Swis721 Md BT" w:cs="Swiss721BT-Light"/>
                <w:szCs w:val="22"/>
              </w:rPr>
            </w:pPr>
          </w:p>
        </w:tc>
        <w:tc>
          <w:tcPr>
            <w:tcW w:w="810" w:type="dxa"/>
            <w:tcBorders>
              <w:top w:val="single" w:sz="4" w:space="0" w:color="auto"/>
            </w:tcBorders>
            <w:vAlign w:val="bottom"/>
          </w:tcPr>
          <w:p w14:paraId="5FFF832A" w14:textId="1489E1E1" w:rsidR="00945F06" w:rsidRPr="007B3CD7" w:rsidRDefault="00945F06" w:rsidP="00945F06">
            <w:pPr>
              <w:keepNext/>
              <w:autoSpaceDE w:val="0"/>
              <w:autoSpaceDN w:val="0"/>
              <w:adjustRightInd w:val="0"/>
              <w:spacing w:after="0"/>
              <w:jc w:val="center"/>
              <w:rPr>
                <w:rFonts w:ascii="Swis721 Md BT" w:hAnsi="Swis721 Md BT" w:cs="Swiss721BT-Light"/>
                <w:sz w:val="20"/>
                <w:highlight w:val="yellow"/>
              </w:rPr>
            </w:pPr>
            <w:r w:rsidRPr="007B3CD7">
              <w:rPr>
                <w:rFonts w:ascii="Swis721 Md BT" w:hAnsi="Swis721 Md BT" w:cs="Swiss721BT-Light"/>
                <w:sz w:val="20"/>
                <w:highlight w:val="yellow"/>
              </w:rPr>
              <w:t>202</w:t>
            </w:r>
            <w:r w:rsidR="00237FC2">
              <w:rPr>
                <w:rFonts w:ascii="Swis721 Md BT" w:hAnsi="Swis721 Md BT" w:cs="Swiss721BT-Light"/>
                <w:sz w:val="20"/>
                <w:highlight w:val="yellow"/>
              </w:rPr>
              <w:t>4</w:t>
            </w:r>
          </w:p>
        </w:tc>
        <w:tc>
          <w:tcPr>
            <w:tcW w:w="720" w:type="dxa"/>
            <w:tcBorders>
              <w:top w:val="single" w:sz="4" w:space="0" w:color="auto"/>
            </w:tcBorders>
            <w:vAlign w:val="bottom"/>
          </w:tcPr>
          <w:p w14:paraId="7F12FAC1" w14:textId="2D518831" w:rsidR="00945F06" w:rsidRPr="00945F06" w:rsidRDefault="00945F06" w:rsidP="00945F06">
            <w:pPr>
              <w:keepNext/>
              <w:autoSpaceDE w:val="0"/>
              <w:autoSpaceDN w:val="0"/>
              <w:adjustRightInd w:val="0"/>
              <w:spacing w:after="0"/>
              <w:jc w:val="center"/>
              <w:rPr>
                <w:rFonts w:ascii="Swis721 Md BT" w:hAnsi="Swis721 Md BT" w:cs="Swiss721BT-Light"/>
                <w:sz w:val="20"/>
              </w:rPr>
            </w:pPr>
            <w:r w:rsidRPr="00945F06">
              <w:rPr>
                <w:rFonts w:ascii="Swis721 Md BT" w:hAnsi="Swis721 Md BT" w:cs="Swiss721BT-Light"/>
                <w:sz w:val="20"/>
              </w:rPr>
              <w:t>202</w:t>
            </w:r>
            <w:r w:rsidR="00237FC2">
              <w:rPr>
                <w:rFonts w:ascii="Swis721 Md BT" w:hAnsi="Swis721 Md BT" w:cs="Swiss721BT-Light"/>
                <w:sz w:val="20"/>
              </w:rPr>
              <w:t>3</w:t>
            </w:r>
          </w:p>
        </w:tc>
        <w:tc>
          <w:tcPr>
            <w:tcW w:w="720" w:type="dxa"/>
            <w:tcBorders>
              <w:top w:val="single" w:sz="4" w:space="0" w:color="auto"/>
            </w:tcBorders>
            <w:vAlign w:val="bottom"/>
          </w:tcPr>
          <w:p w14:paraId="7DC6F13E" w14:textId="2CABF717"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202</w:t>
            </w:r>
            <w:r w:rsidR="00237FC2">
              <w:rPr>
                <w:rFonts w:ascii="Swis721 Md BT" w:hAnsi="Swis721 Md BT" w:cs="Swiss721BT-Light"/>
                <w:sz w:val="20"/>
              </w:rPr>
              <w:t>2</w:t>
            </w:r>
          </w:p>
        </w:tc>
        <w:tc>
          <w:tcPr>
            <w:tcW w:w="720" w:type="dxa"/>
            <w:tcBorders>
              <w:top w:val="single" w:sz="4" w:space="0" w:color="auto"/>
            </w:tcBorders>
            <w:vAlign w:val="bottom"/>
          </w:tcPr>
          <w:p w14:paraId="556A1B63" w14:textId="2C547E96"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202</w:t>
            </w:r>
            <w:r w:rsidR="00237FC2">
              <w:rPr>
                <w:rFonts w:ascii="Swis721 Md BT" w:hAnsi="Swis721 Md BT" w:cs="Swiss721BT-Light"/>
                <w:sz w:val="20"/>
              </w:rPr>
              <w:t>1</w:t>
            </w:r>
          </w:p>
        </w:tc>
        <w:tc>
          <w:tcPr>
            <w:tcW w:w="720" w:type="dxa"/>
            <w:tcBorders>
              <w:top w:val="single" w:sz="4" w:space="0" w:color="auto"/>
            </w:tcBorders>
            <w:vAlign w:val="bottom"/>
          </w:tcPr>
          <w:p w14:paraId="0E800AA0" w14:textId="1448C203"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w:t>
            </w:r>
            <w:r w:rsidR="00237FC2">
              <w:rPr>
                <w:rFonts w:ascii="Swis721 Md BT" w:hAnsi="Swis721 Md BT" w:cs="Swiss721BT-Light"/>
                <w:sz w:val="20"/>
              </w:rPr>
              <w:t>20</w:t>
            </w:r>
          </w:p>
        </w:tc>
        <w:tc>
          <w:tcPr>
            <w:tcW w:w="720" w:type="dxa"/>
            <w:tcBorders>
              <w:top w:val="single" w:sz="4" w:space="0" w:color="auto"/>
              <w:left w:val="nil"/>
              <w:bottom w:val="nil"/>
              <w:right w:val="nil"/>
            </w:tcBorders>
            <w:vAlign w:val="bottom"/>
          </w:tcPr>
          <w:p w14:paraId="7D12EE21" w14:textId="43919BBD"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w:t>
            </w:r>
            <w:r w:rsidR="00237FC2">
              <w:rPr>
                <w:rFonts w:ascii="Swis721 Md BT" w:hAnsi="Swis721 Md BT" w:cs="Swiss721BT-Light"/>
                <w:sz w:val="20"/>
              </w:rPr>
              <w:t>9</w:t>
            </w:r>
          </w:p>
        </w:tc>
        <w:tc>
          <w:tcPr>
            <w:tcW w:w="720" w:type="dxa"/>
            <w:tcBorders>
              <w:top w:val="single" w:sz="4" w:space="0" w:color="auto"/>
              <w:left w:val="nil"/>
              <w:bottom w:val="nil"/>
              <w:right w:val="nil"/>
            </w:tcBorders>
            <w:vAlign w:val="bottom"/>
          </w:tcPr>
          <w:p w14:paraId="4EDDAE58" w14:textId="460E5E4E"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w:t>
            </w:r>
            <w:r w:rsidR="00237FC2">
              <w:rPr>
                <w:rFonts w:ascii="Swis721 Md BT" w:hAnsi="Swis721 Md BT" w:cs="Swiss721BT-Light"/>
                <w:sz w:val="20"/>
              </w:rPr>
              <w:t>8</w:t>
            </w:r>
          </w:p>
        </w:tc>
        <w:tc>
          <w:tcPr>
            <w:tcW w:w="720" w:type="dxa"/>
            <w:tcBorders>
              <w:top w:val="single" w:sz="4" w:space="0" w:color="auto"/>
              <w:left w:val="nil"/>
              <w:bottom w:val="nil"/>
              <w:right w:val="nil"/>
            </w:tcBorders>
            <w:vAlign w:val="bottom"/>
          </w:tcPr>
          <w:p w14:paraId="6325A0F0" w14:textId="539AFD60"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w:t>
            </w:r>
            <w:r w:rsidR="00237FC2">
              <w:rPr>
                <w:rFonts w:ascii="Swis721 Md BT" w:hAnsi="Swis721 Md BT" w:cs="Swiss721BT-Light"/>
                <w:sz w:val="20"/>
              </w:rPr>
              <w:t>7</w:t>
            </w:r>
          </w:p>
        </w:tc>
        <w:tc>
          <w:tcPr>
            <w:tcW w:w="720" w:type="dxa"/>
            <w:tcBorders>
              <w:top w:val="single" w:sz="4" w:space="0" w:color="auto"/>
            </w:tcBorders>
            <w:vAlign w:val="bottom"/>
          </w:tcPr>
          <w:p w14:paraId="69C3DCA3" w14:textId="5593B673"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w:t>
            </w:r>
            <w:r w:rsidR="00237FC2">
              <w:rPr>
                <w:rFonts w:ascii="Swis721 Md BT" w:hAnsi="Swis721 Md BT" w:cs="Swiss721BT-Light"/>
                <w:sz w:val="20"/>
              </w:rPr>
              <w:t>6</w:t>
            </w:r>
          </w:p>
        </w:tc>
        <w:tc>
          <w:tcPr>
            <w:tcW w:w="720" w:type="dxa"/>
            <w:tcBorders>
              <w:top w:val="single" w:sz="4" w:space="0" w:color="auto"/>
            </w:tcBorders>
            <w:vAlign w:val="bottom"/>
          </w:tcPr>
          <w:p w14:paraId="19F4512D" w14:textId="773FA6C5"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w:t>
            </w:r>
            <w:r w:rsidR="00237FC2">
              <w:rPr>
                <w:rFonts w:ascii="Swis721 Md BT" w:hAnsi="Swis721 Md BT" w:cs="Swiss721BT-Light"/>
                <w:sz w:val="20"/>
              </w:rPr>
              <w:t>5</w:t>
            </w:r>
          </w:p>
        </w:tc>
        <w:tc>
          <w:tcPr>
            <w:tcW w:w="270" w:type="dxa"/>
            <w:tcBorders>
              <w:top w:val="single" w:sz="4" w:space="0" w:color="auto"/>
            </w:tcBorders>
          </w:tcPr>
          <w:p w14:paraId="4CDAFDC5" w14:textId="0BE87A23" w:rsidR="00945F06" w:rsidRPr="007B3CD7" w:rsidRDefault="00945F06" w:rsidP="00945F06">
            <w:pPr>
              <w:keepNext/>
              <w:autoSpaceDE w:val="0"/>
              <w:autoSpaceDN w:val="0"/>
              <w:adjustRightInd w:val="0"/>
              <w:spacing w:after="0"/>
              <w:jc w:val="center"/>
              <w:rPr>
                <w:rFonts w:ascii="Swis721 Md BT" w:hAnsi="Swis721 Md BT" w:cs="Swiss721BT-Light"/>
                <w:sz w:val="20"/>
              </w:rPr>
            </w:pPr>
          </w:p>
        </w:tc>
      </w:tr>
      <w:tr w:rsidR="00945F06" w:rsidRPr="006B5A58" w14:paraId="7A573AA3" w14:textId="77777777" w:rsidTr="00016629">
        <w:tc>
          <w:tcPr>
            <w:tcW w:w="2610" w:type="dxa"/>
          </w:tcPr>
          <w:p w14:paraId="0A351C64" w14:textId="003D5C57"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Actuarially determined contribution</w:t>
            </w:r>
          </w:p>
        </w:tc>
        <w:tc>
          <w:tcPr>
            <w:tcW w:w="810" w:type="dxa"/>
          </w:tcPr>
          <w:p w14:paraId="05E149C9" w14:textId="77777777" w:rsidR="00945F06" w:rsidRDefault="00945F06" w:rsidP="00945F06">
            <w:pPr>
              <w:keepNext/>
              <w:autoSpaceDE w:val="0"/>
              <w:autoSpaceDN w:val="0"/>
              <w:adjustRightInd w:val="0"/>
              <w:spacing w:after="0"/>
              <w:jc w:val="left"/>
              <w:rPr>
                <w:rFonts w:cs="Swiss721BT-Light"/>
                <w:sz w:val="20"/>
                <w:highlight w:val="yellow"/>
              </w:rPr>
            </w:pPr>
          </w:p>
          <w:p w14:paraId="540C3AAB" w14:textId="2935894E"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Pr>
          <w:p w14:paraId="2E163F02" w14:textId="77777777" w:rsidR="00945F06" w:rsidRPr="00945F06" w:rsidRDefault="00945F06" w:rsidP="00945F06">
            <w:pPr>
              <w:keepNext/>
              <w:autoSpaceDE w:val="0"/>
              <w:autoSpaceDN w:val="0"/>
              <w:adjustRightInd w:val="0"/>
              <w:spacing w:after="0"/>
              <w:jc w:val="left"/>
              <w:rPr>
                <w:rFonts w:cs="Swiss721BT-Light"/>
                <w:sz w:val="20"/>
              </w:rPr>
            </w:pPr>
          </w:p>
          <w:p w14:paraId="6AD04723" w14:textId="267C0419"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Pr>
          <w:p w14:paraId="3AF52814" w14:textId="3D8D24F9" w:rsidR="00945F06" w:rsidRDefault="00945F06" w:rsidP="00945F06">
            <w:pPr>
              <w:keepNext/>
              <w:autoSpaceDE w:val="0"/>
              <w:autoSpaceDN w:val="0"/>
              <w:adjustRightInd w:val="0"/>
              <w:spacing w:after="0"/>
              <w:jc w:val="left"/>
              <w:rPr>
                <w:rFonts w:cs="Swiss721BT-Light"/>
                <w:sz w:val="20"/>
              </w:rPr>
            </w:pPr>
          </w:p>
          <w:p w14:paraId="2DAB9DCB" w14:textId="2ED84C55"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6B047ADE" w14:textId="77777777" w:rsidR="00945F06" w:rsidRDefault="00945F06" w:rsidP="00945F06">
            <w:pPr>
              <w:keepNext/>
              <w:autoSpaceDE w:val="0"/>
              <w:autoSpaceDN w:val="0"/>
              <w:adjustRightInd w:val="0"/>
              <w:spacing w:after="0"/>
              <w:jc w:val="left"/>
              <w:rPr>
                <w:rFonts w:cs="Swiss721BT-Light"/>
                <w:sz w:val="20"/>
              </w:rPr>
            </w:pPr>
          </w:p>
          <w:p w14:paraId="68291E57" w14:textId="6A0F60E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2FB348AC" w14:textId="77777777" w:rsidR="00945F06" w:rsidRDefault="00945F06" w:rsidP="00945F06">
            <w:pPr>
              <w:keepNext/>
              <w:autoSpaceDE w:val="0"/>
              <w:autoSpaceDN w:val="0"/>
              <w:adjustRightInd w:val="0"/>
              <w:spacing w:after="0"/>
              <w:jc w:val="left"/>
              <w:rPr>
                <w:rFonts w:cs="Swiss721BT-Light"/>
                <w:sz w:val="20"/>
              </w:rPr>
            </w:pPr>
          </w:p>
          <w:p w14:paraId="19F66366" w14:textId="25EA7C67"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379CBA10" w14:textId="77777777" w:rsidR="00945F06" w:rsidRDefault="00945F06" w:rsidP="00945F06">
            <w:pPr>
              <w:keepNext/>
              <w:autoSpaceDE w:val="0"/>
              <w:autoSpaceDN w:val="0"/>
              <w:adjustRightInd w:val="0"/>
              <w:spacing w:after="0"/>
              <w:jc w:val="left"/>
              <w:rPr>
                <w:rFonts w:cs="Swiss721BT-Light"/>
                <w:sz w:val="20"/>
              </w:rPr>
            </w:pPr>
          </w:p>
          <w:p w14:paraId="67E584C7" w14:textId="0BF7AC6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58BD2197" w14:textId="77777777" w:rsidR="00945F06" w:rsidRDefault="00945F06" w:rsidP="00945F06">
            <w:pPr>
              <w:keepNext/>
              <w:autoSpaceDE w:val="0"/>
              <w:autoSpaceDN w:val="0"/>
              <w:adjustRightInd w:val="0"/>
              <w:spacing w:after="0"/>
              <w:jc w:val="left"/>
              <w:rPr>
                <w:rFonts w:cs="Swiss721BT-Light"/>
                <w:sz w:val="20"/>
              </w:rPr>
            </w:pPr>
          </w:p>
          <w:p w14:paraId="43E14A1C" w14:textId="129AD3D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2747E1BE" w14:textId="77777777" w:rsidR="00945F06" w:rsidRDefault="00945F06" w:rsidP="00945F06">
            <w:pPr>
              <w:keepNext/>
              <w:autoSpaceDE w:val="0"/>
              <w:autoSpaceDN w:val="0"/>
              <w:adjustRightInd w:val="0"/>
              <w:spacing w:after="0"/>
              <w:jc w:val="left"/>
              <w:rPr>
                <w:rFonts w:cs="Swiss721BT-Light"/>
                <w:sz w:val="20"/>
              </w:rPr>
            </w:pPr>
          </w:p>
          <w:p w14:paraId="125046B6" w14:textId="6ABE72D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62BE44E5" w14:textId="77777777" w:rsidR="00945F06" w:rsidRDefault="00945F06" w:rsidP="00945F06">
            <w:pPr>
              <w:keepNext/>
              <w:autoSpaceDE w:val="0"/>
              <w:autoSpaceDN w:val="0"/>
              <w:adjustRightInd w:val="0"/>
              <w:spacing w:after="0"/>
              <w:jc w:val="left"/>
              <w:rPr>
                <w:rFonts w:cs="Swiss721BT-Light"/>
                <w:sz w:val="20"/>
              </w:rPr>
            </w:pPr>
          </w:p>
          <w:p w14:paraId="328ED177" w14:textId="0BAC0EBE"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3A9C7FE0" w14:textId="77777777" w:rsidR="00945F06" w:rsidRDefault="00945F06" w:rsidP="00945F06">
            <w:pPr>
              <w:keepNext/>
              <w:autoSpaceDE w:val="0"/>
              <w:autoSpaceDN w:val="0"/>
              <w:adjustRightInd w:val="0"/>
              <w:spacing w:after="0"/>
              <w:jc w:val="left"/>
              <w:rPr>
                <w:rFonts w:cs="Swiss721BT-Light"/>
                <w:sz w:val="20"/>
              </w:rPr>
            </w:pPr>
          </w:p>
          <w:p w14:paraId="2C06915B" w14:textId="3865F60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val="restart"/>
          </w:tcPr>
          <w:p w14:paraId="130322B5" w14:textId="066B5132" w:rsidR="00945F06" w:rsidRPr="007B3CD7" w:rsidRDefault="00945F06" w:rsidP="00945F06">
            <w:pPr>
              <w:keepNext/>
              <w:autoSpaceDE w:val="0"/>
              <w:autoSpaceDN w:val="0"/>
              <w:adjustRightInd w:val="0"/>
              <w:spacing w:after="0"/>
              <w:jc w:val="center"/>
              <w:rPr>
                <w:rFonts w:cs="Swiss721BT-Light"/>
                <w:sz w:val="20"/>
              </w:rPr>
            </w:pPr>
          </w:p>
        </w:tc>
      </w:tr>
      <w:tr w:rsidR="00945F06" w:rsidRPr="0019255D" w14:paraId="6F75AAF8" w14:textId="77777777" w:rsidTr="00016629">
        <w:tc>
          <w:tcPr>
            <w:tcW w:w="2610" w:type="dxa"/>
          </w:tcPr>
          <w:p w14:paraId="7F718AF4" w14:textId="6382FF7A"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contributions in relation to the actuarially determined contribution</w:t>
            </w:r>
          </w:p>
        </w:tc>
        <w:tc>
          <w:tcPr>
            <w:tcW w:w="810" w:type="dxa"/>
            <w:tcBorders>
              <w:bottom w:val="single" w:sz="4" w:space="0" w:color="auto"/>
            </w:tcBorders>
          </w:tcPr>
          <w:p w14:paraId="1C8A2C63" w14:textId="77777777"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1DD59C6E" w14:textId="77777777" w:rsidR="00945F06" w:rsidRPr="00945F06"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FC6C649" w14:textId="492EA751"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09B31FF" w14:textId="15A90237"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DEEBE20" w14:textId="3AEA1101"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2D0CB7FD" w14:textId="4227DA4E"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526B8EB1" w14:textId="77777777"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12FF5AC1" w14:textId="39F3A0C6"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1ECA9B4" w14:textId="19B6C063"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2F3729FF" w14:textId="589B445D" w:rsidR="00945F06" w:rsidRPr="007B3CD7" w:rsidRDefault="00945F06" w:rsidP="00945F06">
            <w:pPr>
              <w:keepNext/>
              <w:autoSpaceDE w:val="0"/>
              <w:autoSpaceDN w:val="0"/>
              <w:adjustRightInd w:val="0"/>
              <w:spacing w:after="0"/>
              <w:jc w:val="left"/>
              <w:rPr>
                <w:rFonts w:cs="Swiss721BT-Light"/>
                <w:sz w:val="20"/>
              </w:rPr>
            </w:pPr>
          </w:p>
        </w:tc>
        <w:tc>
          <w:tcPr>
            <w:tcW w:w="270" w:type="dxa"/>
            <w:vMerge/>
          </w:tcPr>
          <w:p w14:paraId="7252D9AD" w14:textId="3CAA62E1" w:rsidR="00945F06" w:rsidRPr="0019255D" w:rsidRDefault="00945F06" w:rsidP="00945F06">
            <w:pPr>
              <w:keepNext/>
              <w:autoSpaceDE w:val="0"/>
              <w:autoSpaceDN w:val="0"/>
              <w:adjustRightInd w:val="0"/>
              <w:spacing w:after="0"/>
              <w:jc w:val="center"/>
              <w:rPr>
                <w:rFonts w:cs="Swiss721BT-Light"/>
                <w:szCs w:val="22"/>
              </w:rPr>
            </w:pPr>
          </w:p>
        </w:tc>
      </w:tr>
      <w:tr w:rsidR="00945F06" w:rsidRPr="0019255D" w14:paraId="289CCF6E" w14:textId="77777777" w:rsidTr="00016629">
        <w:tc>
          <w:tcPr>
            <w:tcW w:w="2610" w:type="dxa"/>
          </w:tcPr>
          <w:p w14:paraId="102CE64E" w14:textId="6470DB55"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 deficiency (excess)</w:t>
            </w:r>
          </w:p>
        </w:tc>
        <w:tc>
          <w:tcPr>
            <w:tcW w:w="810" w:type="dxa"/>
            <w:tcBorders>
              <w:top w:val="single" w:sz="4" w:space="0" w:color="auto"/>
              <w:bottom w:val="double" w:sz="4" w:space="0" w:color="auto"/>
            </w:tcBorders>
          </w:tcPr>
          <w:p w14:paraId="40403008" w14:textId="77777777" w:rsidR="00945F06" w:rsidRDefault="00945F06" w:rsidP="00945F06">
            <w:pPr>
              <w:keepNext/>
              <w:autoSpaceDE w:val="0"/>
              <w:autoSpaceDN w:val="0"/>
              <w:adjustRightInd w:val="0"/>
              <w:spacing w:after="0"/>
              <w:jc w:val="left"/>
              <w:rPr>
                <w:rFonts w:cs="Swiss721BT-Light"/>
                <w:sz w:val="20"/>
                <w:highlight w:val="yellow"/>
              </w:rPr>
            </w:pPr>
          </w:p>
          <w:p w14:paraId="0F2439D5" w14:textId="24AA9C70"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Borders>
              <w:top w:val="single" w:sz="4" w:space="0" w:color="auto"/>
              <w:bottom w:val="double" w:sz="4" w:space="0" w:color="auto"/>
            </w:tcBorders>
          </w:tcPr>
          <w:p w14:paraId="7EB5FAC9" w14:textId="77777777" w:rsidR="00945F06" w:rsidRPr="00945F06" w:rsidRDefault="00945F06" w:rsidP="00945F06">
            <w:pPr>
              <w:keepNext/>
              <w:autoSpaceDE w:val="0"/>
              <w:autoSpaceDN w:val="0"/>
              <w:adjustRightInd w:val="0"/>
              <w:spacing w:after="0"/>
              <w:jc w:val="left"/>
              <w:rPr>
                <w:rFonts w:cs="Swiss721BT-Light"/>
                <w:sz w:val="20"/>
              </w:rPr>
            </w:pPr>
          </w:p>
          <w:p w14:paraId="65B11DE9" w14:textId="2662EAB4"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Borders>
              <w:top w:val="single" w:sz="4" w:space="0" w:color="auto"/>
              <w:bottom w:val="double" w:sz="4" w:space="0" w:color="auto"/>
            </w:tcBorders>
          </w:tcPr>
          <w:p w14:paraId="2A12865F" w14:textId="2DC124E5" w:rsidR="00945F06" w:rsidRDefault="00945F06" w:rsidP="00945F06">
            <w:pPr>
              <w:keepNext/>
              <w:autoSpaceDE w:val="0"/>
              <w:autoSpaceDN w:val="0"/>
              <w:adjustRightInd w:val="0"/>
              <w:spacing w:after="0"/>
              <w:jc w:val="left"/>
              <w:rPr>
                <w:rFonts w:cs="Swiss721BT-Light"/>
                <w:sz w:val="20"/>
              </w:rPr>
            </w:pPr>
          </w:p>
          <w:p w14:paraId="568F8A51" w14:textId="797F775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271C147A" w14:textId="77777777" w:rsidR="00945F06" w:rsidRDefault="00945F06" w:rsidP="00945F06">
            <w:pPr>
              <w:keepNext/>
              <w:autoSpaceDE w:val="0"/>
              <w:autoSpaceDN w:val="0"/>
              <w:adjustRightInd w:val="0"/>
              <w:spacing w:after="0"/>
              <w:jc w:val="left"/>
              <w:rPr>
                <w:rFonts w:cs="Swiss721BT-Light"/>
                <w:sz w:val="20"/>
              </w:rPr>
            </w:pPr>
          </w:p>
          <w:p w14:paraId="16E9F9C5" w14:textId="23B9B9DD"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6AA684F8" w14:textId="77777777" w:rsidR="00945F06" w:rsidRDefault="00945F06" w:rsidP="00945F06">
            <w:pPr>
              <w:keepNext/>
              <w:autoSpaceDE w:val="0"/>
              <w:autoSpaceDN w:val="0"/>
              <w:adjustRightInd w:val="0"/>
              <w:spacing w:after="0"/>
              <w:jc w:val="left"/>
              <w:rPr>
                <w:rFonts w:cs="Swiss721BT-Light"/>
                <w:sz w:val="20"/>
              </w:rPr>
            </w:pPr>
          </w:p>
          <w:p w14:paraId="0E67EA09" w14:textId="7B4A40D7"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13C83D6D" w14:textId="77777777" w:rsidR="00945F06" w:rsidRDefault="00945F06" w:rsidP="00945F06">
            <w:pPr>
              <w:keepNext/>
              <w:autoSpaceDE w:val="0"/>
              <w:autoSpaceDN w:val="0"/>
              <w:adjustRightInd w:val="0"/>
              <w:spacing w:after="0"/>
              <w:jc w:val="left"/>
              <w:rPr>
                <w:rFonts w:cs="Swiss721BT-Light"/>
                <w:sz w:val="20"/>
              </w:rPr>
            </w:pPr>
          </w:p>
          <w:p w14:paraId="406A0F44" w14:textId="11480A85"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26327D8E" w14:textId="77777777" w:rsidR="00945F06" w:rsidRDefault="00945F06" w:rsidP="00945F06">
            <w:pPr>
              <w:keepNext/>
              <w:autoSpaceDE w:val="0"/>
              <w:autoSpaceDN w:val="0"/>
              <w:adjustRightInd w:val="0"/>
              <w:spacing w:after="0"/>
              <w:jc w:val="left"/>
              <w:rPr>
                <w:rFonts w:cs="Swiss721BT-Light"/>
                <w:sz w:val="20"/>
              </w:rPr>
            </w:pPr>
          </w:p>
          <w:p w14:paraId="0060343C" w14:textId="03E93F6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0D92D211" w14:textId="77777777" w:rsidR="00945F06" w:rsidRDefault="00945F06" w:rsidP="00945F06">
            <w:pPr>
              <w:keepNext/>
              <w:autoSpaceDE w:val="0"/>
              <w:autoSpaceDN w:val="0"/>
              <w:adjustRightInd w:val="0"/>
              <w:spacing w:after="0"/>
              <w:jc w:val="left"/>
              <w:rPr>
                <w:rFonts w:cs="Swiss721BT-Light"/>
                <w:sz w:val="20"/>
              </w:rPr>
            </w:pPr>
          </w:p>
          <w:p w14:paraId="530E1130" w14:textId="7A07855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700F89AE" w14:textId="77777777" w:rsidR="00945F06" w:rsidRDefault="00945F06" w:rsidP="00945F06">
            <w:pPr>
              <w:keepNext/>
              <w:autoSpaceDE w:val="0"/>
              <w:autoSpaceDN w:val="0"/>
              <w:adjustRightInd w:val="0"/>
              <w:spacing w:after="0"/>
              <w:jc w:val="left"/>
              <w:rPr>
                <w:rFonts w:cs="Swiss721BT-Light"/>
                <w:sz w:val="20"/>
              </w:rPr>
            </w:pPr>
          </w:p>
          <w:p w14:paraId="258BFBB4" w14:textId="5491950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6E8402C1" w14:textId="77777777" w:rsidR="00945F06" w:rsidRDefault="00945F06" w:rsidP="00945F06">
            <w:pPr>
              <w:keepNext/>
              <w:autoSpaceDE w:val="0"/>
              <w:autoSpaceDN w:val="0"/>
              <w:adjustRightInd w:val="0"/>
              <w:spacing w:after="0"/>
              <w:jc w:val="left"/>
              <w:rPr>
                <w:rFonts w:cs="Swiss721BT-Light"/>
                <w:sz w:val="20"/>
              </w:rPr>
            </w:pPr>
          </w:p>
          <w:p w14:paraId="0643F92B" w14:textId="1F21CB6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tcPr>
          <w:p w14:paraId="78BA92C0" w14:textId="77777777" w:rsidR="00945F06" w:rsidRPr="0019255D" w:rsidRDefault="00945F06" w:rsidP="00945F06">
            <w:pPr>
              <w:keepNext/>
              <w:autoSpaceDE w:val="0"/>
              <w:autoSpaceDN w:val="0"/>
              <w:adjustRightInd w:val="0"/>
              <w:spacing w:after="0"/>
              <w:jc w:val="left"/>
              <w:rPr>
                <w:rFonts w:cs="Swiss721BT-Light"/>
                <w:szCs w:val="22"/>
              </w:rPr>
            </w:pPr>
          </w:p>
        </w:tc>
      </w:tr>
      <w:tr w:rsidR="00945F06" w:rsidRPr="0019255D" w14:paraId="704BD58C" w14:textId="77777777" w:rsidTr="00016629">
        <w:tc>
          <w:tcPr>
            <w:tcW w:w="2610" w:type="dxa"/>
          </w:tcPr>
          <w:p w14:paraId="22CE7638" w14:textId="30E42107"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covered payroll</w:t>
            </w:r>
          </w:p>
        </w:tc>
        <w:tc>
          <w:tcPr>
            <w:tcW w:w="810" w:type="dxa"/>
            <w:tcBorders>
              <w:top w:val="double" w:sz="4" w:space="0" w:color="auto"/>
            </w:tcBorders>
          </w:tcPr>
          <w:p w14:paraId="20EC2819" w14:textId="3B5EBE03"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Borders>
              <w:top w:val="double" w:sz="4" w:space="0" w:color="auto"/>
            </w:tcBorders>
          </w:tcPr>
          <w:p w14:paraId="29B12322" w14:textId="3BD2D4A1"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Borders>
              <w:top w:val="double" w:sz="4" w:space="0" w:color="auto"/>
            </w:tcBorders>
          </w:tcPr>
          <w:p w14:paraId="533DACA1" w14:textId="6DB73D2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18138531" w14:textId="63912B7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324CF288" w14:textId="3B8929C0"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42134F8A" w14:textId="34E78E5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5CA3C509" w14:textId="56EF2EB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00444833" w14:textId="2DACE396"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659A1237" w14:textId="19BCEFB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62B9B9F2" w14:textId="213FC4B8"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tcPr>
          <w:p w14:paraId="0A1F5D52" w14:textId="77777777" w:rsidR="00945F06" w:rsidRPr="0019255D" w:rsidRDefault="00945F06" w:rsidP="00945F06">
            <w:pPr>
              <w:keepNext/>
              <w:autoSpaceDE w:val="0"/>
              <w:autoSpaceDN w:val="0"/>
              <w:adjustRightInd w:val="0"/>
              <w:spacing w:after="0"/>
              <w:jc w:val="left"/>
              <w:rPr>
                <w:rFonts w:cs="Swiss721BT-Light"/>
                <w:szCs w:val="22"/>
              </w:rPr>
            </w:pPr>
          </w:p>
        </w:tc>
      </w:tr>
      <w:tr w:rsidR="00945F06" w:rsidRPr="0019255D" w14:paraId="376A635A" w14:textId="77777777" w:rsidTr="00016629">
        <w:tc>
          <w:tcPr>
            <w:tcW w:w="2610" w:type="dxa"/>
          </w:tcPr>
          <w:p w14:paraId="284C55FF" w14:textId="78DF1544"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contributions as a percentage of covered payroll</w:t>
            </w:r>
          </w:p>
        </w:tc>
        <w:tc>
          <w:tcPr>
            <w:tcW w:w="810" w:type="dxa"/>
          </w:tcPr>
          <w:p w14:paraId="6AAF2C47" w14:textId="77777777" w:rsidR="00945F06" w:rsidRDefault="00945F06" w:rsidP="00945F06">
            <w:pPr>
              <w:keepNext/>
              <w:autoSpaceDE w:val="0"/>
              <w:autoSpaceDN w:val="0"/>
              <w:adjustRightInd w:val="0"/>
              <w:spacing w:after="0"/>
              <w:jc w:val="right"/>
              <w:rPr>
                <w:rFonts w:cs="Swiss721BT-Light"/>
                <w:sz w:val="20"/>
                <w:highlight w:val="yellow"/>
              </w:rPr>
            </w:pPr>
          </w:p>
          <w:p w14:paraId="5DCA84C9" w14:textId="77777777" w:rsidR="00945F06" w:rsidRDefault="00945F06" w:rsidP="00945F06">
            <w:pPr>
              <w:keepNext/>
              <w:autoSpaceDE w:val="0"/>
              <w:autoSpaceDN w:val="0"/>
              <w:adjustRightInd w:val="0"/>
              <w:spacing w:after="0"/>
              <w:jc w:val="right"/>
              <w:rPr>
                <w:rFonts w:cs="Swiss721BT-Light"/>
                <w:sz w:val="20"/>
                <w:highlight w:val="yellow"/>
              </w:rPr>
            </w:pPr>
          </w:p>
          <w:p w14:paraId="5CBBFA7F" w14:textId="5D42913C" w:rsidR="00945F06" w:rsidRPr="007B3CD7" w:rsidRDefault="00945F06" w:rsidP="00945F06">
            <w:pPr>
              <w:keepNext/>
              <w:autoSpaceDE w:val="0"/>
              <w:autoSpaceDN w:val="0"/>
              <w:adjustRightInd w:val="0"/>
              <w:spacing w:after="0"/>
              <w:jc w:val="right"/>
              <w:rPr>
                <w:rFonts w:cs="Swiss721BT-Light"/>
                <w:sz w:val="20"/>
                <w:highlight w:val="yellow"/>
              </w:rPr>
            </w:pPr>
            <w:r w:rsidRPr="007B3CD7">
              <w:rPr>
                <w:rFonts w:cs="Swiss721BT-Light"/>
                <w:sz w:val="20"/>
                <w:highlight w:val="yellow"/>
              </w:rPr>
              <w:t>%</w:t>
            </w:r>
          </w:p>
        </w:tc>
        <w:tc>
          <w:tcPr>
            <w:tcW w:w="720" w:type="dxa"/>
          </w:tcPr>
          <w:p w14:paraId="22340B24" w14:textId="77777777" w:rsidR="00945F06" w:rsidRPr="00945F06" w:rsidRDefault="00945F06" w:rsidP="00945F06">
            <w:pPr>
              <w:keepNext/>
              <w:autoSpaceDE w:val="0"/>
              <w:autoSpaceDN w:val="0"/>
              <w:adjustRightInd w:val="0"/>
              <w:spacing w:after="0"/>
              <w:jc w:val="right"/>
              <w:rPr>
                <w:rFonts w:cs="Swiss721BT-Light"/>
                <w:sz w:val="20"/>
              </w:rPr>
            </w:pPr>
          </w:p>
          <w:p w14:paraId="419C3813" w14:textId="77777777" w:rsidR="00945F06" w:rsidRPr="00945F06" w:rsidRDefault="00945F06" w:rsidP="00945F06">
            <w:pPr>
              <w:keepNext/>
              <w:autoSpaceDE w:val="0"/>
              <w:autoSpaceDN w:val="0"/>
              <w:adjustRightInd w:val="0"/>
              <w:spacing w:after="0"/>
              <w:jc w:val="right"/>
              <w:rPr>
                <w:rFonts w:cs="Swiss721BT-Light"/>
                <w:sz w:val="20"/>
              </w:rPr>
            </w:pPr>
          </w:p>
          <w:p w14:paraId="4461B605" w14:textId="211FFC22" w:rsidR="00945F06" w:rsidRPr="00945F06" w:rsidRDefault="00945F06" w:rsidP="00945F06">
            <w:pPr>
              <w:keepNext/>
              <w:autoSpaceDE w:val="0"/>
              <w:autoSpaceDN w:val="0"/>
              <w:adjustRightInd w:val="0"/>
              <w:spacing w:after="0"/>
              <w:jc w:val="right"/>
              <w:rPr>
                <w:rFonts w:cs="Swiss721BT-Light"/>
                <w:sz w:val="20"/>
              </w:rPr>
            </w:pPr>
            <w:r w:rsidRPr="00945F06">
              <w:rPr>
                <w:rFonts w:cs="Swiss721BT-Light"/>
                <w:sz w:val="20"/>
              </w:rPr>
              <w:t>%</w:t>
            </w:r>
          </w:p>
        </w:tc>
        <w:tc>
          <w:tcPr>
            <w:tcW w:w="720" w:type="dxa"/>
          </w:tcPr>
          <w:p w14:paraId="7EECDBA2" w14:textId="0523AAF2" w:rsidR="00945F06" w:rsidRDefault="00945F06" w:rsidP="00945F06">
            <w:pPr>
              <w:keepNext/>
              <w:autoSpaceDE w:val="0"/>
              <w:autoSpaceDN w:val="0"/>
              <w:adjustRightInd w:val="0"/>
              <w:spacing w:after="0"/>
              <w:jc w:val="right"/>
              <w:rPr>
                <w:rFonts w:cs="Swiss721BT-Light"/>
                <w:sz w:val="20"/>
              </w:rPr>
            </w:pPr>
          </w:p>
          <w:p w14:paraId="6929DBA8" w14:textId="77777777" w:rsidR="00945F06" w:rsidRDefault="00945F06" w:rsidP="00945F06">
            <w:pPr>
              <w:keepNext/>
              <w:autoSpaceDE w:val="0"/>
              <w:autoSpaceDN w:val="0"/>
              <w:adjustRightInd w:val="0"/>
              <w:spacing w:after="0"/>
              <w:jc w:val="right"/>
              <w:rPr>
                <w:rFonts w:cs="Swiss721BT-Light"/>
                <w:sz w:val="20"/>
              </w:rPr>
            </w:pPr>
          </w:p>
          <w:p w14:paraId="67F00AB3" w14:textId="5FB2CB30"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7FC3C040" w14:textId="77777777" w:rsidR="00945F06" w:rsidRDefault="00945F06" w:rsidP="00945F06">
            <w:pPr>
              <w:keepNext/>
              <w:autoSpaceDE w:val="0"/>
              <w:autoSpaceDN w:val="0"/>
              <w:adjustRightInd w:val="0"/>
              <w:spacing w:after="0"/>
              <w:jc w:val="right"/>
              <w:rPr>
                <w:rFonts w:cs="Swiss721BT-Light"/>
                <w:sz w:val="20"/>
              </w:rPr>
            </w:pPr>
          </w:p>
          <w:p w14:paraId="61F83145" w14:textId="77777777" w:rsidR="00945F06" w:rsidRDefault="00945F06" w:rsidP="00945F06">
            <w:pPr>
              <w:keepNext/>
              <w:autoSpaceDE w:val="0"/>
              <w:autoSpaceDN w:val="0"/>
              <w:adjustRightInd w:val="0"/>
              <w:spacing w:after="0"/>
              <w:jc w:val="right"/>
              <w:rPr>
                <w:rFonts w:cs="Swiss721BT-Light"/>
                <w:sz w:val="20"/>
              </w:rPr>
            </w:pPr>
          </w:p>
          <w:p w14:paraId="5E0309ED" w14:textId="13B35608"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1AF29D04" w14:textId="77777777" w:rsidR="00945F06" w:rsidRDefault="00945F06" w:rsidP="00945F06">
            <w:pPr>
              <w:keepNext/>
              <w:autoSpaceDE w:val="0"/>
              <w:autoSpaceDN w:val="0"/>
              <w:adjustRightInd w:val="0"/>
              <w:spacing w:after="0"/>
              <w:jc w:val="right"/>
              <w:rPr>
                <w:rFonts w:cs="Swiss721BT-Light"/>
                <w:sz w:val="20"/>
              </w:rPr>
            </w:pPr>
          </w:p>
          <w:p w14:paraId="53DE242C" w14:textId="77777777" w:rsidR="00945F06" w:rsidRDefault="00945F06" w:rsidP="00945F06">
            <w:pPr>
              <w:keepNext/>
              <w:autoSpaceDE w:val="0"/>
              <w:autoSpaceDN w:val="0"/>
              <w:adjustRightInd w:val="0"/>
              <w:spacing w:after="0"/>
              <w:jc w:val="right"/>
              <w:rPr>
                <w:rFonts w:cs="Swiss721BT-Light"/>
                <w:sz w:val="20"/>
              </w:rPr>
            </w:pPr>
          </w:p>
          <w:p w14:paraId="642FD710" w14:textId="687E6463"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0B795063" w14:textId="77777777" w:rsidR="00945F06" w:rsidRDefault="00945F06" w:rsidP="00945F06">
            <w:pPr>
              <w:keepNext/>
              <w:autoSpaceDE w:val="0"/>
              <w:autoSpaceDN w:val="0"/>
              <w:adjustRightInd w:val="0"/>
              <w:spacing w:after="0"/>
              <w:jc w:val="right"/>
              <w:rPr>
                <w:rFonts w:cs="Swiss721BT-Light"/>
                <w:sz w:val="20"/>
              </w:rPr>
            </w:pPr>
          </w:p>
          <w:p w14:paraId="4C48BB49" w14:textId="77777777" w:rsidR="00945F06" w:rsidRDefault="00945F06" w:rsidP="00945F06">
            <w:pPr>
              <w:keepNext/>
              <w:autoSpaceDE w:val="0"/>
              <w:autoSpaceDN w:val="0"/>
              <w:adjustRightInd w:val="0"/>
              <w:spacing w:after="0"/>
              <w:jc w:val="right"/>
              <w:rPr>
                <w:rFonts w:cs="Swiss721BT-Light"/>
                <w:sz w:val="20"/>
              </w:rPr>
            </w:pPr>
          </w:p>
          <w:p w14:paraId="060304E7" w14:textId="480D9638"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14A30A17" w14:textId="77777777" w:rsidR="00945F06" w:rsidRDefault="00945F06" w:rsidP="00945F06">
            <w:pPr>
              <w:keepNext/>
              <w:autoSpaceDE w:val="0"/>
              <w:autoSpaceDN w:val="0"/>
              <w:adjustRightInd w:val="0"/>
              <w:spacing w:after="0"/>
              <w:jc w:val="right"/>
              <w:rPr>
                <w:rFonts w:cs="Swiss721BT-Light"/>
                <w:sz w:val="20"/>
              </w:rPr>
            </w:pPr>
          </w:p>
          <w:p w14:paraId="6142C1A4" w14:textId="77777777" w:rsidR="00945F06" w:rsidRDefault="00945F06" w:rsidP="00945F06">
            <w:pPr>
              <w:keepNext/>
              <w:autoSpaceDE w:val="0"/>
              <w:autoSpaceDN w:val="0"/>
              <w:adjustRightInd w:val="0"/>
              <w:spacing w:after="0"/>
              <w:jc w:val="right"/>
              <w:rPr>
                <w:rFonts w:cs="Swiss721BT-Light"/>
                <w:sz w:val="20"/>
              </w:rPr>
            </w:pPr>
          </w:p>
          <w:p w14:paraId="0935D71A" w14:textId="4DC6DE16"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2B4596FC" w14:textId="77777777" w:rsidR="00945F06" w:rsidRDefault="00945F06" w:rsidP="00945F06">
            <w:pPr>
              <w:keepNext/>
              <w:autoSpaceDE w:val="0"/>
              <w:autoSpaceDN w:val="0"/>
              <w:adjustRightInd w:val="0"/>
              <w:spacing w:after="0"/>
              <w:jc w:val="right"/>
              <w:rPr>
                <w:rFonts w:cs="Swiss721BT-Light"/>
                <w:sz w:val="20"/>
              </w:rPr>
            </w:pPr>
          </w:p>
          <w:p w14:paraId="3F8D0069" w14:textId="77777777" w:rsidR="00945F06" w:rsidRDefault="00945F06" w:rsidP="00945F06">
            <w:pPr>
              <w:keepNext/>
              <w:autoSpaceDE w:val="0"/>
              <w:autoSpaceDN w:val="0"/>
              <w:adjustRightInd w:val="0"/>
              <w:spacing w:after="0"/>
              <w:jc w:val="right"/>
              <w:rPr>
                <w:rFonts w:cs="Swiss721BT-Light"/>
                <w:sz w:val="20"/>
              </w:rPr>
            </w:pPr>
          </w:p>
          <w:p w14:paraId="67C9D8F2" w14:textId="27BE0330"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2F98EB0B" w14:textId="77777777" w:rsidR="00945F06" w:rsidRDefault="00945F06" w:rsidP="00945F06">
            <w:pPr>
              <w:keepNext/>
              <w:autoSpaceDE w:val="0"/>
              <w:autoSpaceDN w:val="0"/>
              <w:adjustRightInd w:val="0"/>
              <w:spacing w:after="0"/>
              <w:jc w:val="right"/>
              <w:rPr>
                <w:rFonts w:cs="Swiss721BT-Light"/>
                <w:sz w:val="20"/>
              </w:rPr>
            </w:pPr>
          </w:p>
          <w:p w14:paraId="2BBB98E1" w14:textId="77777777" w:rsidR="00945F06" w:rsidRDefault="00945F06" w:rsidP="00945F06">
            <w:pPr>
              <w:keepNext/>
              <w:autoSpaceDE w:val="0"/>
              <w:autoSpaceDN w:val="0"/>
              <w:adjustRightInd w:val="0"/>
              <w:spacing w:after="0"/>
              <w:jc w:val="right"/>
              <w:rPr>
                <w:rFonts w:cs="Swiss721BT-Light"/>
                <w:sz w:val="20"/>
              </w:rPr>
            </w:pPr>
          </w:p>
          <w:p w14:paraId="138BCE1D" w14:textId="187DC357"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60C7BEAA" w14:textId="77777777" w:rsidR="00945F06" w:rsidRDefault="00945F06" w:rsidP="00945F06">
            <w:pPr>
              <w:keepNext/>
              <w:autoSpaceDE w:val="0"/>
              <w:autoSpaceDN w:val="0"/>
              <w:adjustRightInd w:val="0"/>
              <w:spacing w:after="0"/>
              <w:jc w:val="right"/>
              <w:rPr>
                <w:rFonts w:cs="Swiss721BT-Light"/>
                <w:sz w:val="20"/>
              </w:rPr>
            </w:pPr>
          </w:p>
          <w:p w14:paraId="5E67F528" w14:textId="77777777" w:rsidR="00945F06" w:rsidRDefault="00945F06" w:rsidP="00945F06">
            <w:pPr>
              <w:keepNext/>
              <w:autoSpaceDE w:val="0"/>
              <w:autoSpaceDN w:val="0"/>
              <w:adjustRightInd w:val="0"/>
              <w:spacing w:after="0"/>
              <w:jc w:val="right"/>
              <w:rPr>
                <w:rFonts w:cs="Swiss721BT-Light"/>
                <w:sz w:val="20"/>
              </w:rPr>
            </w:pPr>
          </w:p>
          <w:p w14:paraId="756EE408" w14:textId="69EA5912"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270" w:type="dxa"/>
            <w:vMerge/>
          </w:tcPr>
          <w:p w14:paraId="3A2EFB45" w14:textId="77777777" w:rsidR="00945F06" w:rsidRPr="0019255D" w:rsidRDefault="00945F06" w:rsidP="00945F06">
            <w:pPr>
              <w:keepNext/>
              <w:autoSpaceDE w:val="0"/>
              <w:autoSpaceDN w:val="0"/>
              <w:adjustRightInd w:val="0"/>
              <w:spacing w:after="0"/>
              <w:jc w:val="right"/>
              <w:rPr>
                <w:rFonts w:cs="Swiss721BT-Light"/>
                <w:szCs w:val="22"/>
              </w:rPr>
            </w:pPr>
          </w:p>
        </w:tc>
      </w:tr>
    </w:tbl>
    <w:p w14:paraId="43CB86E3" w14:textId="77777777" w:rsidR="00D13BF0" w:rsidRPr="00D13BF0" w:rsidRDefault="00D13BF0" w:rsidP="00D13BF0">
      <w:pPr>
        <w:autoSpaceDE w:val="0"/>
        <w:autoSpaceDN w:val="0"/>
        <w:adjustRightInd w:val="0"/>
        <w:spacing w:after="0"/>
        <w:jc w:val="left"/>
        <w:rPr>
          <w:rFonts w:cs="Swiss721BT-Light"/>
          <w:szCs w:val="22"/>
        </w:rPr>
      </w:pPr>
    </w:p>
    <w:p w14:paraId="72028FBF" w14:textId="77777777" w:rsidR="00D13BF0" w:rsidRPr="0019255D" w:rsidRDefault="00D13BF0" w:rsidP="00D13BF0">
      <w:pPr>
        <w:autoSpaceDE w:val="0"/>
        <w:autoSpaceDN w:val="0"/>
        <w:adjustRightInd w:val="0"/>
        <w:spacing w:after="0"/>
        <w:jc w:val="left"/>
        <w:rPr>
          <w:rFonts w:ascii="Swis721 Md BT" w:hAnsi="Swis721 Md BT" w:cs="Swiss721BT-Light"/>
          <w:szCs w:val="22"/>
        </w:rPr>
      </w:pPr>
    </w:p>
    <w:p w14:paraId="6751980F" w14:textId="6AD53603" w:rsidR="00D13BF0" w:rsidRPr="006B5308" w:rsidRDefault="00F3736A" w:rsidP="00D13BF0">
      <w:pPr>
        <w:keepNext/>
        <w:keepLines/>
        <w:autoSpaceDE w:val="0"/>
        <w:autoSpaceDN w:val="0"/>
        <w:adjustRightInd w:val="0"/>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Include a</w:t>
      </w:r>
      <w:r w:rsidR="00D13BF0" w:rsidRPr="006B5308">
        <w:rPr>
          <w:rFonts w:ascii="Swis721 Md BT" w:eastAsia="Calibri" w:hAnsi="Swis721 Md BT" w:cs="Swiss721BT-Light"/>
          <w:i/>
          <w:color w:val="C00000"/>
          <w:szCs w:val="22"/>
        </w:rPr>
        <w:t xml:space="preserve"> separate table for each agent OPEB plan.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756"/>
        <w:gridCol w:w="707"/>
        <w:gridCol w:w="707"/>
        <w:gridCol w:w="707"/>
        <w:gridCol w:w="707"/>
        <w:gridCol w:w="733"/>
        <w:gridCol w:w="749"/>
        <w:gridCol w:w="722"/>
        <w:gridCol w:w="1316"/>
      </w:tblGrid>
      <w:tr w:rsidR="00237FC2" w:rsidRPr="00D13BF0" w14:paraId="6C82EF59" w14:textId="77777777" w:rsidTr="00237FC2">
        <w:tc>
          <w:tcPr>
            <w:tcW w:w="3110" w:type="dxa"/>
          </w:tcPr>
          <w:p w14:paraId="40435316" w14:textId="77777777" w:rsidR="00237FC2" w:rsidRPr="006B5308" w:rsidRDefault="00237FC2" w:rsidP="006B5A58">
            <w:pPr>
              <w:keepNext/>
              <w:autoSpaceDE w:val="0"/>
              <w:autoSpaceDN w:val="0"/>
              <w:adjustRightInd w:val="0"/>
              <w:spacing w:after="0"/>
              <w:jc w:val="left"/>
              <w:rPr>
                <w:rFonts w:ascii="Swis721 Md BT" w:hAnsi="Swis721 Md BT" w:cs="Swiss721BT-Light"/>
                <w:sz w:val="28"/>
                <w:szCs w:val="28"/>
              </w:rPr>
            </w:pPr>
            <w:r w:rsidRPr="006B5308">
              <w:rPr>
                <w:rFonts w:ascii="Swis721 Md BT" w:eastAsia="Calibri" w:hAnsi="Swis721 Md BT" w:cs="Swiss721BT-Light"/>
                <w:sz w:val="28"/>
                <w:szCs w:val="28"/>
              </w:rPr>
              <w:t xml:space="preserve">(PSPRS/CORP) </w:t>
            </w:r>
            <w:r w:rsidRPr="006B5308">
              <w:rPr>
                <w:rFonts w:ascii="Swis721 Md BT" w:eastAsia="Calibri" w:hAnsi="Swis721 Md BT" w:cs="Swiss721BT-Light"/>
                <w:i/>
                <w:color w:val="C00000"/>
                <w:sz w:val="28"/>
                <w:szCs w:val="28"/>
              </w:rPr>
              <w:t>Plan name</w:t>
            </w:r>
          </w:p>
        </w:tc>
        <w:tc>
          <w:tcPr>
            <w:tcW w:w="764" w:type="dxa"/>
          </w:tcPr>
          <w:p w14:paraId="49CEADB2" w14:textId="77777777" w:rsidR="00237FC2" w:rsidRDefault="00237FC2" w:rsidP="0087718B">
            <w:pPr>
              <w:keepNext/>
              <w:autoSpaceDE w:val="0"/>
              <w:autoSpaceDN w:val="0"/>
              <w:adjustRightInd w:val="0"/>
              <w:spacing w:after="0"/>
              <w:rPr>
                <w:rFonts w:ascii="Swis721 Md BT" w:hAnsi="Swis721 Md BT" w:cs="Swiss721BT-Light"/>
                <w:szCs w:val="22"/>
              </w:rPr>
            </w:pPr>
          </w:p>
        </w:tc>
        <w:tc>
          <w:tcPr>
            <w:tcW w:w="545" w:type="dxa"/>
          </w:tcPr>
          <w:p w14:paraId="5164410D" w14:textId="77777777" w:rsidR="00237FC2" w:rsidRDefault="00237FC2" w:rsidP="0087718B">
            <w:pPr>
              <w:keepNext/>
              <w:autoSpaceDE w:val="0"/>
              <w:autoSpaceDN w:val="0"/>
              <w:adjustRightInd w:val="0"/>
              <w:spacing w:after="0"/>
              <w:rPr>
                <w:rFonts w:ascii="Swis721 Md BT" w:hAnsi="Swis721 Md BT" w:cs="Swiss721BT-Light"/>
                <w:szCs w:val="22"/>
              </w:rPr>
            </w:pPr>
          </w:p>
        </w:tc>
        <w:tc>
          <w:tcPr>
            <w:tcW w:w="5661" w:type="dxa"/>
            <w:gridSpan w:val="7"/>
            <w:tcBorders>
              <w:bottom w:val="single" w:sz="4" w:space="0" w:color="auto"/>
            </w:tcBorders>
          </w:tcPr>
          <w:p w14:paraId="0637D6DA" w14:textId="5B226407" w:rsidR="00237FC2" w:rsidRDefault="00237FC2" w:rsidP="0087718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7AA46D14" w14:textId="77777777" w:rsidR="00237FC2" w:rsidRDefault="00237FC2" w:rsidP="0087718B">
            <w:pPr>
              <w:keepNext/>
              <w:autoSpaceDE w:val="0"/>
              <w:autoSpaceDN w:val="0"/>
              <w:adjustRightInd w:val="0"/>
              <w:spacing w:after="0"/>
              <w:rPr>
                <w:rFonts w:ascii="Swis721 Md BT" w:hAnsi="Swis721 Md BT" w:cs="Swiss721BT-Light"/>
                <w:szCs w:val="22"/>
              </w:rPr>
            </w:pPr>
          </w:p>
          <w:p w14:paraId="71D75273" w14:textId="156FA865" w:rsidR="00237FC2" w:rsidRPr="006B5308" w:rsidRDefault="00237FC2" w:rsidP="0087718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6B5308">
              <w:rPr>
                <w:rFonts w:ascii="Swis721 Md BT" w:hAnsi="Swis721 Md BT" w:cs="Swiss721BT-Light"/>
                <w:szCs w:val="22"/>
              </w:rPr>
              <w:t>Reporting fiscal year</w:t>
            </w:r>
          </w:p>
        </w:tc>
      </w:tr>
      <w:tr w:rsidR="00237FC2" w:rsidRPr="00D13BF0" w14:paraId="03B3E866" w14:textId="77777777" w:rsidTr="004A6B4C">
        <w:tc>
          <w:tcPr>
            <w:tcW w:w="3110" w:type="dxa"/>
          </w:tcPr>
          <w:p w14:paraId="762526FC" w14:textId="77777777" w:rsidR="00237FC2" w:rsidRPr="006B5308" w:rsidRDefault="00237FC2" w:rsidP="00237FC2">
            <w:pPr>
              <w:keepNext/>
              <w:autoSpaceDE w:val="0"/>
              <w:autoSpaceDN w:val="0"/>
              <w:adjustRightInd w:val="0"/>
              <w:spacing w:after="0"/>
              <w:jc w:val="left"/>
              <w:rPr>
                <w:rFonts w:ascii="Swis721 Md BT" w:hAnsi="Swis721 Md BT" w:cs="Swiss721BT-Light"/>
                <w:szCs w:val="22"/>
              </w:rPr>
            </w:pPr>
          </w:p>
        </w:tc>
        <w:tc>
          <w:tcPr>
            <w:tcW w:w="764" w:type="dxa"/>
            <w:tcBorders>
              <w:top w:val="single" w:sz="4" w:space="0" w:color="auto"/>
            </w:tcBorders>
            <w:vAlign w:val="bottom"/>
          </w:tcPr>
          <w:p w14:paraId="3F460DA8" w14:textId="2F37370C" w:rsidR="00237FC2" w:rsidRPr="006B5308" w:rsidRDefault="00237FC2" w:rsidP="00237FC2">
            <w:pPr>
              <w:keepNext/>
              <w:autoSpaceDE w:val="0"/>
              <w:autoSpaceDN w:val="0"/>
              <w:adjustRightInd w:val="0"/>
              <w:spacing w:after="0"/>
              <w:jc w:val="center"/>
              <w:rPr>
                <w:rFonts w:ascii="Swis721 Md BT" w:hAnsi="Swis721 Md BT" w:cs="Swiss721BT-Light"/>
                <w:szCs w:val="22"/>
                <w:highlight w:val="yellow"/>
              </w:rPr>
            </w:pPr>
            <w:r w:rsidRPr="006B5308">
              <w:rPr>
                <w:rFonts w:ascii="Swis721 Md BT" w:hAnsi="Swis721 Md BT" w:cs="Swiss721BT-Light"/>
                <w:szCs w:val="22"/>
                <w:highlight w:val="yellow"/>
              </w:rPr>
              <w:t>20</w:t>
            </w:r>
            <w:r>
              <w:rPr>
                <w:rFonts w:ascii="Swis721 Md BT" w:hAnsi="Swis721 Md BT" w:cs="Swiss721BT-Light"/>
                <w:szCs w:val="22"/>
                <w:highlight w:val="yellow"/>
              </w:rPr>
              <w:t>24</w:t>
            </w:r>
          </w:p>
        </w:tc>
        <w:tc>
          <w:tcPr>
            <w:tcW w:w="545" w:type="dxa"/>
            <w:tcBorders>
              <w:top w:val="single" w:sz="4" w:space="0" w:color="auto"/>
            </w:tcBorders>
            <w:vAlign w:val="bottom"/>
          </w:tcPr>
          <w:p w14:paraId="61D0468B" w14:textId="1295A6A9" w:rsidR="00237FC2" w:rsidRPr="00237FC2" w:rsidRDefault="00237FC2" w:rsidP="00237FC2">
            <w:pPr>
              <w:keepNext/>
              <w:autoSpaceDE w:val="0"/>
              <w:autoSpaceDN w:val="0"/>
              <w:adjustRightInd w:val="0"/>
              <w:spacing w:after="0"/>
              <w:jc w:val="center"/>
              <w:rPr>
                <w:rFonts w:ascii="Swis721 Md BT" w:hAnsi="Swis721 Md BT" w:cs="Swiss721BT-Light"/>
                <w:szCs w:val="22"/>
              </w:rPr>
            </w:pPr>
            <w:r w:rsidRPr="00237FC2">
              <w:rPr>
                <w:rFonts w:ascii="Swis721 Md BT" w:hAnsi="Swis721 Md BT" w:cs="Swiss721BT-Light"/>
                <w:szCs w:val="22"/>
              </w:rPr>
              <w:t>2023</w:t>
            </w:r>
          </w:p>
        </w:tc>
        <w:tc>
          <w:tcPr>
            <w:tcW w:w="707" w:type="dxa"/>
            <w:tcBorders>
              <w:top w:val="single" w:sz="4" w:space="0" w:color="auto"/>
            </w:tcBorders>
            <w:vAlign w:val="bottom"/>
          </w:tcPr>
          <w:p w14:paraId="41033978" w14:textId="170CD190" w:rsidR="00237FC2" w:rsidRPr="00016629" w:rsidRDefault="00237FC2" w:rsidP="00237FC2">
            <w:pPr>
              <w:keepNext/>
              <w:autoSpaceDE w:val="0"/>
              <w:autoSpaceDN w:val="0"/>
              <w:adjustRightInd w:val="0"/>
              <w:spacing w:after="0"/>
              <w:jc w:val="center"/>
              <w:rPr>
                <w:rFonts w:ascii="Swis721 Md BT" w:hAnsi="Swis721 Md BT" w:cs="Swiss721BT-Light"/>
                <w:szCs w:val="22"/>
              </w:rPr>
            </w:pPr>
            <w:r w:rsidRPr="00016629">
              <w:rPr>
                <w:rFonts w:ascii="Swis721 Md BT" w:hAnsi="Swis721 Md BT" w:cs="Swiss721BT-Light"/>
                <w:szCs w:val="22"/>
              </w:rPr>
              <w:t>2022</w:t>
            </w:r>
          </w:p>
        </w:tc>
        <w:tc>
          <w:tcPr>
            <w:tcW w:w="707" w:type="dxa"/>
            <w:tcBorders>
              <w:top w:val="single" w:sz="4" w:space="0" w:color="auto"/>
            </w:tcBorders>
            <w:vAlign w:val="bottom"/>
          </w:tcPr>
          <w:p w14:paraId="2C610298" w14:textId="6D571666" w:rsidR="00237FC2" w:rsidRPr="006E21EB" w:rsidRDefault="00237FC2" w:rsidP="00237FC2">
            <w:pPr>
              <w:keepNext/>
              <w:autoSpaceDE w:val="0"/>
              <w:autoSpaceDN w:val="0"/>
              <w:adjustRightInd w:val="0"/>
              <w:spacing w:after="0"/>
              <w:jc w:val="center"/>
              <w:rPr>
                <w:rFonts w:ascii="Swis721 Md BT" w:hAnsi="Swis721 Md BT" w:cs="Swiss721BT-Light"/>
                <w:szCs w:val="22"/>
              </w:rPr>
            </w:pPr>
            <w:r w:rsidRPr="006E21EB">
              <w:rPr>
                <w:rFonts w:ascii="Swis721 Md BT" w:hAnsi="Swis721 Md BT" w:cs="Swiss721BT-Light"/>
                <w:szCs w:val="22"/>
              </w:rPr>
              <w:t>2021</w:t>
            </w:r>
          </w:p>
        </w:tc>
        <w:tc>
          <w:tcPr>
            <w:tcW w:w="707" w:type="dxa"/>
            <w:tcBorders>
              <w:top w:val="single" w:sz="4" w:space="0" w:color="auto"/>
            </w:tcBorders>
            <w:vAlign w:val="bottom"/>
          </w:tcPr>
          <w:p w14:paraId="40BBA0F3" w14:textId="399536B8" w:rsidR="00237FC2" w:rsidRPr="00D22DC7" w:rsidRDefault="00237FC2" w:rsidP="00237FC2">
            <w:pPr>
              <w:keepNext/>
              <w:autoSpaceDE w:val="0"/>
              <w:autoSpaceDN w:val="0"/>
              <w:adjustRightInd w:val="0"/>
              <w:spacing w:after="0"/>
              <w:jc w:val="center"/>
              <w:rPr>
                <w:rFonts w:ascii="Swis721 Md BT" w:hAnsi="Swis721 Md BT" w:cs="Swiss721BT-Light"/>
                <w:szCs w:val="22"/>
              </w:rPr>
            </w:pPr>
            <w:r w:rsidRPr="00D22DC7">
              <w:rPr>
                <w:rFonts w:ascii="Swis721 Md BT" w:hAnsi="Swis721 Md BT" w:cs="Swiss721BT-Light"/>
                <w:szCs w:val="22"/>
              </w:rPr>
              <w:t>2020</w:t>
            </w:r>
          </w:p>
        </w:tc>
        <w:tc>
          <w:tcPr>
            <w:tcW w:w="737" w:type="dxa"/>
            <w:tcBorders>
              <w:top w:val="single" w:sz="4" w:space="0" w:color="auto"/>
            </w:tcBorders>
            <w:vAlign w:val="bottom"/>
          </w:tcPr>
          <w:p w14:paraId="134B2AA8" w14:textId="10E1C7D3" w:rsidR="00237FC2" w:rsidRPr="0087718B" w:rsidRDefault="00237FC2" w:rsidP="00237FC2">
            <w:pPr>
              <w:keepNext/>
              <w:autoSpaceDE w:val="0"/>
              <w:autoSpaceDN w:val="0"/>
              <w:adjustRightInd w:val="0"/>
              <w:spacing w:after="0"/>
              <w:jc w:val="center"/>
              <w:rPr>
                <w:rFonts w:ascii="Swis721 Md BT" w:hAnsi="Swis721 Md BT" w:cs="Swiss721BT-Light"/>
                <w:szCs w:val="22"/>
              </w:rPr>
            </w:pPr>
            <w:r w:rsidRPr="0087718B">
              <w:rPr>
                <w:rFonts w:ascii="Swis721 Md BT" w:hAnsi="Swis721 Md BT" w:cs="Swiss721BT-Light"/>
                <w:szCs w:val="22"/>
              </w:rPr>
              <w:t>2019</w:t>
            </w:r>
          </w:p>
        </w:tc>
        <w:tc>
          <w:tcPr>
            <w:tcW w:w="756" w:type="dxa"/>
            <w:tcBorders>
              <w:top w:val="single" w:sz="4" w:space="0" w:color="auto"/>
              <w:left w:val="nil"/>
              <w:bottom w:val="nil"/>
              <w:right w:val="nil"/>
            </w:tcBorders>
            <w:vAlign w:val="bottom"/>
          </w:tcPr>
          <w:p w14:paraId="0A5582EB" w14:textId="35C2F559" w:rsidR="00237FC2" w:rsidRPr="006B5308" w:rsidRDefault="00237FC2" w:rsidP="00237FC2">
            <w:pPr>
              <w:keepNext/>
              <w:autoSpaceDE w:val="0"/>
              <w:autoSpaceDN w:val="0"/>
              <w:adjustRightInd w:val="0"/>
              <w:spacing w:after="0"/>
              <w:jc w:val="center"/>
              <w:rPr>
                <w:rFonts w:ascii="Swis721 Md BT" w:hAnsi="Swis721 Md BT" w:cs="Swiss721BT-Light"/>
                <w:szCs w:val="22"/>
              </w:rPr>
            </w:pPr>
            <w:r w:rsidRPr="006B5308">
              <w:rPr>
                <w:rFonts w:ascii="Swis721 Md BT" w:hAnsi="Swis721 Md BT" w:cs="Swiss721BT-Light"/>
                <w:szCs w:val="22"/>
              </w:rPr>
              <w:t>2018</w:t>
            </w:r>
          </w:p>
        </w:tc>
        <w:tc>
          <w:tcPr>
            <w:tcW w:w="725" w:type="dxa"/>
            <w:tcBorders>
              <w:top w:val="single" w:sz="4" w:space="0" w:color="auto"/>
              <w:left w:val="nil"/>
              <w:bottom w:val="nil"/>
              <w:right w:val="nil"/>
            </w:tcBorders>
            <w:vAlign w:val="bottom"/>
          </w:tcPr>
          <w:p w14:paraId="0D8C1E1B" w14:textId="77777777" w:rsidR="00237FC2" w:rsidRPr="008F7199" w:rsidRDefault="00237FC2" w:rsidP="00237FC2">
            <w:pPr>
              <w:keepNext/>
              <w:autoSpaceDE w:val="0"/>
              <w:autoSpaceDN w:val="0"/>
              <w:adjustRightInd w:val="0"/>
              <w:spacing w:after="0"/>
              <w:jc w:val="center"/>
              <w:rPr>
                <w:rFonts w:ascii="Swis721 Md BT" w:hAnsi="Swis721 Md BT" w:cs="Swiss721BT-Light"/>
                <w:szCs w:val="22"/>
              </w:rPr>
            </w:pPr>
            <w:r w:rsidRPr="008F7199">
              <w:rPr>
                <w:rFonts w:ascii="Swis721 Md BT" w:hAnsi="Swis721 Md BT" w:cs="Swiss721BT-Light"/>
                <w:szCs w:val="22"/>
              </w:rPr>
              <w:t>2017</w:t>
            </w:r>
          </w:p>
        </w:tc>
        <w:tc>
          <w:tcPr>
            <w:tcW w:w="1322" w:type="dxa"/>
            <w:tcBorders>
              <w:top w:val="single" w:sz="4" w:space="0" w:color="auto"/>
            </w:tcBorders>
          </w:tcPr>
          <w:p w14:paraId="1DA5FBA7" w14:textId="41D67ED5" w:rsidR="00237FC2" w:rsidRPr="006B5308" w:rsidRDefault="00237FC2" w:rsidP="00237FC2">
            <w:pPr>
              <w:keepNext/>
              <w:autoSpaceDE w:val="0"/>
              <w:autoSpaceDN w:val="0"/>
              <w:adjustRightInd w:val="0"/>
              <w:spacing w:after="0"/>
              <w:jc w:val="center"/>
              <w:rPr>
                <w:rFonts w:ascii="Swis721 Md BT" w:hAnsi="Swis721 Md BT" w:cs="Swiss721BT-Light"/>
                <w:szCs w:val="22"/>
              </w:rPr>
            </w:pPr>
            <w:r w:rsidRPr="006B5308">
              <w:rPr>
                <w:rFonts w:ascii="Swis721 Md BT" w:hAnsi="Swis721 Md BT" w:cs="Swiss721BT-Light"/>
                <w:szCs w:val="22"/>
              </w:rPr>
              <w:t xml:space="preserve">2016 through </w:t>
            </w:r>
            <w:r w:rsidRPr="006B5308">
              <w:rPr>
                <w:rFonts w:ascii="Swis721 Md BT" w:hAnsi="Swis721 Md BT" w:cs="Swiss721BT-Light"/>
                <w:szCs w:val="22"/>
                <w:highlight w:val="yellow"/>
              </w:rPr>
              <w:t>201</w:t>
            </w:r>
            <w:r>
              <w:rPr>
                <w:rFonts w:ascii="Swis721 Md BT" w:hAnsi="Swis721 Md BT" w:cs="Swiss721BT-Light"/>
                <w:szCs w:val="22"/>
                <w:highlight w:val="yellow"/>
              </w:rPr>
              <w:t>5</w:t>
            </w:r>
          </w:p>
        </w:tc>
      </w:tr>
      <w:tr w:rsidR="00237FC2" w:rsidRPr="00D13BF0" w14:paraId="0AD5FE8F" w14:textId="77777777" w:rsidTr="00237FC2">
        <w:tc>
          <w:tcPr>
            <w:tcW w:w="3110" w:type="dxa"/>
          </w:tcPr>
          <w:p w14:paraId="3B598F4C" w14:textId="233914E2" w:rsidR="00237FC2" w:rsidRPr="006B5308" w:rsidRDefault="00237FC2" w:rsidP="00237FC2">
            <w:pPr>
              <w:keepNext/>
              <w:autoSpaceDE w:val="0"/>
              <w:autoSpaceDN w:val="0"/>
              <w:adjustRightInd w:val="0"/>
              <w:spacing w:after="0"/>
              <w:ind w:left="157" w:hanging="157"/>
              <w:jc w:val="left"/>
              <w:rPr>
                <w:rFonts w:cs="Swiss721BT-Light"/>
                <w:szCs w:val="22"/>
              </w:rPr>
            </w:pPr>
            <w:r w:rsidRPr="006B5308">
              <w:rPr>
                <w:rFonts w:cs="Swiss721BT-Light"/>
                <w:szCs w:val="22"/>
              </w:rPr>
              <w:t>Actuarially determined contribution</w:t>
            </w:r>
          </w:p>
        </w:tc>
        <w:tc>
          <w:tcPr>
            <w:tcW w:w="764" w:type="dxa"/>
          </w:tcPr>
          <w:p w14:paraId="464D3621" w14:textId="59117281" w:rsidR="00237FC2" w:rsidRPr="006B5308" w:rsidRDefault="00237FC2" w:rsidP="00237FC2">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545" w:type="dxa"/>
          </w:tcPr>
          <w:p w14:paraId="51B41010" w14:textId="12276B80" w:rsidR="00237FC2" w:rsidRPr="00237FC2" w:rsidRDefault="00237FC2" w:rsidP="00237FC2">
            <w:pPr>
              <w:keepNext/>
              <w:autoSpaceDE w:val="0"/>
              <w:autoSpaceDN w:val="0"/>
              <w:adjustRightInd w:val="0"/>
              <w:spacing w:after="0"/>
              <w:jc w:val="left"/>
              <w:rPr>
                <w:rFonts w:cs="Swiss721BT-Light"/>
                <w:szCs w:val="22"/>
              </w:rPr>
            </w:pPr>
            <w:r w:rsidRPr="00237FC2">
              <w:rPr>
                <w:rFonts w:cs="Swiss721BT-Light"/>
                <w:szCs w:val="22"/>
              </w:rPr>
              <w:t>$</w:t>
            </w:r>
          </w:p>
        </w:tc>
        <w:tc>
          <w:tcPr>
            <w:tcW w:w="707" w:type="dxa"/>
          </w:tcPr>
          <w:p w14:paraId="7E9E8DF6" w14:textId="70A05399" w:rsidR="00237FC2" w:rsidRPr="00016629" w:rsidRDefault="00237FC2" w:rsidP="00237FC2">
            <w:pPr>
              <w:keepNext/>
              <w:autoSpaceDE w:val="0"/>
              <w:autoSpaceDN w:val="0"/>
              <w:adjustRightInd w:val="0"/>
              <w:spacing w:after="0"/>
              <w:jc w:val="left"/>
              <w:rPr>
                <w:rFonts w:cs="Swiss721BT-Light"/>
                <w:szCs w:val="22"/>
              </w:rPr>
            </w:pPr>
            <w:r w:rsidRPr="00016629">
              <w:rPr>
                <w:rFonts w:cs="Swiss721BT-Light"/>
                <w:szCs w:val="22"/>
              </w:rPr>
              <w:t>$</w:t>
            </w:r>
          </w:p>
        </w:tc>
        <w:tc>
          <w:tcPr>
            <w:tcW w:w="707" w:type="dxa"/>
          </w:tcPr>
          <w:p w14:paraId="305F94B8" w14:textId="0DBBF479" w:rsidR="00237FC2" w:rsidRPr="006E21EB" w:rsidRDefault="00237FC2" w:rsidP="00237FC2">
            <w:pPr>
              <w:keepNext/>
              <w:autoSpaceDE w:val="0"/>
              <w:autoSpaceDN w:val="0"/>
              <w:adjustRightInd w:val="0"/>
              <w:spacing w:after="0"/>
              <w:jc w:val="left"/>
              <w:rPr>
                <w:rFonts w:cs="Swiss721BT-Light"/>
                <w:szCs w:val="22"/>
              </w:rPr>
            </w:pPr>
            <w:r w:rsidRPr="006E21EB">
              <w:rPr>
                <w:rFonts w:cs="Swiss721BT-Light"/>
                <w:szCs w:val="22"/>
              </w:rPr>
              <w:t>$</w:t>
            </w:r>
          </w:p>
        </w:tc>
        <w:tc>
          <w:tcPr>
            <w:tcW w:w="707" w:type="dxa"/>
          </w:tcPr>
          <w:p w14:paraId="1462C576" w14:textId="2276531F" w:rsidR="00237FC2" w:rsidRPr="00D22DC7" w:rsidRDefault="00237FC2" w:rsidP="00237FC2">
            <w:pPr>
              <w:keepNext/>
              <w:autoSpaceDE w:val="0"/>
              <w:autoSpaceDN w:val="0"/>
              <w:adjustRightInd w:val="0"/>
              <w:spacing w:after="0"/>
              <w:jc w:val="left"/>
              <w:rPr>
                <w:rFonts w:cs="Swiss721BT-Light"/>
                <w:szCs w:val="22"/>
              </w:rPr>
            </w:pPr>
            <w:r w:rsidRPr="00D22DC7">
              <w:rPr>
                <w:rFonts w:cs="Swiss721BT-Light"/>
                <w:szCs w:val="22"/>
              </w:rPr>
              <w:t>$</w:t>
            </w:r>
          </w:p>
        </w:tc>
        <w:tc>
          <w:tcPr>
            <w:tcW w:w="737" w:type="dxa"/>
          </w:tcPr>
          <w:p w14:paraId="3C56F685" w14:textId="63000F95" w:rsidR="00237FC2" w:rsidRPr="0087718B" w:rsidRDefault="00237FC2" w:rsidP="00237FC2">
            <w:pPr>
              <w:keepNext/>
              <w:autoSpaceDE w:val="0"/>
              <w:autoSpaceDN w:val="0"/>
              <w:adjustRightInd w:val="0"/>
              <w:spacing w:after="0"/>
              <w:jc w:val="left"/>
              <w:rPr>
                <w:rFonts w:cs="Swiss721BT-Light"/>
                <w:szCs w:val="22"/>
              </w:rPr>
            </w:pPr>
            <w:r w:rsidRPr="0087718B">
              <w:rPr>
                <w:rFonts w:cs="Swiss721BT-Light"/>
                <w:szCs w:val="22"/>
              </w:rPr>
              <w:t>$</w:t>
            </w:r>
          </w:p>
        </w:tc>
        <w:tc>
          <w:tcPr>
            <w:tcW w:w="756" w:type="dxa"/>
          </w:tcPr>
          <w:p w14:paraId="75DB1F5D" w14:textId="6D644FD1" w:rsidR="00237FC2" w:rsidRPr="006B5308" w:rsidRDefault="00237FC2" w:rsidP="00237FC2">
            <w:pPr>
              <w:keepNext/>
              <w:autoSpaceDE w:val="0"/>
              <w:autoSpaceDN w:val="0"/>
              <w:adjustRightInd w:val="0"/>
              <w:spacing w:after="0"/>
              <w:jc w:val="left"/>
              <w:rPr>
                <w:rFonts w:cs="Swiss721BT-Light"/>
                <w:szCs w:val="22"/>
              </w:rPr>
            </w:pPr>
            <w:r w:rsidRPr="006B5308">
              <w:rPr>
                <w:rFonts w:cs="Swiss721BT-Light"/>
                <w:szCs w:val="22"/>
              </w:rPr>
              <w:t>$</w:t>
            </w:r>
          </w:p>
        </w:tc>
        <w:tc>
          <w:tcPr>
            <w:tcW w:w="725" w:type="dxa"/>
          </w:tcPr>
          <w:p w14:paraId="724F1AEF" w14:textId="77777777" w:rsidR="00237FC2" w:rsidRPr="008F7199" w:rsidRDefault="00237FC2" w:rsidP="00237FC2">
            <w:pPr>
              <w:keepNext/>
              <w:autoSpaceDE w:val="0"/>
              <w:autoSpaceDN w:val="0"/>
              <w:adjustRightInd w:val="0"/>
              <w:spacing w:after="0"/>
              <w:jc w:val="left"/>
              <w:rPr>
                <w:rFonts w:cs="Swiss721BT-Light"/>
                <w:szCs w:val="22"/>
              </w:rPr>
            </w:pPr>
            <w:r w:rsidRPr="008F7199">
              <w:rPr>
                <w:rFonts w:cs="Swiss721BT-Light"/>
                <w:szCs w:val="22"/>
              </w:rPr>
              <w:t>$</w:t>
            </w:r>
          </w:p>
        </w:tc>
        <w:tc>
          <w:tcPr>
            <w:tcW w:w="1322" w:type="dxa"/>
            <w:vMerge w:val="restart"/>
          </w:tcPr>
          <w:p w14:paraId="0BD1B71A" w14:textId="77777777" w:rsidR="00237FC2" w:rsidRPr="006B5308" w:rsidRDefault="00237FC2" w:rsidP="00237FC2">
            <w:pPr>
              <w:keepNext/>
              <w:autoSpaceDE w:val="0"/>
              <w:autoSpaceDN w:val="0"/>
              <w:adjustRightInd w:val="0"/>
              <w:spacing w:after="0"/>
              <w:jc w:val="center"/>
              <w:rPr>
                <w:rFonts w:cs="Swiss721BT-Light"/>
                <w:szCs w:val="22"/>
              </w:rPr>
            </w:pPr>
            <w:r w:rsidRPr="006B5308">
              <w:rPr>
                <w:rFonts w:cs="Swiss721BT-Light"/>
                <w:szCs w:val="22"/>
              </w:rPr>
              <w:t>Information</w:t>
            </w:r>
          </w:p>
          <w:p w14:paraId="076A0F34" w14:textId="77777777" w:rsidR="00237FC2" w:rsidRPr="006B5308" w:rsidRDefault="00237FC2" w:rsidP="00237FC2">
            <w:pPr>
              <w:keepNext/>
              <w:autoSpaceDE w:val="0"/>
              <w:autoSpaceDN w:val="0"/>
              <w:adjustRightInd w:val="0"/>
              <w:spacing w:after="0"/>
              <w:jc w:val="center"/>
              <w:rPr>
                <w:rFonts w:cs="Swiss721BT-Light"/>
                <w:szCs w:val="22"/>
              </w:rPr>
            </w:pPr>
            <w:r w:rsidRPr="006B5308">
              <w:rPr>
                <w:rFonts w:cs="Swiss721BT-Light"/>
                <w:szCs w:val="22"/>
              </w:rPr>
              <w:t>not available</w:t>
            </w:r>
          </w:p>
        </w:tc>
      </w:tr>
      <w:tr w:rsidR="00237FC2" w:rsidRPr="00D13BF0" w14:paraId="4DCADCF5" w14:textId="77777777" w:rsidTr="00237FC2">
        <w:tc>
          <w:tcPr>
            <w:tcW w:w="3110" w:type="dxa"/>
          </w:tcPr>
          <w:p w14:paraId="4E935E0F" w14:textId="1F97F8DE" w:rsidR="00237FC2" w:rsidRPr="006B5308" w:rsidRDefault="00237FC2" w:rsidP="00237FC2">
            <w:pPr>
              <w:keepNext/>
              <w:autoSpaceDE w:val="0"/>
              <w:autoSpaceDN w:val="0"/>
              <w:adjustRightInd w:val="0"/>
              <w:spacing w:after="0"/>
              <w:ind w:left="157" w:hanging="157"/>
              <w:jc w:val="left"/>
              <w:rPr>
                <w:rFonts w:cs="Swiss721BT-Light"/>
                <w:szCs w:val="22"/>
              </w:rPr>
            </w:pPr>
            <w:r w:rsidRPr="006B5308">
              <w:rPr>
                <w:rFonts w:cs="Swiss721BT-Light"/>
                <w:szCs w:val="22"/>
              </w:rPr>
              <w:t>County’s contributions in relation to the actuarially determined contribution</w:t>
            </w:r>
          </w:p>
        </w:tc>
        <w:tc>
          <w:tcPr>
            <w:tcW w:w="764" w:type="dxa"/>
            <w:tcBorders>
              <w:bottom w:val="single" w:sz="4" w:space="0" w:color="auto"/>
            </w:tcBorders>
          </w:tcPr>
          <w:p w14:paraId="0C7E7E96" w14:textId="77777777" w:rsidR="00237FC2" w:rsidRPr="006B5308" w:rsidRDefault="00237FC2" w:rsidP="00237FC2">
            <w:pPr>
              <w:keepNext/>
              <w:autoSpaceDE w:val="0"/>
              <w:autoSpaceDN w:val="0"/>
              <w:adjustRightInd w:val="0"/>
              <w:spacing w:after="0"/>
              <w:jc w:val="left"/>
              <w:rPr>
                <w:rFonts w:cs="Swiss721BT-Light"/>
                <w:szCs w:val="22"/>
                <w:highlight w:val="yellow"/>
              </w:rPr>
            </w:pPr>
          </w:p>
        </w:tc>
        <w:tc>
          <w:tcPr>
            <w:tcW w:w="545" w:type="dxa"/>
            <w:tcBorders>
              <w:bottom w:val="single" w:sz="4" w:space="0" w:color="auto"/>
            </w:tcBorders>
          </w:tcPr>
          <w:p w14:paraId="7CC1258C" w14:textId="77777777" w:rsidR="00237FC2" w:rsidRPr="00237FC2" w:rsidRDefault="00237FC2" w:rsidP="00237FC2">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28179E6D" w14:textId="5CD1EEC0" w:rsidR="00237FC2" w:rsidRPr="00016629" w:rsidRDefault="00237FC2" w:rsidP="00237FC2">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58BC3251" w14:textId="704F2A53" w:rsidR="00237FC2" w:rsidRPr="006E21EB" w:rsidRDefault="00237FC2" w:rsidP="00237FC2">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A9735DD" w14:textId="24151B11" w:rsidR="00237FC2" w:rsidRPr="00D22DC7" w:rsidRDefault="00237FC2" w:rsidP="00237FC2">
            <w:pPr>
              <w:keepNext/>
              <w:autoSpaceDE w:val="0"/>
              <w:autoSpaceDN w:val="0"/>
              <w:adjustRightInd w:val="0"/>
              <w:spacing w:after="0"/>
              <w:jc w:val="left"/>
              <w:rPr>
                <w:rFonts w:cs="Swiss721BT-Light"/>
                <w:szCs w:val="22"/>
              </w:rPr>
            </w:pPr>
          </w:p>
        </w:tc>
        <w:tc>
          <w:tcPr>
            <w:tcW w:w="737" w:type="dxa"/>
            <w:tcBorders>
              <w:bottom w:val="single" w:sz="4" w:space="0" w:color="auto"/>
            </w:tcBorders>
          </w:tcPr>
          <w:p w14:paraId="26917881" w14:textId="5C70B331" w:rsidR="00237FC2" w:rsidRPr="0087718B" w:rsidRDefault="00237FC2" w:rsidP="00237FC2">
            <w:pPr>
              <w:keepNext/>
              <w:autoSpaceDE w:val="0"/>
              <w:autoSpaceDN w:val="0"/>
              <w:adjustRightInd w:val="0"/>
              <w:spacing w:after="0"/>
              <w:jc w:val="left"/>
              <w:rPr>
                <w:rFonts w:cs="Swiss721BT-Light"/>
                <w:szCs w:val="22"/>
              </w:rPr>
            </w:pPr>
          </w:p>
        </w:tc>
        <w:tc>
          <w:tcPr>
            <w:tcW w:w="756" w:type="dxa"/>
            <w:tcBorders>
              <w:top w:val="nil"/>
              <w:left w:val="nil"/>
              <w:bottom w:val="single" w:sz="4" w:space="0" w:color="auto"/>
              <w:right w:val="nil"/>
            </w:tcBorders>
          </w:tcPr>
          <w:p w14:paraId="068C4270" w14:textId="42F405DB" w:rsidR="00237FC2" w:rsidRPr="006B5308" w:rsidRDefault="00237FC2" w:rsidP="00237FC2">
            <w:pPr>
              <w:keepNext/>
              <w:autoSpaceDE w:val="0"/>
              <w:autoSpaceDN w:val="0"/>
              <w:adjustRightInd w:val="0"/>
              <w:spacing w:after="0"/>
              <w:jc w:val="left"/>
              <w:rPr>
                <w:rFonts w:cs="Swiss721BT-Light"/>
                <w:szCs w:val="22"/>
              </w:rPr>
            </w:pPr>
          </w:p>
        </w:tc>
        <w:tc>
          <w:tcPr>
            <w:tcW w:w="725" w:type="dxa"/>
            <w:tcBorders>
              <w:top w:val="nil"/>
              <w:left w:val="nil"/>
              <w:bottom w:val="single" w:sz="4" w:space="0" w:color="auto"/>
              <w:right w:val="nil"/>
            </w:tcBorders>
          </w:tcPr>
          <w:p w14:paraId="4DDD861F" w14:textId="77777777" w:rsidR="00237FC2" w:rsidRPr="008F7199" w:rsidRDefault="00237FC2" w:rsidP="00237FC2">
            <w:pPr>
              <w:keepNext/>
              <w:autoSpaceDE w:val="0"/>
              <w:autoSpaceDN w:val="0"/>
              <w:adjustRightInd w:val="0"/>
              <w:spacing w:after="0"/>
              <w:jc w:val="left"/>
              <w:rPr>
                <w:rFonts w:cs="Swiss721BT-Light"/>
                <w:szCs w:val="22"/>
              </w:rPr>
            </w:pPr>
          </w:p>
        </w:tc>
        <w:tc>
          <w:tcPr>
            <w:tcW w:w="1322" w:type="dxa"/>
            <w:vMerge/>
          </w:tcPr>
          <w:p w14:paraId="1ABFDE96" w14:textId="77777777" w:rsidR="00237FC2" w:rsidRPr="00D13BF0" w:rsidRDefault="00237FC2" w:rsidP="00237FC2">
            <w:pPr>
              <w:keepNext/>
              <w:autoSpaceDE w:val="0"/>
              <w:autoSpaceDN w:val="0"/>
              <w:adjustRightInd w:val="0"/>
              <w:spacing w:after="0"/>
              <w:jc w:val="center"/>
              <w:rPr>
                <w:rFonts w:cs="Swiss721BT-Light"/>
                <w:szCs w:val="22"/>
                <w:highlight w:val="yellow"/>
              </w:rPr>
            </w:pPr>
          </w:p>
        </w:tc>
      </w:tr>
      <w:tr w:rsidR="00237FC2" w:rsidRPr="00D13BF0" w14:paraId="6A9D4E09" w14:textId="77777777" w:rsidTr="00237FC2">
        <w:tc>
          <w:tcPr>
            <w:tcW w:w="3110" w:type="dxa"/>
          </w:tcPr>
          <w:p w14:paraId="7A8B933E" w14:textId="77777777" w:rsidR="00237FC2" w:rsidRPr="006B5308" w:rsidRDefault="00237FC2" w:rsidP="00237FC2">
            <w:pPr>
              <w:keepNext/>
              <w:autoSpaceDE w:val="0"/>
              <w:autoSpaceDN w:val="0"/>
              <w:adjustRightInd w:val="0"/>
              <w:spacing w:after="0"/>
              <w:ind w:left="157" w:hanging="157"/>
              <w:jc w:val="left"/>
              <w:rPr>
                <w:rFonts w:cs="Swiss721BT-Light"/>
                <w:szCs w:val="22"/>
              </w:rPr>
            </w:pPr>
            <w:r w:rsidRPr="006B5308">
              <w:rPr>
                <w:rFonts w:cs="Swiss721BT-Light"/>
                <w:szCs w:val="22"/>
              </w:rPr>
              <w:t>County’s contribution deficiency (excess)</w:t>
            </w:r>
          </w:p>
        </w:tc>
        <w:tc>
          <w:tcPr>
            <w:tcW w:w="764" w:type="dxa"/>
            <w:tcBorders>
              <w:top w:val="single" w:sz="4" w:space="0" w:color="auto"/>
              <w:bottom w:val="double" w:sz="4" w:space="0" w:color="auto"/>
            </w:tcBorders>
          </w:tcPr>
          <w:p w14:paraId="5DD478C5" w14:textId="0D629D93" w:rsidR="00237FC2" w:rsidRPr="006B5308" w:rsidRDefault="00237FC2" w:rsidP="00237FC2">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545" w:type="dxa"/>
            <w:tcBorders>
              <w:top w:val="single" w:sz="4" w:space="0" w:color="auto"/>
              <w:bottom w:val="double" w:sz="4" w:space="0" w:color="auto"/>
            </w:tcBorders>
          </w:tcPr>
          <w:p w14:paraId="42204B76" w14:textId="0D53D9A1" w:rsidR="00237FC2" w:rsidRPr="00237FC2" w:rsidRDefault="00237FC2" w:rsidP="00237FC2">
            <w:pPr>
              <w:keepNext/>
              <w:autoSpaceDE w:val="0"/>
              <w:autoSpaceDN w:val="0"/>
              <w:adjustRightInd w:val="0"/>
              <w:spacing w:after="0"/>
              <w:jc w:val="left"/>
              <w:rPr>
                <w:rFonts w:cs="Swiss721BT-Light"/>
                <w:szCs w:val="22"/>
              </w:rPr>
            </w:pPr>
            <w:r w:rsidRPr="00237FC2">
              <w:rPr>
                <w:rFonts w:cs="Swiss721BT-Light"/>
                <w:szCs w:val="22"/>
              </w:rPr>
              <w:t>$</w:t>
            </w:r>
          </w:p>
        </w:tc>
        <w:tc>
          <w:tcPr>
            <w:tcW w:w="707" w:type="dxa"/>
            <w:tcBorders>
              <w:top w:val="single" w:sz="4" w:space="0" w:color="auto"/>
              <w:bottom w:val="double" w:sz="4" w:space="0" w:color="auto"/>
            </w:tcBorders>
          </w:tcPr>
          <w:p w14:paraId="057C100B" w14:textId="3CC73A9C" w:rsidR="00237FC2" w:rsidRPr="00016629" w:rsidRDefault="00237FC2" w:rsidP="00237FC2">
            <w:pPr>
              <w:keepNext/>
              <w:autoSpaceDE w:val="0"/>
              <w:autoSpaceDN w:val="0"/>
              <w:adjustRightInd w:val="0"/>
              <w:spacing w:after="0"/>
              <w:jc w:val="left"/>
              <w:rPr>
                <w:rFonts w:cs="Swiss721BT-Light"/>
                <w:szCs w:val="22"/>
              </w:rPr>
            </w:pPr>
            <w:r w:rsidRPr="00016629">
              <w:rPr>
                <w:rFonts w:cs="Swiss721BT-Light"/>
                <w:szCs w:val="22"/>
              </w:rPr>
              <w:t>$</w:t>
            </w:r>
          </w:p>
        </w:tc>
        <w:tc>
          <w:tcPr>
            <w:tcW w:w="707" w:type="dxa"/>
            <w:tcBorders>
              <w:top w:val="single" w:sz="4" w:space="0" w:color="auto"/>
              <w:bottom w:val="double" w:sz="4" w:space="0" w:color="auto"/>
            </w:tcBorders>
          </w:tcPr>
          <w:p w14:paraId="5F31E9AE" w14:textId="67F6E355" w:rsidR="00237FC2" w:rsidRPr="006E21EB" w:rsidRDefault="00237FC2" w:rsidP="00237FC2">
            <w:pPr>
              <w:keepNext/>
              <w:autoSpaceDE w:val="0"/>
              <w:autoSpaceDN w:val="0"/>
              <w:adjustRightInd w:val="0"/>
              <w:spacing w:after="0"/>
              <w:jc w:val="left"/>
              <w:rPr>
                <w:rFonts w:cs="Swiss721BT-Light"/>
                <w:szCs w:val="22"/>
              </w:rPr>
            </w:pPr>
            <w:r w:rsidRPr="006E21EB">
              <w:rPr>
                <w:rFonts w:cs="Swiss721BT-Light"/>
                <w:szCs w:val="22"/>
              </w:rPr>
              <w:t>$</w:t>
            </w:r>
          </w:p>
        </w:tc>
        <w:tc>
          <w:tcPr>
            <w:tcW w:w="707" w:type="dxa"/>
            <w:tcBorders>
              <w:top w:val="single" w:sz="4" w:space="0" w:color="auto"/>
              <w:bottom w:val="double" w:sz="4" w:space="0" w:color="auto"/>
            </w:tcBorders>
          </w:tcPr>
          <w:p w14:paraId="4ED467EF" w14:textId="06D61D62" w:rsidR="00237FC2" w:rsidRPr="00D22DC7" w:rsidRDefault="00237FC2" w:rsidP="00237FC2">
            <w:pPr>
              <w:keepNext/>
              <w:autoSpaceDE w:val="0"/>
              <w:autoSpaceDN w:val="0"/>
              <w:adjustRightInd w:val="0"/>
              <w:spacing w:after="0"/>
              <w:jc w:val="left"/>
              <w:rPr>
                <w:rFonts w:cs="Swiss721BT-Light"/>
                <w:szCs w:val="22"/>
              </w:rPr>
            </w:pPr>
            <w:r w:rsidRPr="00D22DC7">
              <w:rPr>
                <w:rFonts w:cs="Swiss721BT-Light"/>
                <w:szCs w:val="22"/>
              </w:rPr>
              <w:t>$</w:t>
            </w:r>
          </w:p>
        </w:tc>
        <w:tc>
          <w:tcPr>
            <w:tcW w:w="737" w:type="dxa"/>
            <w:tcBorders>
              <w:top w:val="single" w:sz="4" w:space="0" w:color="auto"/>
              <w:bottom w:val="double" w:sz="4" w:space="0" w:color="auto"/>
            </w:tcBorders>
          </w:tcPr>
          <w:p w14:paraId="1D3C28C9" w14:textId="7485DF4C" w:rsidR="00237FC2" w:rsidRPr="0087718B" w:rsidRDefault="00237FC2" w:rsidP="00237FC2">
            <w:pPr>
              <w:keepNext/>
              <w:autoSpaceDE w:val="0"/>
              <w:autoSpaceDN w:val="0"/>
              <w:adjustRightInd w:val="0"/>
              <w:spacing w:after="0"/>
              <w:jc w:val="left"/>
              <w:rPr>
                <w:rFonts w:cs="Swiss721BT-Light"/>
                <w:szCs w:val="22"/>
              </w:rPr>
            </w:pPr>
            <w:r w:rsidRPr="0087718B">
              <w:rPr>
                <w:rFonts w:cs="Swiss721BT-Light"/>
                <w:szCs w:val="22"/>
              </w:rPr>
              <w:t>$</w:t>
            </w:r>
          </w:p>
        </w:tc>
        <w:tc>
          <w:tcPr>
            <w:tcW w:w="756" w:type="dxa"/>
            <w:tcBorders>
              <w:top w:val="single" w:sz="4" w:space="0" w:color="auto"/>
              <w:left w:val="nil"/>
              <w:bottom w:val="double" w:sz="4" w:space="0" w:color="auto"/>
              <w:right w:val="nil"/>
            </w:tcBorders>
          </w:tcPr>
          <w:p w14:paraId="579CB579" w14:textId="64C60F0C" w:rsidR="00237FC2" w:rsidRPr="006B5308" w:rsidRDefault="00237FC2" w:rsidP="00237FC2">
            <w:pPr>
              <w:keepNext/>
              <w:autoSpaceDE w:val="0"/>
              <w:autoSpaceDN w:val="0"/>
              <w:adjustRightInd w:val="0"/>
              <w:spacing w:after="0"/>
              <w:jc w:val="left"/>
              <w:rPr>
                <w:rFonts w:cs="Swiss721BT-Light"/>
                <w:szCs w:val="22"/>
              </w:rPr>
            </w:pPr>
            <w:r w:rsidRPr="006B5308">
              <w:rPr>
                <w:rFonts w:cs="Swiss721BT-Light"/>
                <w:szCs w:val="22"/>
              </w:rPr>
              <w:t>$</w:t>
            </w:r>
          </w:p>
        </w:tc>
        <w:tc>
          <w:tcPr>
            <w:tcW w:w="725" w:type="dxa"/>
            <w:tcBorders>
              <w:top w:val="single" w:sz="4" w:space="0" w:color="auto"/>
              <w:left w:val="nil"/>
              <w:bottom w:val="double" w:sz="4" w:space="0" w:color="auto"/>
              <w:right w:val="nil"/>
            </w:tcBorders>
          </w:tcPr>
          <w:p w14:paraId="31EAB7DA" w14:textId="77777777" w:rsidR="00237FC2" w:rsidRPr="008F7199" w:rsidRDefault="00237FC2" w:rsidP="00237FC2">
            <w:pPr>
              <w:keepNext/>
              <w:autoSpaceDE w:val="0"/>
              <w:autoSpaceDN w:val="0"/>
              <w:adjustRightInd w:val="0"/>
              <w:spacing w:after="0"/>
              <w:jc w:val="left"/>
              <w:rPr>
                <w:rFonts w:cs="Swiss721BT-Light"/>
                <w:szCs w:val="22"/>
              </w:rPr>
            </w:pPr>
            <w:r w:rsidRPr="008F7199">
              <w:rPr>
                <w:rFonts w:cs="Swiss721BT-Light"/>
                <w:szCs w:val="22"/>
              </w:rPr>
              <w:t>$</w:t>
            </w:r>
          </w:p>
        </w:tc>
        <w:tc>
          <w:tcPr>
            <w:tcW w:w="1322" w:type="dxa"/>
            <w:vMerge/>
          </w:tcPr>
          <w:p w14:paraId="3CF6FEE4" w14:textId="77777777" w:rsidR="00237FC2" w:rsidRPr="00D13BF0" w:rsidRDefault="00237FC2" w:rsidP="00237FC2">
            <w:pPr>
              <w:keepNext/>
              <w:autoSpaceDE w:val="0"/>
              <w:autoSpaceDN w:val="0"/>
              <w:adjustRightInd w:val="0"/>
              <w:spacing w:after="0"/>
              <w:jc w:val="left"/>
              <w:rPr>
                <w:rFonts w:cs="Swiss721BT-Light"/>
                <w:szCs w:val="22"/>
                <w:highlight w:val="yellow"/>
              </w:rPr>
            </w:pPr>
          </w:p>
        </w:tc>
      </w:tr>
      <w:tr w:rsidR="00237FC2" w:rsidRPr="00D13BF0" w14:paraId="24C4269D" w14:textId="77777777" w:rsidTr="00237FC2">
        <w:tc>
          <w:tcPr>
            <w:tcW w:w="3110" w:type="dxa"/>
          </w:tcPr>
          <w:p w14:paraId="2FC7ADF9" w14:textId="56AAE589" w:rsidR="00237FC2" w:rsidRPr="006B5308" w:rsidRDefault="00237FC2" w:rsidP="00237FC2">
            <w:pPr>
              <w:keepNext/>
              <w:autoSpaceDE w:val="0"/>
              <w:autoSpaceDN w:val="0"/>
              <w:adjustRightInd w:val="0"/>
              <w:spacing w:after="0"/>
              <w:ind w:left="157" w:hanging="157"/>
              <w:jc w:val="left"/>
              <w:rPr>
                <w:rFonts w:cs="Swiss721BT-Light"/>
                <w:szCs w:val="22"/>
              </w:rPr>
            </w:pPr>
            <w:r w:rsidRPr="006B5308">
              <w:rPr>
                <w:rFonts w:cs="Swiss721BT-Light"/>
                <w:szCs w:val="22"/>
              </w:rPr>
              <w:t>County’s covered payroll</w:t>
            </w:r>
          </w:p>
        </w:tc>
        <w:tc>
          <w:tcPr>
            <w:tcW w:w="764" w:type="dxa"/>
            <w:tcBorders>
              <w:top w:val="double" w:sz="4" w:space="0" w:color="auto"/>
            </w:tcBorders>
          </w:tcPr>
          <w:p w14:paraId="1B811129" w14:textId="1B43DAA9" w:rsidR="00237FC2" w:rsidRPr="006B5308" w:rsidRDefault="00237FC2" w:rsidP="00237FC2">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545" w:type="dxa"/>
            <w:tcBorders>
              <w:top w:val="double" w:sz="4" w:space="0" w:color="auto"/>
            </w:tcBorders>
          </w:tcPr>
          <w:p w14:paraId="5892935A" w14:textId="64D0BDF1" w:rsidR="00237FC2" w:rsidRPr="00237FC2" w:rsidRDefault="00237FC2" w:rsidP="00237FC2">
            <w:pPr>
              <w:keepNext/>
              <w:autoSpaceDE w:val="0"/>
              <w:autoSpaceDN w:val="0"/>
              <w:adjustRightInd w:val="0"/>
              <w:spacing w:after="0"/>
              <w:jc w:val="left"/>
              <w:rPr>
                <w:rFonts w:cs="Swiss721BT-Light"/>
                <w:szCs w:val="22"/>
              </w:rPr>
            </w:pPr>
            <w:r w:rsidRPr="00237FC2">
              <w:rPr>
                <w:rFonts w:cs="Swiss721BT-Light"/>
                <w:szCs w:val="22"/>
              </w:rPr>
              <w:t>$</w:t>
            </w:r>
          </w:p>
        </w:tc>
        <w:tc>
          <w:tcPr>
            <w:tcW w:w="707" w:type="dxa"/>
            <w:tcBorders>
              <w:top w:val="double" w:sz="4" w:space="0" w:color="auto"/>
            </w:tcBorders>
          </w:tcPr>
          <w:p w14:paraId="249A9E5C" w14:textId="6261AF65" w:rsidR="00237FC2" w:rsidRPr="00016629" w:rsidRDefault="00237FC2" w:rsidP="00237FC2">
            <w:pPr>
              <w:keepNext/>
              <w:autoSpaceDE w:val="0"/>
              <w:autoSpaceDN w:val="0"/>
              <w:adjustRightInd w:val="0"/>
              <w:spacing w:after="0"/>
              <w:jc w:val="left"/>
              <w:rPr>
                <w:rFonts w:cs="Swiss721BT-Light"/>
                <w:szCs w:val="22"/>
              </w:rPr>
            </w:pPr>
            <w:r w:rsidRPr="00016629">
              <w:rPr>
                <w:rFonts w:cs="Swiss721BT-Light"/>
                <w:szCs w:val="22"/>
              </w:rPr>
              <w:t>$</w:t>
            </w:r>
          </w:p>
        </w:tc>
        <w:tc>
          <w:tcPr>
            <w:tcW w:w="707" w:type="dxa"/>
            <w:tcBorders>
              <w:top w:val="double" w:sz="4" w:space="0" w:color="auto"/>
            </w:tcBorders>
          </w:tcPr>
          <w:p w14:paraId="06772B39" w14:textId="3136F67B" w:rsidR="00237FC2" w:rsidRPr="006E21EB" w:rsidRDefault="00237FC2" w:rsidP="00237FC2">
            <w:pPr>
              <w:keepNext/>
              <w:autoSpaceDE w:val="0"/>
              <w:autoSpaceDN w:val="0"/>
              <w:adjustRightInd w:val="0"/>
              <w:spacing w:after="0"/>
              <w:jc w:val="left"/>
              <w:rPr>
                <w:rFonts w:cs="Swiss721BT-Light"/>
                <w:szCs w:val="22"/>
              </w:rPr>
            </w:pPr>
            <w:r w:rsidRPr="006E21EB">
              <w:rPr>
                <w:rFonts w:cs="Swiss721BT-Light"/>
                <w:szCs w:val="22"/>
              </w:rPr>
              <w:t>$</w:t>
            </w:r>
          </w:p>
        </w:tc>
        <w:tc>
          <w:tcPr>
            <w:tcW w:w="707" w:type="dxa"/>
            <w:tcBorders>
              <w:top w:val="double" w:sz="4" w:space="0" w:color="auto"/>
            </w:tcBorders>
          </w:tcPr>
          <w:p w14:paraId="1D1F2D74" w14:textId="4D887180" w:rsidR="00237FC2" w:rsidRPr="00D22DC7" w:rsidRDefault="00237FC2" w:rsidP="00237FC2">
            <w:pPr>
              <w:keepNext/>
              <w:autoSpaceDE w:val="0"/>
              <w:autoSpaceDN w:val="0"/>
              <w:adjustRightInd w:val="0"/>
              <w:spacing w:after="0"/>
              <w:jc w:val="left"/>
              <w:rPr>
                <w:rFonts w:cs="Swiss721BT-Light"/>
                <w:szCs w:val="22"/>
              </w:rPr>
            </w:pPr>
            <w:r w:rsidRPr="00D22DC7">
              <w:rPr>
                <w:rFonts w:cs="Swiss721BT-Light"/>
                <w:szCs w:val="22"/>
              </w:rPr>
              <w:t>$</w:t>
            </w:r>
          </w:p>
        </w:tc>
        <w:tc>
          <w:tcPr>
            <w:tcW w:w="737" w:type="dxa"/>
            <w:tcBorders>
              <w:top w:val="double" w:sz="4" w:space="0" w:color="auto"/>
            </w:tcBorders>
          </w:tcPr>
          <w:p w14:paraId="17176317" w14:textId="5C1B447C" w:rsidR="00237FC2" w:rsidRPr="0087718B" w:rsidRDefault="00237FC2" w:rsidP="00237FC2">
            <w:pPr>
              <w:keepNext/>
              <w:autoSpaceDE w:val="0"/>
              <w:autoSpaceDN w:val="0"/>
              <w:adjustRightInd w:val="0"/>
              <w:spacing w:after="0"/>
              <w:jc w:val="left"/>
              <w:rPr>
                <w:rFonts w:cs="Swiss721BT-Light"/>
                <w:szCs w:val="22"/>
              </w:rPr>
            </w:pPr>
            <w:r w:rsidRPr="0087718B">
              <w:rPr>
                <w:rFonts w:cs="Swiss721BT-Light"/>
                <w:szCs w:val="22"/>
              </w:rPr>
              <w:t>$</w:t>
            </w:r>
          </w:p>
        </w:tc>
        <w:tc>
          <w:tcPr>
            <w:tcW w:w="756" w:type="dxa"/>
            <w:tcBorders>
              <w:top w:val="double" w:sz="4" w:space="0" w:color="auto"/>
              <w:left w:val="nil"/>
              <w:bottom w:val="nil"/>
              <w:right w:val="nil"/>
            </w:tcBorders>
          </w:tcPr>
          <w:p w14:paraId="1A6A0938" w14:textId="3313BBC6" w:rsidR="00237FC2" w:rsidRPr="006B5308" w:rsidRDefault="00237FC2" w:rsidP="00237FC2">
            <w:pPr>
              <w:keepNext/>
              <w:autoSpaceDE w:val="0"/>
              <w:autoSpaceDN w:val="0"/>
              <w:adjustRightInd w:val="0"/>
              <w:spacing w:after="0"/>
              <w:jc w:val="left"/>
              <w:rPr>
                <w:rFonts w:cs="Swiss721BT-Light"/>
                <w:szCs w:val="22"/>
              </w:rPr>
            </w:pPr>
            <w:r w:rsidRPr="006B5308">
              <w:rPr>
                <w:rFonts w:cs="Swiss721BT-Light"/>
                <w:szCs w:val="22"/>
              </w:rPr>
              <w:t>$</w:t>
            </w:r>
          </w:p>
        </w:tc>
        <w:tc>
          <w:tcPr>
            <w:tcW w:w="725" w:type="dxa"/>
            <w:tcBorders>
              <w:top w:val="double" w:sz="4" w:space="0" w:color="auto"/>
              <w:left w:val="nil"/>
              <w:bottom w:val="nil"/>
              <w:right w:val="nil"/>
            </w:tcBorders>
          </w:tcPr>
          <w:p w14:paraId="70F06210" w14:textId="77777777" w:rsidR="00237FC2" w:rsidRPr="008F7199" w:rsidRDefault="00237FC2" w:rsidP="00237FC2">
            <w:pPr>
              <w:keepNext/>
              <w:autoSpaceDE w:val="0"/>
              <w:autoSpaceDN w:val="0"/>
              <w:adjustRightInd w:val="0"/>
              <w:spacing w:after="0"/>
              <w:jc w:val="left"/>
              <w:rPr>
                <w:rFonts w:cs="Swiss721BT-Light"/>
                <w:szCs w:val="22"/>
              </w:rPr>
            </w:pPr>
            <w:r w:rsidRPr="008F7199">
              <w:rPr>
                <w:rFonts w:cs="Swiss721BT-Light"/>
                <w:szCs w:val="22"/>
              </w:rPr>
              <w:t>$</w:t>
            </w:r>
          </w:p>
        </w:tc>
        <w:tc>
          <w:tcPr>
            <w:tcW w:w="1322" w:type="dxa"/>
            <w:vMerge/>
          </w:tcPr>
          <w:p w14:paraId="0D237820" w14:textId="77777777" w:rsidR="00237FC2" w:rsidRPr="00D13BF0" w:rsidRDefault="00237FC2" w:rsidP="00237FC2">
            <w:pPr>
              <w:keepNext/>
              <w:autoSpaceDE w:val="0"/>
              <w:autoSpaceDN w:val="0"/>
              <w:adjustRightInd w:val="0"/>
              <w:spacing w:after="0"/>
              <w:jc w:val="left"/>
              <w:rPr>
                <w:rFonts w:cs="Swiss721BT-Light"/>
                <w:szCs w:val="22"/>
                <w:highlight w:val="yellow"/>
              </w:rPr>
            </w:pPr>
          </w:p>
        </w:tc>
      </w:tr>
      <w:tr w:rsidR="00237FC2" w:rsidRPr="0019255D" w14:paraId="62030BED" w14:textId="77777777" w:rsidTr="00237FC2">
        <w:tc>
          <w:tcPr>
            <w:tcW w:w="3110" w:type="dxa"/>
          </w:tcPr>
          <w:p w14:paraId="140A175A" w14:textId="77777777" w:rsidR="00237FC2" w:rsidRPr="006B5308" w:rsidRDefault="00237FC2" w:rsidP="00237FC2">
            <w:pPr>
              <w:keepNext/>
              <w:autoSpaceDE w:val="0"/>
              <w:autoSpaceDN w:val="0"/>
              <w:adjustRightInd w:val="0"/>
              <w:spacing w:after="0"/>
              <w:ind w:left="157" w:hanging="157"/>
              <w:jc w:val="left"/>
              <w:rPr>
                <w:rFonts w:cs="Swiss721BT-Light"/>
                <w:szCs w:val="22"/>
              </w:rPr>
            </w:pPr>
            <w:r w:rsidRPr="006B5308">
              <w:rPr>
                <w:rFonts w:cs="Swiss721BT-Light"/>
                <w:szCs w:val="22"/>
              </w:rPr>
              <w:t>County’s contributions as a percentage of covered payroll</w:t>
            </w:r>
          </w:p>
        </w:tc>
        <w:tc>
          <w:tcPr>
            <w:tcW w:w="764" w:type="dxa"/>
          </w:tcPr>
          <w:p w14:paraId="5B79EF8C" w14:textId="77777777" w:rsidR="00237FC2" w:rsidRDefault="00237FC2" w:rsidP="00237FC2">
            <w:pPr>
              <w:keepNext/>
              <w:autoSpaceDE w:val="0"/>
              <w:autoSpaceDN w:val="0"/>
              <w:adjustRightInd w:val="0"/>
              <w:spacing w:after="0"/>
              <w:jc w:val="right"/>
              <w:rPr>
                <w:rFonts w:cs="Swiss721BT-Light"/>
                <w:szCs w:val="22"/>
                <w:highlight w:val="yellow"/>
              </w:rPr>
            </w:pPr>
          </w:p>
          <w:p w14:paraId="4E833CAB" w14:textId="20864E63" w:rsidR="00237FC2" w:rsidRPr="006B5308" w:rsidRDefault="00237FC2" w:rsidP="00237FC2">
            <w:pPr>
              <w:keepNext/>
              <w:autoSpaceDE w:val="0"/>
              <w:autoSpaceDN w:val="0"/>
              <w:adjustRightInd w:val="0"/>
              <w:spacing w:after="0"/>
              <w:jc w:val="right"/>
              <w:rPr>
                <w:rFonts w:cs="Swiss721BT-Light"/>
                <w:szCs w:val="22"/>
                <w:highlight w:val="yellow"/>
              </w:rPr>
            </w:pPr>
            <w:r w:rsidRPr="006B5308">
              <w:rPr>
                <w:rFonts w:cs="Swiss721BT-Light"/>
                <w:szCs w:val="22"/>
                <w:highlight w:val="yellow"/>
              </w:rPr>
              <w:t>%</w:t>
            </w:r>
          </w:p>
        </w:tc>
        <w:tc>
          <w:tcPr>
            <w:tcW w:w="545" w:type="dxa"/>
          </w:tcPr>
          <w:p w14:paraId="3713B931" w14:textId="77777777" w:rsidR="00237FC2" w:rsidRPr="00237FC2" w:rsidRDefault="00237FC2" w:rsidP="00237FC2">
            <w:pPr>
              <w:keepNext/>
              <w:autoSpaceDE w:val="0"/>
              <w:autoSpaceDN w:val="0"/>
              <w:adjustRightInd w:val="0"/>
              <w:spacing w:after="0"/>
              <w:jc w:val="right"/>
              <w:rPr>
                <w:rFonts w:cs="Swiss721BT-Light"/>
                <w:szCs w:val="22"/>
              </w:rPr>
            </w:pPr>
          </w:p>
          <w:p w14:paraId="2EC61C8D" w14:textId="0AB46332" w:rsidR="00237FC2" w:rsidRPr="00237FC2" w:rsidRDefault="00237FC2" w:rsidP="00237FC2">
            <w:pPr>
              <w:keepNext/>
              <w:autoSpaceDE w:val="0"/>
              <w:autoSpaceDN w:val="0"/>
              <w:adjustRightInd w:val="0"/>
              <w:spacing w:after="0"/>
              <w:jc w:val="right"/>
              <w:rPr>
                <w:rFonts w:cs="Swiss721BT-Light"/>
                <w:szCs w:val="22"/>
              </w:rPr>
            </w:pPr>
            <w:r w:rsidRPr="00237FC2">
              <w:rPr>
                <w:rFonts w:cs="Swiss721BT-Light"/>
                <w:szCs w:val="22"/>
              </w:rPr>
              <w:t>%</w:t>
            </w:r>
          </w:p>
        </w:tc>
        <w:tc>
          <w:tcPr>
            <w:tcW w:w="707" w:type="dxa"/>
          </w:tcPr>
          <w:p w14:paraId="04BDC619" w14:textId="66784398" w:rsidR="00237FC2" w:rsidRPr="00016629" w:rsidRDefault="00237FC2" w:rsidP="00237FC2">
            <w:pPr>
              <w:keepNext/>
              <w:autoSpaceDE w:val="0"/>
              <w:autoSpaceDN w:val="0"/>
              <w:adjustRightInd w:val="0"/>
              <w:spacing w:after="0"/>
              <w:jc w:val="right"/>
              <w:rPr>
                <w:rFonts w:cs="Swiss721BT-Light"/>
                <w:szCs w:val="22"/>
              </w:rPr>
            </w:pPr>
          </w:p>
          <w:p w14:paraId="0CDA78E1" w14:textId="7F6554CB" w:rsidR="00237FC2" w:rsidRPr="00016629" w:rsidRDefault="00237FC2" w:rsidP="00237FC2">
            <w:pPr>
              <w:keepNext/>
              <w:autoSpaceDE w:val="0"/>
              <w:autoSpaceDN w:val="0"/>
              <w:adjustRightInd w:val="0"/>
              <w:spacing w:after="0"/>
              <w:jc w:val="right"/>
              <w:rPr>
                <w:rFonts w:cs="Swiss721BT-Light"/>
                <w:szCs w:val="22"/>
              </w:rPr>
            </w:pPr>
            <w:r w:rsidRPr="00016629">
              <w:rPr>
                <w:rFonts w:cs="Swiss721BT-Light"/>
                <w:szCs w:val="22"/>
              </w:rPr>
              <w:t>%</w:t>
            </w:r>
          </w:p>
        </w:tc>
        <w:tc>
          <w:tcPr>
            <w:tcW w:w="707" w:type="dxa"/>
          </w:tcPr>
          <w:p w14:paraId="29ED5817" w14:textId="003F061F" w:rsidR="00237FC2" w:rsidRDefault="00237FC2" w:rsidP="00237FC2">
            <w:pPr>
              <w:keepNext/>
              <w:autoSpaceDE w:val="0"/>
              <w:autoSpaceDN w:val="0"/>
              <w:adjustRightInd w:val="0"/>
              <w:spacing w:after="0"/>
              <w:jc w:val="right"/>
              <w:rPr>
                <w:rFonts w:cs="Swiss721BT-Light"/>
                <w:szCs w:val="22"/>
              </w:rPr>
            </w:pPr>
          </w:p>
          <w:p w14:paraId="5EF86378" w14:textId="6FE7C7EA" w:rsidR="00237FC2" w:rsidRPr="006E21EB" w:rsidRDefault="00237FC2" w:rsidP="00237FC2">
            <w:pPr>
              <w:keepNext/>
              <w:autoSpaceDE w:val="0"/>
              <w:autoSpaceDN w:val="0"/>
              <w:adjustRightInd w:val="0"/>
              <w:spacing w:after="0"/>
              <w:jc w:val="right"/>
              <w:rPr>
                <w:rFonts w:cs="Swiss721BT-Light"/>
                <w:szCs w:val="22"/>
              </w:rPr>
            </w:pPr>
            <w:r w:rsidRPr="006E21EB">
              <w:rPr>
                <w:rFonts w:cs="Swiss721BT-Light"/>
                <w:szCs w:val="22"/>
              </w:rPr>
              <w:t>%</w:t>
            </w:r>
          </w:p>
        </w:tc>
        <w:tc>
          <w:tcPr>
            <w:tcW w:w="707" w:type="dxa"/>
          </w:tcPr>
          <w:p w14:paraId="276F114A" w14:textId="77777777" w:rsidR="00237FC2" w:rsidRDefault="00237FC2" w:rsidP="00237FC2">
            <w:pPr>
              <w:keepNext/>
              <w:autoSpaceDE w:val="0"/>
              <w:autoSpaceDN w:val="0"/>
              <w:adjustRightInd w:val="0"/>
              <w:spacing w:after="0"/>
              <w:jc w:val="right"/>
              <w:rPr>
                <w:rFonts w:cs="Swiss721BT-Light"/>
                <w:szCs w:val="22"/>
              </w:rPr>
            </w:pPr>
          </w:p>
          <w:p w14:paraId="2A3FBE0D" w14:textId="11593C68" w:rsidR="00237FC2" w:rsidRPr="00D22DC7" w:rsidRDefault="00237FC2" w:rsidP="00237FC2">
            <w:pPr>
              <w:keepNext/>
              <w:autoSpaceDE w:val="0"/>
              <w:autoSpaceDN w:val="0"/>
              <w:adjustRightInd w:val="0"/>
              <w:spacing w:after="0"/>
              <w:jc w:val="right"/>
              <w:rPr>
                <w:rFonts w:cs="Swiss721BT-Light"/>
                <w:szCs w:val="22"/>
              </w:rPr>
            </w:pPr>
            <w:r w:rsidRPr="00D22DC7">
              <w:rPr>
                <w:rFonts w:cs="Swiss721BT-Light"/>
                <w:szCs w:val="22"/>
              </w:rPr>
              <w:t>%</w:t>
            </w:r>
          </w:p>
        </w:tc>
        <w:tc>
          <w:tcPr>
            <w:tcW w:w="737" w:type="dxa"/>
          </w:tcPr>
          <w:p w14:paraId="20680B7E" w14:textId="77777777" w:rsidR="00237FC2" w:rsidRDefault="00237FC2" w:rsidP="00237FC2">
            <w:pPr>
              <w:keepNext/>
              <w:autoSpaceDE w:val="0"/>
              <w:autoSpaceDN w:val="0"/>
              <w:adjustRightInd w:val="0"/>
              <w:spacing w:after="0"/>
              <w:jc w:val="right"/>
              <w:rPr>
                <w:rFonts w:cs="Swiss721BT-Light"/>
                <w:szCs w:val="22"/>
              </w:rPr>
            </w:pPr>
          </w:p>
          <w:p w14:paraId="41523B51" w14:textId="6AF6FD80" w:rsidR="00237FC2" w:rsidRPr="0087718B" w:rsidRDefault="00237FC2" w:rsidP="00237FC2">
            <w:pPr>
              <w:keepNext/>
              <w:autoSpaceDE w:val="0"/>
              <w:autoSpaceDN w:val="0"/>
              <w:adjustRightInd w:val="0"/>
              <w:spacing w:after="0"/>
              <w:jc w:val="right"/>
              <w:rPr>
                <w:rFonts w:cs="Swiss721BT-Light"/>
                <w:szCs w:val="22"/>
              </w:rPr>
            </w:pPr>
            <w:r w:rsidRPr="0087718B">
              <w:rPr>
                <w:rFonts w:cs="Swiss721BT-Light"/>
                <w:szCs w:val="22"/>
              </w:rPr>
              <w:t>%</w:t>
            </w:r>
          </w:p>
        </w:tc>
        <w:tc>
          <w:tcPr>
            <w:tcW w:w="756" w:type="dxa"/>
          </w:tcPr>
          <w:p w14:paraId="1D85A107" w14:textId="77777777" w:rsidR="00237FC2" w:rsidRDefault="00237FC2" w:rsidP="00237FC2">
            <w:pPr>
              <w:keepNext/>
              <w:autoSpaceDE w:val="0"/>
              <w:autoSpaceDN w:val="0"/>
              <w:adjustRightInd w:val="0"/>
              <w:spacing w:after="0"/>
              <w:jc w:val="right"/>
              <w:rPr>
                <w:rFonts w:cs="Swiss721BT-Light"/>
                <w:szCs w:val="22"/>
              </w:rPr>
            </w:pPr>
          </w:p>
          <w:p w14:paraId="622E81A7" w14:textId="528D9B24" w:rsidR="00237FC2" w:rsidRPr="006B5308" w:rsidRDefault="00237FC2" w:rsidP="00237FC2">
            <w:pPr>
              <w:keepNext/>
              <w:autoSpaceDE w:val="0"/>
              <w:autoSpaceDN w:val="0"/>
              <w:adjustRightInd w:val="0"/>
              <w:spacing w:after="0"/>
              <w:jc w:val="right"/>
              <w:rPr>
                <w:rFonts w:cs="Swiss721BT-Light"/>
                <w:szCs w:val="22"/>
              </w:rPr>
            </w:pPr>
            <w:r w:rsidRPr="006B5308">
              <w:rPr>
                <w:rFonts w:cs="Swiss721BT-Light"/>
                <w:szCs w:val="22"/>
              </w:rPr>
              <w:t>%</w:t>
            </w:r>
          </w:p>
        </w:tc>
        <w:tc>
          <w:tcPr>
            <w:tcW w:w="725" w:type="dxa"/>
          </w:tcPr>
          <w:p w14:paraId="6EEFF381" w14:textId="77777777" w:rsidR="00237FC2" w:rsidRDefault="00237FC2" w:rsidP="00237FC2">
            <w:pPr>
              <w:keepNext/>
              <w:autoSpaceDE w:val="0"/>
              <w:autoSpaceDN w:val="0"/>
              <w:adjustRightInd w:val="0"/>
              <w:spacing w:after="0"/>
              <w:jc w:val="right"/>
              <w:rPr>
                <w:rFonts w:cs="Swiss721BT-Light"/>
                <w:szCs w:val="22"/>
              </w:rPr>
            </w:pPr>
          </w:p>
          <w:p w14:paraId="2D30D915" w14:textId="2A7F4111" w:rsidR="00237FC2" w:rsidRPr="008F7199" w:rsidRDefault="00237FC2" w:rsidP="00237FC2">
            <w:pPr>
              <w:keepNext/>
              <w:autoSpaceDE w:val="0"/>
              <w:autoSpaceDN w:val="0"/>
              <w:adjustRightInd w:val="0"/>
              <w:spacing w:after="0"/>
              <w:jc w:val="right"/>
              <w:rPr>
                <w:rFonts w:cs="Swiss721BT-Light"/>
                <w:szCs w:val="22"/>
              </w:rPr>
            </w:pPr>
            <w:r w:rsidRPr="008F7199">
              <w:rPr>
                <w:rFonts w:cs="Swiss721BT-Light"/>
                <w:szCs w:val="22"/>
              </w:rPr>
              <w:t>%</w:t>
            </w:r>
          </w:p>
        </w:tc>
        <w:tc>
          <w:tcPr>
            <w:tcW w:w="1322" w:type="dxa"/>
            <w:vMerge/>
          </w:tcPr>
          <w:p w14:paraId="49D3EB9F" w14:textId="77777777" w:rsidR="00237FC2" w:rsidRPr="0019255D" w:rsidRDefault="00237FC2" w:rsidP="00237FC2">
            <w:pPr>
              <w:keepNext/>
              <w:autoSpaceDE w:val="0"/>
              <w:autoSpaceDN w:val="0"/>
              <w:adjustRightInd w:val="0"/>
              <w:spacing w:after="0"/>
              <w:jc w:val="right"/>
              <w:rPr>
                <w:rFonts w:cs="Swiss721BT-Light"/>
                <w:szCs w:val="22"/>
              </w:rPr>
            </w:pPr>
          </w:p>
        </w:tc>
      </w:tr>
    </w:tbl>
    <w:p w14:paraId="0FD00DA8" w14:textId="499302BF" w:rsidR="00F758B7" w:rsidRPr="0019255D" w:rsidRDefault="00F758B7" w:rsidP="00311BB5">
      <w:pPr>
        <w:pStyle w:val="Footer"/>
        <w:tabs>
          <w:tab w:val="left" w:pos="720"/>
        </w:tabs>
        <w:jc w:val="left"/>
        <w:rPr>
          <w:rFonts w:ascii="Arial" w:hAnsi="Arial" w:cs="Arial"/>
          <w:sz w:val="20"/>
        </w:rPr>
        <w:sectPr w:rsidR="00F758B7" w:rsidRPr="0019255D" w:rsidSect="001D6E54">
          <w:headerReference w:type="even" r:id="rId18"/>
          <w:headerReference w:type="default" r:id="rId19"/>
          <w:headerReference w:type="first" r:id="rId20"/>
          <w:endnotePr>
            <w:numFmt w:val="decimal"/>
          </w:endnotePr>
          <w:pgSz w:w="12240" w:h="15840" w:code="1"/>
          <w:pgMar w:top="1080" w:right="1080" w:bottom="1080" w:left="1080" w:header="1080" w:footer="720" w:gutter="0"/>
          <w:cols w:space="720"/>
        </w:sectPr>
      </w:pPr>
    </w:p>
    <w:p w14:paraId="47E72900" w14:textId="684C2157" w:rsidR="00E93A21" w:rsidRPr="00694F20" w:rsidRDefault="00E93A21" w:rsidP="00694F20">
      <w:pPr>
        <w:pStyle w:val="Heading1"/>
        <w:rPr>
          <w:rFonts w:ascii="Swis721 Md BT" w:hAnsi="Swis721 Md BT"/>
        </w:rPr>
      </w:pPr>
      <w:r w:rsidRPr="000728AB">
        <w:rPr>
          <w:rFonts w:ascii="Swis721 Md BT" w:hAnsi="Swis721 Md BT"/>
        </w:rPr>
        <w:lastRenderedPageBreak/>
        <w:t xml:space="preserve">Note </w:t>
      </w:r>
      <w:r w:rsidR="00631734" w:rsidRPr="000728AB">
        <w:rPr>
          <w:rFonts w:ascii="Swis721 Md BT" w:hAnsi="Swis721 Md BT"/>
        </w:rPr>
        <w:t>1</w:t>
      </w:r>
      <w:r w:rsidRPr="004509E3">
        <w:rPr>
          <w:rFonts w:ascii="Swis721 Md BT" w:hAnsi="Swis721 Md BT"/>
        </w:rPr>
        <w:t xml:space="preserve"> </w:t>
      </w:r>
      <w:r w:rsidR="00694F20" w:rsidRPr="004509E3">
        <w:rPr>
          <w:rFonts w:ascii="Swis721 Md BT" w:hAnsi="Swis721 Md BT"/>
        </w:rPr>
        <w:t xml:space="preserve">– </w:t>
      </w:r>
      <w:r w:rsidRPr="0079197F">
        <w:rPr>
          <w:rFonts w:ascii="Swis721 Md BT" w:hAnsi="Swis721 Md BT"/>
        </w:rPr>
        <w:t>Actuarially</w:t>
      </w:r>
      <w:r w:rsidRPr="004509E3">
        <w:rPr>
          <w:rFonts w:ascii="Swis721 Md BT" w:hAnsi="Swis721 Md BT"/>
        </w:rPr>
        <w:t xml:space="preserve"> </w:t>
      </w:r>
      <w:r w:rsidR="00470668" w:rsidRPr="004509E3">
        <w:rPr>
          <w:rFonts w:ascii="Swis721 Md BT" w:hAnsi="Swis721 Md BT"/>
        </w:rPr>
        <w:t>determined contribution rates</w:t>
      </w:r>
    </w:p>
    <w:p w14:paraId="0A1CC476" w14:textId="108609BA" w:rsidR="00E93A21" w:rsidRPr="0019255D" w:rsidRDefault="00E93A21" w:rsidP="00BE5D92">
      <w:pPr>
        <w:autoSpaceDE w:val="0"/>
        <w:autoSpaceDN w:val="0"/>
        <w:adjustRightInd w:val="0"/>
        <w:spacing w:after="220"/>
        <w:jc w:val="left"/>
        <w:rPr>
          <w:szCs w:val="22"/>
        </w:rPr>
      </w:pPr>
      <w:r w:rsidRPr="0019255D">
        <w:rPr>
          <w:szCs w:val="22"/>
        </w:rPr>
        <w:t xml:space="preserve">Actuarial determined contribution rates for PSPRS and CORP are calculated as of June 30 </w:t>
      </w:r>
      <w:r w:rsidR="00C228CA">
        <w:rPr>
          <w:szCs w:val="22"/>
        </w:rPr>
        <w:t>2</w:t>
      </w:r>
      <w:r w:rsidR="00C228CA" w:rsidRPr="0019255D">
        <w:rPr>
          <w:szCs w:val="22"/>
        </w:rPr>
        <w:t xml:space="preserve"> </w:t>
      </w:r>
      <w:r w:rsidRPr="0019255D">
        <w:rPr>
          <w:szCs w:val="22"/>
        </w:rPr>
        <w:t>years prior to the end of the fiscal year in which contributions are made. The actuarial methods and assumptions used to establish the contribution requirements are as follows:</w:t>
      </w:r>
    </w:p>
    <w:tbl>
      <w:tblPr>
        <w:tblW w:w="10080" w:type="dxa"/>
        <w:jc w:val="center"/>
        <w:tblLayout w:type="fixed"/>
        <w:tblLook w:val="04A0" w:firstRow="1" w:lastRow="0" w:firstColumn="1" w:lastColumn="0" w:noHBand="0" w:noVBand="1"/>
      </w:tblPr>
      <w:tblGrid>
        <w:gridCol w:w="3558"/>
        <w:gridCol w:w="6522"/>
      </w:tblGrid>
      <w:tr w:rsidR="00E93A21" w:rsidRPr="0019255D" w14:paraId="54656D02" w14:textId="77777777" w:rsidTr="00631734">
        <w:trPr>
          <w:jc w:val="center"/>
        </w:trPr>
        <w:tc>
          <w:tcPr>
            <w:tcW w:w="3240" w:type="dxa"/>
          </w:tcPr>
          <w:p w14:paraId="0CA9A615" w14:textId="77777777" w:rsidR="00E93A21" w:rsidRPr="0019255D" w:rsidRDefault="00E93A21" w:rsidP="0019255D">
            <w:pPr>
              <w:spacing w:after="0"/>
              <w:jc w:val="left"/>
            </w:pPr>
            <w:r w:rsidRPr="0019255D">
              <w:t>Actuarial cost method</w:t>
            </w:r>
          </w:p>
        </w:tc>
        <w:tc>
          <w:tcPr>
            <w:tcW w:w="5940" w:type="dxa"/>
          </w:tcPr>
          <w:p w14:paraId="6355247B" w14:textId="77777777" w:rsidR="00E93A21" w:rsidRPr="0019255D" w:rsidRDefault="00E93A21" w:rsidP="0019255D">
            <w:pPr>
              <w:spacing w:after="0"/>
              <w:jc w:val="left"/>
            </w:pPr>
            <w:r w:rsidRPr="00D656B1">
              <w:t>Entry age normal</w:t>
            </w:r>
          </w:p>
        </w:tc>
      </w:tr>
      <w:tr w:rsidR="00E93A21" w:rsidRPr="0019255D" w14:paraId="6547D746" w14:textId="77777777" w:rsidTr="00631734">
        <w:trPr>
          <w:jc w:val="center"/>
        </w:trPr>
        <w:tc>
          <w:tcPr>
            <w:tcW w:w="3240" w:type="dxa"/>
          </w:tcPr>
          <w:p w14:paraId="59362008" w14:textId="75CA53E1" w:rsidR="00E93A21" w:rsidRPr="0019255D" w:rsidRDefault="00E93A21" w:rsidP="000C6DC7">
            <w:pPr>
              <w:spacing w:after="0"/>
              <w:jc w:val="left"/>
            </w:pPr>
            <w:r w:rsidRPr="0019255D">
              <w:t>Amortization method</w:t>
            </w:r>
          </w:p>
        </w:tc>
        <w:tc>
          <w:tcPr>
            <w:tcW w:w="5940" w:type="dxa"/>
          </w:tcPr>
          <w:p w14:paraId="7CEB25A6" w14:textId="77777777" w:rsidR="005F7913" w:rsidRPr="00E47BB2" w:rsidRDefault="005F7913" w:rsidP="005F7913">
            <w:pPr>
              <w:spacing w:after="0"/>
              <w:jc w:val="left"/>
              <w:rPr>
                <w:rFonts w:ascii="Swis721 Md BT" w:hAnsi="Swis721 Md BT" w:cs="Swiss721BT-LightItalic"/>
                <w:i/>
                <w:iCs/>
                <w:color w:val="C00000"/>
                <w:szCs w:val="22"/>
              </w:rPr>
            </w:pPr>
            <w:r w:rsidRPr="00E47BB2">
              <w:rPr>
                <w:rFonts w:ascii="Swis721 Md BT" w:hAnsi="Swis721 Md BT" w:cs="Swiss721BT-LightItalic"/>
                <w:i/>
                <w:iCs/>
                <w:color w:val="C00000"/>
                <w:szCs w:val="22"/>
              </w:rPr>
              <w:t>Maricopa and Pima Counties:</w:t>
            </w:r>
          </w:p>
          <w:p w14:paraId="387D9F3F" w14:textId="77777777" w:rsidR="00E93A21" w:rsidRPr="00E47BB2" w:rsidRDefault="005F7913" w:rsidP="005F7913">
            <w:pPr>
              <w:spacing w:after="0"/>
              <w:jc w:val="left"/>
            </w:pPr>
            <w:r w:rsidRPr="00E47BB2">
              <w:t>PSPRS members with initial membership date before July 1, 2017, and CORP members with initial membership date before July 1, 2018:</w:t>
            </w:r>
            <w:r w:rsidR="0010554C" w:rsidRPr="00E47BB2">
              <w:t xml:space="preserve"> </w:t>
            </w:r>
            <w:r w:rsidR="00E93A21" w:rsidRPr="00E47BB2">
              <w:t>Level percent</w:t>
            </w:r>
            <w:r w:rsidR="000C6DC7" w:rsidRPr="00E47BB2">
              <w:t>-of-pay,</w:t>
            </w:r>
            <w:r w:rsidR="00E93A21" w:rsidRPr="00E47BB2">
              <w:t xml:space="preserve"> closed </w:t>
            </w:r>
          </w:p>
          <w:p w14:paraId="4620D698" w14:textId="77777777" w:rsidR="0010554C" w:rsidRDefault="0010554C" w:rsidP="005F7913">
            <w:pPr>
              <w:spacing w:after="0"/>
              <w:jc w:val="left"/>
            </w:pPr>
            <w:r w:rsidRPr="00E47BB2">
              <w:t>PSPRS members with initial membership on or after July 1, 2017: Level dollar</w:t>
            </w:r>
            <w:r w:rsidR="00771E3E" w:rsidRPr="00E47BB2">
              <w:t xml:space="preserve"> closed</w:t>
            </w:r>
          </w:p>
          <w:p w14:paraId="33C489A8" w14:textId="77777777" w:rsidR="00771E3E" w:rsidRPr="002912FD" w:rsidRDefault="00771E3E" w:rsidP="00771E3E">
            <w:pPr>
              <w:autoSpaceDE w:val="0"/>
              <w:autoSpaceDN w:val="0"/>
              <w:adjustRightInd w:val="0"/>
              <w:spacing w:after="0"/>
              <w:rPr>
                <w:rFonts w:ascii="Swis721 Md BT" w:hAnsi="Swis721 Md BT" w:cs="Swiss721BT-LightItalic"/>
                <w:i/>
                <w:iCs/>
                <w:color w:val="C00000"/>
                <w:szCs w:val="22"/>
              </w:rPr>
            </w:pPr>
            <w:r w:rsidRPr="008F5992">
              <w:rPr>
                <w:rFonts w:ascii="Swis721 Md BT" w:hAnsi="Swis721 Md BT" w:cs="Swiss721BT-LightItalic"/>
                <w:i/>
                <w:iCs/>
                <w:color w:val="C00000"/>
                <w:szCs w:val="22"/>
              </w:rPr>
              <w:t>All other counties:</w:t>
            </w:r>
          </w:p>
          <w:p w14:paraId="0C77A6D4" w14:textId="5D4D5C5A" w:rsidR="00771E3E" w:rsidRPr="00145639" w:rsidRDefault="00771E3E" w:rsidP="005F7913">
            <w:pPr>
              <w:spacing w:after="0"/>
              <w:jc w:val="left"/>
            </w:pPr>
            <w:r w:rsidRPr="00145639">
              <w:t>Level percent-of-pay, closed</w:t>
            </w:r>
          </w:p>
        </w:tc>
      </w:tr>
      <w:tr w:rsidR="00E93A21" w:rsidRPr="0019255D" w14:paraId="4846B97B" w14:textId="77777777" w:rsidTr="00631734">
        <w:trPr>
          <w:jc w:val="center"/>
        </w:trPr>
        <w:tc>
          <w:tcPr>
            <w:tcW w:w="3240" w:type="dxa"/>
          </w:tcPr>
          <w:p w14:paraId="101A847B" w14:textId="08C9C539" w:rsidR="00E93A21" w:rsidRPr="0019255D" w:rsidRDefault="00E93A21" w:rsidP="00E65C5C">
            <w:pPr>
              <w:spacing w:after="0"/>
              <w:ind w:left="144" w:hanging="144"/>
              <w:jc w:val="left"/>
            </w:pPr>
            <w:r w:rsidRPr="0019255D">
              <w:t xml:space="preserve">Remaining amortization period as of the </w:t>
            </w:r>
            <w:r w:rsidRPr="00145639">
              <w:rPr>
                <w:highlight w:val="yellow"/>
              </w:rPr>
              <w:t>20</w:t>
            </w:r>
            <w:r w:rsidR="00763993" w:rsidRPr="00763993">
              <w:rPr>
                <w:highlight w:val="yellow"/>
              </w:rPr>
              <w:t>2</w:t>
            </w:r>
            <w:r w:rsidR="00FA5717">
              <w:rPr>
                <w:highlight w:val="yellow"/>
              </w:rPr>
              <w:t>2</w:t>
            </w:r>
            <w:r w:rsidRPr="0019255D">
              <w:t xml:space="preserve"> actuarial valuation</w:t>
            </w:r>
          </w:p>
        </w:tc>
        <w:tc>
          <w:tcPr>
            <w:tcW w:w="5940" w:type="dxa"/>
          </w:tcPr>
          <w:p w14:paraId="27A2FF32" w14:textId="77777777" w:rsidR="0001232F" w:rsidRPr="00E47BB2" w:rsidRDefault="0001232F" w:rsidP="0001232F">
            <w:pPr>
              <w:spacing w:after="0"/>
              <w:jc w:val="left"/>
              <w:rPr>
                <w:rFonts w:ascii="Swis721 Md BT" w:hAnsi="Swis721 Md BT" w:cs="Swiss721BT-LightItalic"/>
                <w:i/>
                <w:iCs/>
                <w:color w:val="C00000"/>
                <w:szCs w:val="22"/>
              </w:rPr>
            </w:pPr>
            <w:r w:rsidRPr="00E47BB2">
              <w:rPr>
                <w:rFonts w:ascii="Swis721 Md BT" w:hAnsi="Swis721 Md BT" w:cs="Swiss721BT-LightItalic"/>
                <w:i/>
                <w:iCs/>
                <w:color w:val="C00000"/>
                <w:szCs w:val="22"/>
              </w:rPr>
              <w:t>Maricopa and Pima Counties:</w:t>
            </w:r>
          </w:p>
          <w:p w14:paraId="27ADC15D" w14:textId="5927FDC3" w:rsidR="00E93A21" w:rsidRPr="00E47BB2" w:rsidRDefault="00C41DC7" w:rsidP="00E65C5C">
            <w:pPr>
              <w:spacing w:after="0"/>
              <w:jc w:val="left"/>
            </w:pPr>
            <w:r w:rsidRPr="00E47BB2">
              <w:t>PSPRS members with initial membership date before July 1, 2017, and CORP members with initial membership date before July 1, 2018:</w:t>
            </w:r>
            <w:r w:rsidR="00DC1468" w:rsidRPr="00E47BB2">
              <w:t>__</w:t>
            </w:r>
            <w:r w:rsidR="00E93A21" w:rsidRPr="00E47BB2">
              <w:t xml:space="preserve"> years</w:t>
            </w:r>
          </w:p>
          <w:p w14:paraId="6E3F0784" w14:textId="582EB7DD" w:rsidR="00C41DC7" w:rsidRPr="00E47BB2" w:rsidRDefault="00C41DC7" w:rsidP="00E65C5C">
            <w:pPr>
              <w:spacing w:after="0"/>
              <w:jc w:val="left"/>
            </w:pPr>
            <w:r w:rsidRPr="00E47BB2">
              <w:t>PSPRS members with initial membership on or after July 1, 2017:</w:t>
            </w:r>
            <w:r w:rsidR="00A277AA" w:rsidRPr="00E47BB2">
              <w:t xml:space="preserve"> 10 years</w:t>
            </w:r>
          </w:p>
          <w:p w14:paraId="58609F2C" w14:textId="77777777" w:rsidR="0001232F" w:rsidRPr="002912FD" w:rsidRDefault="0001232F" w:rsidP="0001232F">
            <w:pPr>
              <w:autoSpaceDE w:val="0"/>
              <w:autoSpaceDN w:val="0"/>
              <w:adjustRightInd w:val="0"/>
              <w:spacing w:after="0"/>
              <w:rPr>
                <w:rFonts w:ascii="Swis721 Md BT" w:hAnsi="Swis721 Md BT" w:cs="Swiss721BT-LightItalic"/>
                <w:i/>
                <w:iCs/>
                <w:color w:val="C00000"/>
                <w:szCs w:val="22"/>
              </w:rPr>
            </w:pPr>
            <w:r w:rsidRPr="008F5992">
              <w:rPr>
                <w:rFonts w:ascii="Swis721 Md BT" w:hAnsi="Swis721 Md BT" w:cs="Swiss721BT-LightItalic"/>
                <w:i/>
                <w:iCs/>
                <w:color w:val="C00000"/>
                <w:szCs w:val="22"/>
              </w:rPr>
              <w:t>All other counties:</w:t>
            </w:r>
          </w:p>
          <w:p w14:paraId="6459134F" w14:textId="42C5A13C" w:rsidR="0001232F" w:rsidRPr="00145639" w:rsidRDefault="0001232F" w:rsidP="00E65C5C">
            <w:pPr>
              <w:spacing w:after="0"/>
              <w:jc w:val="left"/>
            </w:pPr>
            <w:r w:rsidRPr="00145639">
              <w:t>__ years</w:t>
            </w:r>
          </w:p>
        </w:tc>
      </w:tr>
      <w:tr w:rsidR="00E93A21" w:rsidRPr="0019255D" w14:paraId="1AB9ED27" w14:textId="77777777" w:rsidTr="005C2142">
        <w:trPr>
          <w:jc w:val="center"/>
        </w:trPr>
        <w:tc>
          <w:tcPr>
            <w:tcW w:w="3240" w:type="dxa"/>
          </w:tcPr>
          <w:p w14:paraId="5C468038" w14:textId="77777777" w:rsidR="00E93A21" w:rsidRPr="0019255D" w:rsidRDefault="00E93A21" w:rsidP="0019255D">
            <w:pPr>
              <w:spacing w:after="0"/>
              <w:jc w:val="left"/>
            </w:pPr>
            <w:r w:rsidRPr="0019255D">
              <w:t>Asset valuation method</w:t>
            </w:r>
          </w:p>
        </w:tc>
        <w:tc>
          <w:tcPr>
            <w:tcW w:w="5940" w:type="dxa"/>
            <w:shd w:val="clear" w:color="auto" w:fill="auto"/>
          </w:tcPr>
          <w:p w14:paraId="773BA69D" w14:textId="77777777" w:rsidR="003C0B15" w:rsidRPr="00145639" w:rsidRDefault="003C0B15" w:rsidP="003C0B15">
            <w:pPr>
              <w:spacing w:after="0"/>
              <w:jc w:val="left"/>
              <w:rPr>
                <w:rFonts w:ascii="Swis721 Md BT" w:hAnsi="Swis721 Md BT" w:cs="Swiss721BT-LightItalic"/>
                <w:i/>
                <w:iCs/>
                <w:color w:val="C00000"/>
                <w:szCs w:val="22"/>
              </w:rPr>
            </w:pPr>
            <w:r w:rsidRPr="00145639">
              <w:rPr>
                <w:rFonts w:ascii="Swis721 Md BT" w:hAnsi="Swis721 Md BT" w:cs="Swiss721BT-LightItalic"/>
                <w:i/>
                <w:iCs/>
                <w:color w:val="C00000"/>
                <w:szCs w:val="22"/>
              </w:rPr>
              <w:t>Maricopa and Pima Counties:</w:t>
            </w:r>
          </w:p>
          <w:p w14:paraId="04ACB1CC" w14:textId="5860A5E8" w:rsidR="00E93A21" w:rsidRPr="00B6522B" w:rsidRDefault="00E33601" w:rsidP="00E65C5C">
            <w:pPr>
              <w:spacing w:after="0"/>
              <w:jc w:val="left"/>
            </w:pPr>
            <w:r w:rsidRPr="00B6522B">
              <w:t xml:space="preserve">PSPRS members with initial membership date before July 1, 2017, and CORP members with initial membership date before July 1, 2018: </w:t>
            </w:r>
            <w:r w:rsidR="00E93A21" w:rsidRPr="00B6522B">
              <w:t xml:space="preserve">7-year smoothed market value; </w:t>
            </w:r>
            <w:r w:rsidR="00E65C5C" w:rsidRPr="00B6522B">
              <w:t xml:space="preserve">80%/120% </w:t>
            </w:r>
            <w:r w:rsidR="00A6392E" w:rsidRPr="00B6522B">
              <w:t>market</w:t>
            </w:r>
            <w:r w:rsidR="00E93A21" w:rsidRPr="00B6522B">
              <w:t xml:space="preserve"> corridor</w:t>
            </w:r>
          </w:p>
          <w:p w14:paraId="1D534184" w14:textId="7C614F75" w:rsidR="008F5992" w:rsidRDefault="00E33601" w:rsidP="00E65C5C">
            <w:pPr>
              <w:spacing w:after="0"/>
              <w:jc w:val="left"/>
            </w:pPr>
            <w:r w:rsidRPr="00B6522B">
              <w:t>PSPRS members with initial membership on or after July 1, 2017: 5-year smoothed market value; 80%/120% market corridor</w:t>
            </w:r>
          </w:p>
          <w:p w14:paraId="702D82FF" w14:textId="77777777" w:rsidR="003C0B15" w:rsidRPr="002912FD" w:rsidRDefault="003C0B15" w:rsidP="003C0B15">
            <w:pPr>
              <w:autoSpaceDE w:val="0"/>
              <w:autoSpaceDN w:val="0"/>
              <w:adjustRightInd w:val="0"/>
              <w:spacing w:after="0"/>
              <w:rPr>
                <w:rFonts w:ascii="Swis721 Md BT" w:hAnsi="Swis721 Md BT" w:cs="Swiss721BT-LightItalic"/>
                <w:i/>
                <w:iCs/>
                <w:color w:val="C00000"/>
                <w:szCs w:val="22"/>
              </w:rPr>
            </w:pPr>
            <w:r w:rsidRPr="00145639">
              <w:rPr>
                <w:rFonts w:ascii="Swis721 Md BT" w:hAnsi="Swis721 Md BT" w:cs="Swiss721BT-LightItalic"/>
                <w:i/>
                <w:iCs/>
                <w:color w:val="C00000"/>
                <w:szCs w:val="22"/>
              </w:rPr>
              <w:t>All other counties:</w:t>
            </w:r>
          </w:p>
          <w:p w14:paraId="17B1CAB3" w14:textId="0920BF27" w:rsidR="003C0B15" w:rsidRPr="0019255D" w:rsidRDefault="003C0B15" w:rsidP="00E65C5C">
            <w:pPr>
              <w:spacing w:after="0"/>
              <w:jc w:val="left"/>
            </w:pPr>
            <w:r w:rsidRPr="005C2142">
              <w:t>7-year smoothed market value</w:t>
            </w:r>
            <w:r w:rsidRPr="0019255D">
              <w:t xml:space="preserve">; </w:t>
            </w:r>
            <w:r w:rsidRPr="00631734">
              <w:t>80%/120% market</w:t>
            </w:r>
            <w:r w:rsidRPr="0019255D">
              <w:t xml:space="preserve"> corridor</w:t>
            </w:r>
          </w:p>
        </w:tc>
      </w:tr>
      <w:tr w:rsidR="00E93A21" w:rsidRPr="0019255D" w14:paraId="1441FAB2" w14:textId="77777777" w:rsidTr="00631734">
        <w:trPr>
          <w:jc w:val="center"/>
        </w:trPr>
        <w:tc>
          <w:tcPr>
            <w:tcW w:w="3240" w:type="dxa"/>
          </w:tcPr>
          <w:p w14:paraId="69CBA684" w14:textId="77777777" w:rsidR="00E93A21" w:rsidRPr="0019255D" w:rsidRDefault="00E93A21" w:rsidP="0019255D">
            <w:pPr>
              <w:spacing w:after="0"/>
              <w:jc w:val="left"/>
            </w:pPr>
            <w:r w:rsidRPr="0019255D">
              <w:t>Actuarial assumptions:</w:t>
            </w:r>
          </w:p>
        </w:tc>
        <w:tc>
          <w:tcPr>
            <w:tcW w:w="5940" w:type="dxa"/>
          </w:tcPr>
          <w:p w14:paraId="44BFFC61" w14:textId="77777777" w:rsidR="00E93A21" w:rsidRPr="0019255D" w:rsidRDefault="00E93A21" w:rsidP="0019255D">
            <w:pPr>
              <w:spacing w:after="0"/>
              <w:jc w:val="left"/>
            </w:pPr>
          </w:p>
        </w:tc>
      </w:tr>
      <w:tr w:rsidR="00E93A21" w:rsidRPr="0019255D" w14:paraId="3AEF166C" w14:textId="77777777" w:rsidTr="00631734">
        <w:trPr>
          <w:jc w:val="center"/>
        </w:trPr>
        <w:tc>
          <w:tcPr>
            <w:tcW w:w="3240" w:type="dxa"/>
          </w:tcPr>
          <w:p w14:paraId="423B2FE4" w14:textId="77777777" w:rsidR="00E93A21" w:rsidRPr="0019255D" w:rsidRDefault="00E93A21" w:rsidP="0019255D">
            <w:pPr>
              <w:spacing w:after="0"/>
              <w:ind w:left="342" w:hanging="180"/>
              <w:jc w:val="left"/>
            </w:pPr>
            <w:r w:rsidRPr="0019255D">
              <w:t>Investment rate of return</w:t>
            </w:r>
          </w:p>
        </w:tc>
        <w:tc>
          <w:tcPr>
            <w:tcW w:w="5940" w:type="dxa"/>
          </w:tcPr>
          <w:p w14:paraId="474D6357" w14:textId="77777777" w:rsidR="002912FD" w:rsidRPr="00145639" w:rsidRDefault="002912FD" w:rsidP="0019255D">
            <w:pPr>
              <w:spacing w:after="0"/>
              <w:jc w:val="left"/>
              <w:rPr>
                <w:rFonts w:ascii="Swis721 Md BT" w:hAnsi="Swis721 Md BT" w:cs="Swiss721BT-LightItalic"/>
                <w:i/>
                <w:iCs/>
                <w:color w:val="C00000"/>
                <w:szCs w:val="22"/>
              </w:rPr>
            </w:pPr>
            <w:r w:rsidRPr="00145639">
              <w:rPr>
                <w:rFonts w:ascii="Swis721 Md BT" w:hAnsi="Swis721 Md BT" w:cs="Swiss721BT-LightItalic"/>
                <w:i/>
                <w:iCs/>
                <w:color w:val="C00000"/>
                <w:szCs w:val="22"/>
              </w:rPr>
              <w:t>Maricopa and Pima Counties:</w:t>
            </w:r>
          </w:p>
          <w:p w14:paraId="5B2FD145" w14:textId="21C63917" w:rsidR="00E93A21" w:rsidRPr="00145639" w:rsidRDefault="00133225" w:rsidP="0019255D">
            <w:pPr>
              <w:spacing w:after="0"/>
              <w:jc w:val="left"/>
            </w:pPr>
            <w:r w:rsidRPr="00145639">
              <w:t xml:space="preserve">PSPRS members with initial membership date before July 1, 2017, and </w:t>
            </w:r>
            <w:r w:rsidRPr="00665848">
              <w:t xml:space="preserve">CORP members with initial membership date before July 1, 2018: </w:t>
            </w:r>
            <w:r w:rsidR="00554645" w:rsidRPr="00CC0C88">
              <w:rPr>
                <w:highlight w:val="yellow"/>
              </w:rPr>
              <w:t>In the 2022 actuarial valuation, the investment rate of return</w:t>
            </w:r>
            <w:r w:rsidR="00283FC7" w:rsidRPr="00CC0C88">
              <w:rPr>
                <w:highlight w:val="yellow"/>
              </w:rPr>
              <w:t xml:space="preserve"> was decreased from 7.3% to </w:t>
            </w:r>
            <w:r w:rsidR="00CC0C88" w:rsidRPr="00CC0C88">
              <w:rPr>
                <w:highlight w:val="yellow"/>
              </w:rPr>
              <w:t>7.2%</w:t>
            </w:r>
            <w:r w:rsidR="00CC0C88">
              <w:t xml:space="preserve">. </w:t>
            </w:r>
            <w:r w:rsidR="008F1D56" w:rsidRPr="00665848">
              <w:t>In the 2019 actuarial v</w:t>
            </w:r>
            <w:r w:rsidR="001B1ACA" w:rsidRPr="00665848">
              <w:t xml:space="preserve">aluation, the investment rate of return was </w:t>
            </w:r>
            <w:r w:rsidR="00565E0D" w:rsidRPr="00665848">
              <w:t xml:space="preserve">decreased from 7.4% to 7.3%. </w:t>
            </w:r>
            <w:r w:rsidR="00DF3EBB" w:rsidRPr="00665848">
              <w:t>In</w:t>
            </w:r>
            <w:r w:rsidR="00DF3EBB" w:rsidRPr="00BE68BE">
              <w:t xml:space="preserve"> the 201</w:t>
            </w:r>
            <w:r w:rsidR="002E734E" w:rsidRPr="00BE68BE">
              <w:t>7</w:t>
            </w:r>
            <w:r w:rsidR="00DF3EBB" w:rsidRPr="00BE68BE">
              <w:t xml:space="preserve"> actuarial valuation, the investment rate of </w:t>
            </w:r>
            <w:proofErr w:type="gramStart"/>
            <w:r w:rsidR="00DF3EBB" w:rsidRPr="00BE68BE">
              <w:t>return was</w:t>
            </w:r>
            <w:proofErr w:type="gramEnd"/>
            <w:r w:rsidR="00DF3EBB" w:rsidRPr="00BE68BE">
              <w:t xml:space="preserve"> decreased from 7.5% to 7.4%. </w:t>
            </w:r>
            <w:r w:rsidR="000C6DC7" w:rsidRPr="00BE68BE">
              <w:t>In</w:t>
            </w:r>
            <w:r w:rsidR="000C6DC7" w:rsidRPr="00145639">
              <w:t xml:space="preserve"> the 2016 actuarial valuation, the investment rate of return was decreased from 7.85% to 7.5%. </w:t>
            </w:r>
            <w:r w:rsidR="00E93A21" w:rsidRPr="00145639">
              <w:t xml:space="preserve">In the 2013 actuarial valuation, the investment rate of </w:t>
            </w:r>
            <w:proofErr w:type="gramStart"/>
            <w:r w:rsidR="00E93A21" w:rsidRPr="00145639">
              <w:t>return was</w:t>
            </w:r>
            <w:proofErr w:type="gramEnd"/>
            <w:r w:rsidR="00E93A21" w:rsidRPr="00145639">
              <w:t xml:space="preserve"> decreased from 8.0% to 7.85%</w:t>
            </w:r>
            <w:r w:rsidR="000C6DC7" w:rsidRPr="00145639">
              <w:t>.</w:t>
            </w:r>
          </w:p>
          <w:p w14:paraId="0935AC61" w14:textId="77777777" w:rsidR="00133225" w:rsidRPr="00145639" w:rsidRDefault="00133225" w:rsidP="0019255D">
            <w:pPr>
              <w:spacing w:after="0"/>
              <w:jc w:val="left"/>
            </w:pPr>
            <w:r w:rsidRPr="00145639">
              <w:lastRenderedPageBreak/>
              <w:t>PSPRS members with initial membership on or after July 1, 2017: 7%</w:t>
            </w:r>
          </w:p>
          <w:p w14:paraId="0C907C51" w14:textId="5C457C18" w:rsidR="002912FD" w:rsidRPr="002912FD" w:rsidRDefault="002912FD" w:rsidP="002912FD">
            <w:pPr>
              <w:autoSpaceDE w:val="0"/>
              <w:autoSpaceDN w:val="0"/>
              <w:adjustRightInd w:val="0"/>
              <w:spacing w:after="0"/>
              <w:rPr>
                <w:rFonts w:ascii="Swis721 Md BT" w:hAnsi="Swis721 Md BT" w:cs="Swiss721BT-LightItalic"/>
                <w:i/>
                <w:iCs/>
                <w:color w:val="C00000"/>
                <w:szCs w:val="22"/>
              </w:rPr>
            </w:pPr>
            <w:r w:rsidRPr="00145639">
              <w:rPr>
                <w:rFonts w:ascii="Swis721 Md BT" w:hAnsi="Swis721 Md BT" w:cs="Swiss721BT-LightItalic"/>
                <w:i/>
                <w:iCs/>
                <w:color w:val="C00000"/>
                <w:szCs w:val="22"/>
              </w:rPr>
              <w:t xml:space="preserve">All other </w:t>
            </w:r>
            <w:r w:rsidR="00342D3F" w:rsidRPr="00145639">
              <w:rPr>
                <w:rFonts w:ascii="Swis721 Md BT" w:hAnsi="Swis721 Md BT" w:cs="Swiss721BT-LightItalic"/>
                <w:i/>
                <w:iCs/>
                <w:color w:val="C00000"/>
                <w:szCs w:val="22"/>
              </w:rPr>
              <w:t>c</w:t>
            </w:r>
            <w:r w:rsidRPr="00145639">
              <w:rPr>
                <w:rFonts w:ascii="Swis721 Md BT" w:hAnsi="Swis721 Md BT" w:cs="Swiss721BT-LightItalic"/>
                <w:i/>
                <w:iCs/>
                <w:color w:val="C00000"/>
                <w:szCs w:val="22"/>
              </w:rPr>
              <w:t>ounties:</w:t>
            </w:r>
          </w:p>
          <w:p w14:paraId="73A924A0" w14:textId="5476F0E8" w:rsidR="002912FD" w:rsidRPr="0019255D" w:rsidRDefault="00425848" w:rsidP="002912FD">
            <w:pPr>
              <w:spacing w:after="0"/>
              <w:jc w:val="left"/>
            </w:pPr>
            <w:r w:rsidRPr="00CC0C88">
              <w:rPr>
                <w:highlight w:val="yellow"/>
              </w:rPr>
              <w:t>In the 2022 actuarial valuation, the investment rate of return was decreased from 7.3% to 7.2%</w:t>
            </w:r>
            <w:r>
              <w:t>.</w:t>
            </w:r>
            <w:r w:rsidR="00E33671">
              <w:t xml:space="preserve"> </w:t>
            </w:r>
            <w:r w:rsidR="00C6530E" w:rsidRPr="00665848">
              <w:t xml:space="preserve">In the 2019 actuarial valuation, the investment rate of return was decreased from 7.4% to 7.3%. </w:t>
            </w:r>
            <w:r w:rsidR="00CA16BF" w:rsidRPr="00665848">
              <w:t>In the 201</w:t>
            </w:r>
            <w:r w:rsidR="002E734E" w:rsidRPr="00665848">
              <w:t>7</w:t>
            </w:r>
            <w:r w:rsidR="00CA16BF" w:rsidRPr="00665848">
              <w:t xml:space="preserve"> actuarial valuation, the investment rate of </w:t>
            </w:r>
            <w:proofErr w:type="gramStart"/>
            <w:r w:rsidR="00CA16BF" w:rsidRPr="00665848">
              <w:t>return was</w:t>
            </w:r>
            <w:proofErr w:type="gramEnd"/>
            <w:r w:rsidR="00CA16BF" w:rsidRPr="00665848">
              <w:t xml:space="preserve"> decreased</w:t>
            </w:r>
            <w:r w:rsidR="00CA16BF" w:rsidRPr="00BB4A18">
              <w:t xml:space="preserve"> from 7.5% to 7.4%. </w:t>
            </w:r>
            <w:r w:rsidR="002912FD" w:rsidRPr="00BB4A18">
              <w:t>In</w:t>
            </w:r>
            <w:r w:rsidR="002912FD" w:rsidRPr="00145639">
              <w:t xml:space="preserve"> the 2016 actuarial valuation, the investment rate of return was decreased from 7.85% to 7.5%.</w:t>
            </w:r>
            <w:r w:rsidR="002912FD">
              <w:t xml:space="preserve"> </w:t>
            </w:r>
            <w:r w:rsidR="002912FD" w:rsidRPr="0019255D">
              <w:t>In the 2013 actuarial valuation, the investment rate of return was decreased from 8.0% to 7.85%</w:t>
            </w:r>
            <w:r w:rsidR="002912FD">
              <w:t>.</w:t>
            </w:r>
          </w:p>
        </w:tc>
      </w:tr>
      <w:tr w:rsidR="00E93A21" w:rsidRPr="0019255D" w14:paraId="51BE6308" w14:textId="77777777" w:rsidTr="00631734">
        <w:trPr>
          <w:jc w:val="center"/>
        </w:trPr>
        <w:tc>
          <w:tcPr>
            <w:tcW w:w="3240" w:type="dxa"/>
          </w:tcPr>
          <w:p w14:paraId="013BF04D" w14:textId="77777777" w:rsidR="00E93A21" w:rsidRPr="0019255D" w:rsidRDefault="00E93A21" w:rsidP="0019255D">
            <w:pPr>
              <w:spacing w:after="0"/>
              <w:ind w:left="342" w:hanging="180"/>
              <w:jc w:val="left"/>
            </w:pPr>
            <w:r w:rsidRPr="000728AB">
              <w:lastRenderedPageBreak/>
              <w:t>Projected salary increases</w:t>
            </w:r>
          </w:p>
        </w:tc>
        <w:tc>
          <w:tcPr>
            <w:tcW w:w="5940" w:type="dxa"/>
          </w:tcPr>
          <w:p w14:paraId="737E5CE3" w14:textId="014EE191" w:rsidR="00E93A21" w:rsidRPr="0019255D" w:rsidRDefault="00285173" w:rsidP="00826AFE">
            <w:pPr>
              <w:spacing w:after="0"/>
              <w:jc w:val="left"/>
            </w:pPr>
            <w:r w:rsidRPr="00DF110D">
              <w:t>In the 201</w:t>
            </w:r>
            <w:r w:rsidR="00451792" w:rsidRPr="00DF110D">
              <w:t>7</w:t>
            </w:r>
            <w:r w:rsidRPr="00DF110D">
              <w:t xml:space="preserve"> actuarial valuation, projected salary increases were decreased from 4.0%–8.0% </w:t>
            </w:r>
            <w:r w:rsidR="00451792" w:rsidRPr="00DF110D">
              <w:t xml:space="preserve">to 3.5%–7.5% </w:t>
            </w:r>
            <w:r w:rsidRPr="00DF110D">
              <w:t xml:space="preserve">for PSPRS and from 4.0%–7.25% </w:t>
            </w:r>
            <w:r w:rsidR="00451792" w:rsidRPr="00DF110D">
              <w:t xml:space="preserve">to </w:t>
            </w:r>
            <w:r w:rsidR="00E040EE" w:rsidRPr="00DF110D">
              <w:t>3</w:t>
            </w:r>
            <w:r w:rsidR="00451792" w:rsidRPr="00DF110D">
              <w:t>.5%–</w:t>
            </w:r>
            <w:r w:rsidR="00E040EE" w:rsidRPr="00DF110D">
              <w:t>6.5</w:t>
            </w:r>
            <w:r w:rsidR="00451792" w:rsidRPr="00DF110D">
              <w:t xml:space="preserve">% </w:t>
            </w:r>
            <w:r w:rsidRPr="00DF110D">
              <w:t xml:space="preserve">for CORP. </w:t>
            </w:r>
            <w:r w:rsidR="00E65C5C" w:rsidRPr="00DF110D">
              <w:t>In</w:t>
            </w:r>
            <w:r w:rsidR="00E65C5C" w:rsidRPr="00631734">
              <w:t xml:space="preserve"> the 2014 actuarial valuation, projected salary increases were decreased from 4.5%–8.5% to 4.0%–8.0%</w:t>
            </w:r>
            <w:r w:rsidR="009F2E9F" w:rsidRPr="00631734">
              <w:t xml:space="preserve"> </w:t>
            </w:r>
            <w:r w:rsidR="00E65C5C" w:rsidRPr="00631734">
              <w:t xml:space="preserve">for PSPRS and from 4.5%–7.75% </w:t>
            </w:r>
            <w:r w:rsidR="00826AFE" w:rsidRPr="00631734">
              <w:t xml:space="preserve">to 4.0%–7.25% </w:t>
            </w:r>
            <w:r w:rsidR="00E65C5C" w:rsidRPr="00631734">
              <w:t>for CORP.</w:t>
            </w:r>
            <w:r w:rsidR="00E65C5C" w:rsidRPr="0019255D">
              <w:t xml:space="preserve"> </w:t>
            </w:r>
            <w:r w:rsidR="00E93A21" w:rsidRPr="0019255D">
              <w:t>In the 2013 actuarial valuation, projected salary increases were decreased from 5.0%–9.0% to 4.5%–8.5% for PSPRS and from 5.0%–8.25% to 4.5%–7.75% for CORP</w:t>
            </w:r>
            <w:r w:rsidR="00E65C5C">
              <w:t>.</w:t>
            </w:r>
          </w:p>
        </w:tc>
      </w:tr>
      <w:tr w:rsidR="00E93A21" w:rsidRPr="0019255D" w14:paraId="043D1F18" w14:textId="77777777" w:rsidTr="00631734">
        <w:trPr>
          <w:jc w:val="center"/>
        </w:trPr>
        <w:tc>
          <w:tcPr>
            <w:tcW w:w="3240" w:type="dxa"/>
          </w:tcPr>
          <w:p w14:paraId="0FEA04F3" w14:textId="77777777" w:rsidR="00E93A21" w:rsidRPr="0019255D" w:rsidRDefault="00E93A21" w:rsidP="0019255D">
            <w:pPr>
              <w:spacing w:after="0"/>
              <w:ind w:left="342" w:hanging="180"/>
              <w:jc w:val="left"/>
            </w:pPr>
            <w:r w:rsidRPr="0019255D">
              <w:t>Wage growth</w:t>
            </w:r>
          </w:p>
        </w:tc>
        <w:tc>
          <w:tcPr>
            <w:tcW w:w="5940" w:type="dxa"/>
          </w:tcPr>
          <w:p w14:paraId="1FCC85FE" w14:textId="23DF84E3" w:rsidR="00E93A21" w:rsidRPr="0019255D" w:rsidRDefault="00104459" w:rsidP="00826AFE">
            <w:pPr>
              <w:spacing w:after="0"/>
              <w:jc w:val="left"/>
            </w:pPr>
            <w:r w:rsidRPr="00A23D28">
              <w:rPr>
                <w:highlight w:val="yellow"/>
              </w:rPr>
              <w:t>In the 2022 actuarial valuation</w:t>
            </w:r>
            <w:r w:rsidR="002E6AEB" w:rsidRPr="00A23D28">
              <w:rPr>
                <w:highlight w:val="yellow"/>
              </w:rPr>
              <w:t>, wage growth was</w:t>
            </w:r>
            <w:r w:rsidR="005522D2" w:rsidRPr="00A23D28">
              <w:rPr>
                <w:highlight w:val="yellow"/>
              </w:rPr>
              <w:t xml:space="preserve"> changed from 3.5% to a range of 3.0 – 6.25</w:t>
            </w:r>
            <w:r w:rsidR="00DE7460" w:rsidRPr="00A23D28">
              <w:rPr>
                <w:highlight w:val="yellow"/>
              </w:rPr>
              <w:t xml:space="preserve">% </w:t>
            </w:r>
            <w:r w:rsidR="00A23D28" w:rsidRPr="00A23D28">
              <w:rPr>
                <w:highlight w:val="yellow"/>
              </w:rPr>
              <w:t>for PSPRS and CORP</w:t>
            </w:r>
            <w:r w:rsidR="00A23D28">
              <w:t xml:space="preserve">. </w:t>
            </w:r>
            <w:r w:rsidR="00BA77F5" w:rsidRPr="00202D1A">
              <w:t>In the 201</w:t>
            </w:r>
            <w:r w:rsidR="002E734E" w:rsidRPr="00202D1A">
              <w:t>7</w:t>
            </w:r>
            <w:r w:rsidR="00BA77F5" w:rsidRPr="00202D1A">
              <w:t xml:space="preserve"> actuarial valuation, </w:t>
            </w:r>
            <w:r w:rsidR="00AB5106" w:rsidRPr="00202D1A">
              <w:t xml:space="preserve">wage </w:t>
            </w:r>
            <w:r w:rsidR="004164B2" w:rsidRPr="00202D1A">
              <w:t>growth was</w:t>
            </w:r>
            <w:r w:rsidR="00AB5106" w:rsidRPr="00202D1A">
              <w:t xml:space="preserve"> </w:t>
            </w:r>
            <w:r w:rsidR="005B7E77" w:rsidRPr="00202D1A">
              <w:t>decreased</w:t>
            </w:r>
            <w:r w:rsidR="00BA4BC1" w:rsidRPr="00202D1A">
              <w:t xml:space="preserve"> from 4% to </w:t>
            </w:r>
            <w:r w:rsidR="00AB5106" w:rsidRPr="00202D1A">
              <w:t>3.5%</w:t>
            </w:r>
            <w:r w:rsidR="005510A2" w:rsidRPr="00202D1A">
              <w:t xml:space="preserve"> for PSPRS and CORP</w:t>
            </w:r>
            <w:r w:rsidR="00AB5106" w:rsidRPr="00202D1A">
              <w:t xml:space="preserve">. </w:t>
            </w:r>
            <w:r w:rsidR="00826AFE" w:rsidRPr="00202D1A">
              <w:t>In the 2014</w:t>
            </w:r>
            <w:r w:rsidR="00826AFE" w:rsidRPr="00631734">
              <w:t xml:space="preserve"> actuarial valuation, wage </w:t>
            </w:r>
            <w:proofErr w:type="gramStart"/>
            <w:r w:rsidR="00826AFE" w:rsidRPr="00631734">
              <w:t>growth was</w:t>
            </w:r>
            <w:proofErr w:type="gramEnd"/>
            <w:r w:rsidR="00826AFE" w:rsidRPr="00631734">
              <w:t xml:space="preserve"> decreased from 4.5% to 4.0% for PSPRS and CORP.</w:t>
            </w:r>
            <w:r w:rsidR="00826AFE">
              <w:t xml:space="preserve"> </w:t>
            </w:r>
            <w:r w:rsidR="00E93A21" w:rsidRPr="0019255D">
              <w:t>In the 2013 actuarial valuation, wage growth was decreased from 5.0% to 4.5% for PSPRS and CORP</w:t>
            </w:r>
            <w:r w:rsidR="00826AFE">
              <w:t>.</w:t>
            </w:r>
          </w:p>
        </w:tc>
      </w:tr>
      <w:tr w:rsidR="00E93A21" w:rsidRPr="0019255D" w14:paraId="04F7DF56" w14:textId="77777777" w:rsidTr="00631734">
        <w:trPr>
          <w:jc w:val="center"/>
        </w:trPr>
        <w:tc>
          <w:tcPr>
            <w:tcW w:w="3240" w:type="dxa"/>
          </w:tcPr>
          <w:p w14:paraId="37DE8993" w14:textId="77777777" w:rsidR="00E93A21" w:rsidRPr="0019255D" w:rsidRDefault="00E93A21" w:rsidP="0019255D">
            <w:pPr>
              <w:spacing w:after="0"/>
              <w:ind w:left="324" w:hanging="187"/>
              <w:jc w:val="left"/>
            </w:pPr>
            <w:r w:rsidRPr="0019255D">
              <w:t>Retirement age</w:t>
            </w:r>
          </w:p>
        </w:tc>
        <w:tc>
          <w:tcPr>
            <w:tcW w:w="5940" w:type="dxa"/>
          </w:tcPr>
          <w:p w14:paraId="6F50AC88" w14:textId="111A2EF3" w:rsidR="00E93A21" w:rsidRPr="0019255D" w:rsidRDefault="00E93A21" w:rsidP="0019255D">
            <w:pPr>
              <w:spacing w:after="0"/>
              <w:jc w:val="left"/>
            </w:pPr>
            <w:r w:rsidRPr="0019255D">
              <w:t xml:space="preserve">Experience-based table of rates that is specific to the type of eligibility condition. </w:t>
            </w:r>
            <w:r w:rsidR="003A57B7" w:rsidRPr="0019255D">
              <w:t xml:space="preserve">Last </w:t>
            </w:r>
            <w:r w:rsidRPr="0019255D">
              <w:t xml:space="preserve">updated for the </w:t>
            </w:r>
            <w:r w:rsidR="00964262">
              <w:t>2012</w:t>
            </w:r>
            <w:r w:rsidRPr="0019255D">
              <w:t xml:space="preserve"> valuation pursuant to an experience study of the period July 1, </w:t>
            </w:r>
            <w:r w:rsidR="00DA0CB2">
              <w:t>2006</w:t>
            </w:r>
            <w:r w:rsidR="00BC1410" w:rsidRPr="0019255D">
              <w:t>–</w:t>
            </w:r>
            <w:r w:rsidRPr="0019255D">
              <w:t xml:space="preserve">June 30, </w:t>
            </w:r>
            <w:r w:rsidR="00DA0CB2">
              <w:t>2011</w:t>
            </w:r>
            <w:r w:rsidRPr="0019255D">
              <w:t>.</w:t>
            </w:r>
          </w:p>
        </w:tc>
      </w:tr>
      <w:tr w:rsidR="00E93A21" w:rsidRPr="0019255D" w14:paraId="34227818" w14:textId="77777777" w:rsidTr="00631734">
        <w:trPr>
          <w:jc w:val="center"/>
        </w:trPr>
        <w:tc>
          <w:tcPr>
            <w:tcW w:w="3240" w:type="dxa"/>
          </w:tcPr>
          <w:p w14:paraId="343F9885" w14:textId="77777777" w:rsidR="00E93A21" w:rsidRPr="0019255D" w:rsidRDefault="00E93A21" w:rsidP="0019255D">
            <w:pPr>
              <w:spacing w:after="0"/>
              <w:ind w:left="324" w:hanging="187"/>
              <w:jc w:val="left"/>
            </w:pPr>
            <w:r w:rsidRPr="0019255D">
              <w:t>Mortality</w:t>
            </w:r>
          </w:p>
        </w:tc>
        <w:tc>
          <w:tcPr>
            <w:tcW w:w="5940" w:type="dxa"/>
          </w:tcPr>
          <w:p w14:paraId="06CAFB97" w14:textId="1595477B" w:rsidR="00E93A21" w:rsidRPr="00665848" w:rsidRDefault="00477D61" w:rsidP="00F82BA7">
            <w:pPr>
              <w:spacing w:after="0"/>
              <w:jc w:val="left"/>
            </w:pPr>
            <w:r w:rsidRPr="00665848">
              <w:t xml:space="preserve">In the 2019 actuarial valuation, changed to </w:t>
            </w:r>
            <w:r w:rsidR="0057549F" w:rsidRPr="00665848">
              <w:t xml:space="preserve">PubS-2010 tables. </w:t>
            </w:r>
            <w:r w:rsidR="002E734E" w:rsidRPr="00665848">
              <w:t>In the 2017 actuarial valuation, change</w:t>
            </w:r>
            <w:r w:rsidR="00F82BA7" w:rsidRPr="00665848">
              <w:t>d</w:t>
            </w:r>
            <w:r w:rsidR="002E734E" w:rsidRPr="00665848">
              <w:t xml:space="preserve"> to </w:t>
            </w:r>
            <w:r w:rsidR="00F82BA7" w:rsidRPr="00665848">
              <w:t xml:space="preserve">RP-2014 </w:t>
            </w:r>
            <w:r w:rsidR="00B517AF" w:rsidRPr="00665848">
              <w:t>t</w:t>
            </w:r>
            <w:r w:rsidR="00F82BA7" w:rsidRPr="00665848">
              <w:t xml:space="preserve">ables, with 75% of MP-2016 fully generational projection scales. </w:t>
            </w:r>
            <w:r w:rsidR="00E93A21" w:rsidRPr="00665848">
              <w:t>RP-2000 mortality table (adjusted by 105% for both males and females)</w:t>
            </w:r>
            <w:r w:rsidR="00EB03D1" w:rsidRPr="00665848">
              <w:t>.</w:t>
            </w:r>
          </w:p>
        </w:tc>
      </w:tr>
    </w:tbl>
    <w:p w14:paraId="2965F8F4" w14:textId="77777777" w:rsidR="00E93A21" w:rsidRPr="0019255D" w:rsidRDefault="00E93A21" w:rsidP="0019255D">
      <w:pPr>
        <w:autoSpaceDE w:val="0"/>
        <w:autoSpaceDN w:val="0"/>
        <w:adjustRightInd w:val="0"/>
        <w:spacing w:after="0"/>
        <w:ind w:left="1080"/>
        <w:rPr>
          <w:szCs w:val="22"/>
        </w:rPr>
      </w:pPr>
    </w:p>
    <w:p w14:paraId="480C6003" w14:textId="761DA0C5" w:rsidR="00E93A21" w:rsidRPr="003B1F81" w:rsidRDefault="00E93A21" w:rsidP="00063055">
      <w:pPr>
        <w:autoSpaceDE w:val="0"/>
        <w:autoSpaceDN w:val="0"/>
        <w:adjustRightInd w:val="0"/>
        <w:spacing w:after="220"/>
        <w:jc w:val="left"/>
        <w:rPr>
          <w:color w:val="C00000"/>
          <w:szCs w:val="22"/>
        </w:rPr>
      </w:pPr>
      <w:r w:rsidRPr="003B1F81">
        <w:rPr>
          <w:rFonts w:ascii="Swis721 Md BT" w:hAnsi="Swis721 Md BT" w:cs="Swiss721BT-LightItalic"/>
          <w:i/>
          <w:iCs/>
          <w:color w:val="C00000"/>
          <w:szCs w:val="22"/>
        </w:rPr>
        <w:t xml:space="preserve">If the County’s contribution schedules for PSPRS and CORP present data for years prior to </w:t>
      </w:r>
      <w:r w:rsidR="0019255D" w:rsidRPr="003B1F81">
        <w:rPr>
          <w:rFonts w:ascii="Swis721 Md BT" w:hAnsi="Swis721 Md BT" w:cs="Swiss721BT-LightItalic"/>
          <w:i/>
          <w:iCs/>
          <w:color w:val="C00000"/>
          <w:szCs w:val="22"/>
        </w:rPr>
        <w:t>201</w:t>
      </w:r>
      <w:r w:rsidR="00631734">
        <w:rPr>
          <w:rFonts w:ascii="Swis721 Md BT" w:hAnsi="Swis721 Md BT" w:cs="Swiss721BT-LightItalic"/>
          <w:i/>
          <w:iCs/>
          <w:color w:val="C00000"/>
          <w:szCs w:val="22"/>
        </w:rPr>
        <w:t>4</w:t>
      </w:r>
      <w:r w:rsidRPr="003B1F81">
        <w:rPr>
          <w:rFonts w:ascii="Swis721 Md BT" w:hAnsi="Swis721 Md BT" w:cs="Swiss721BT-LightItalic"/>
          <w:i/>
          <w:iCs/>
          <w:color w:val="C00000"/>
          <w:szCs w:val="22"/>
        </w:rPr>
        <w:t>, the above actuarial information should include information for each period presented.</w:t>
      </w:r>
    </w:p>
    <w:p w14:paraId="1DCC35D9" w14:textId="67C70760" w:rsidR="00E93A21" w:rsidRPr="00694F20" w:rsidRDefault="00E93A21" w:rsidP="00694F20">
      <w:pPr>
        <w:pStyle w:val="Heading1"/>
        <w:rPr>
          <w:rFonts w:ascii="Swis721 Md BT" w:hAnsi="Swis721 Md BT"/>
        </w:rPr>
      </w:pPr>
      <w:r w:rsidRPr="00C23930">
        <w:rPr>
          <w:rFonts w:ascii="Swis721 Md BT" w:hAnsi="Swis721 Md BT"/>
        </w:rPr>
        <w:t xml:space="preserve">Note </w:t>
      </w:r>
      <w:r w:rsidR="00631734" w:rsidRPr="00C23930">
        <w:rPr>
          <w:rFonts w:ascii="Swis721 Md BT" w:hAnsi="Swis721 Md BT"/>
        </w:rPr>
        <w:t>2</w:t>
      </w:r>
      <w:r w:rsidR="00694F20" w:rsidRPr="00C23930">
        <w:rPr>
          <w:rFonts w:ascii="Swis721 Md BT" w:hAnsi="Swis721 Md BT"/>
        </w:rPr>
        <w:t xml:space="preserve"> – </w:t>
      </w:r>
      <w:r w:rsidRPr="00C23930">
        <w:rPr>
          <w:rFonts w:ascii="Swis721 Md BT" w:hAnsi="Swis721 Md BT"/>
        </w:rPr>
        <w:t xml:space="preserve">Factors </w:t>
      </w:r>
      <w:r w:rsidR="00470668" w:rsidRPr="00C23930">
        <w:rPr>
          <w:rFonts w:ascii="Swis721 Md BT" w:hAnsi="Swis721 Md BT"/>
        </w:rPr>
        <w:t>that affect trends</w:t>
      </w:r>
    </w:p>
    <w:p w14:paraId="669CC2BA" w14:textId="28A5EF7B" w:rsidR="00E93A21" w:rsidRPr="00965F6B" w:rsidRDefault="00E93A21" w:rsidP="005B0A19">
      <w:pPr>
        <w:autoSpaceDE w:val="0"/>
        <w:autoSpaceDN w:val="0"/>
        <w:adjustRightInd w:val="0"/>
        <w:spacing w:after="220"/>
        <w:jc w:val="left"/>
        <w:rPr>
          <w:bCs/>
          <w:iCs/>
          <w:color w:val="C00000"/>
          <w:szCs w:val="22"/>
        </w:rPr>
      </w:pPr>
      <w:r w:rsidRPr="003B1F81">
        <w:rPr>
          <w:rFonts w:ascii="Swis721 Md BT" w:hAnsi="Swis721 Md BT" w:cs="Swiss721BT-LightItalic"/>
          <w:i/>
          <w:iCs/>
          <w:color w:val="C00000"/>
          <w:szCs w:val="22"/>
        </w:rPr>
        <w:t>For any plan presented in the schedules</w:t>
      </w:r>
      <w:r w:rsidR="00524380">
        <w:rPr>
          <w:rFonts w:ascii="Swis721 Md BT" w:hAnsi="Swis721 Md BT" w:cs="Swiss721BT-LightItalic"/>
          <w:i/>
          <w:iCs/>
          <w:color w:val="C00000"/>
          <w:szCs w:val="22"/>
        </w:rPr>
        <w:t>,</w:t>
      </w:r>
      <w:r w:rsidRPr="003B1F81">
        <w:rPr>
          <w:rFonts w:ascii="Swis721 Md BT" w:hAnsi="Swis721 Md BT" w:cs="Swiss721BT-LightItalic"/>
          <w:i/>
          <w:iCs/>
          <w:color w:val="C00000"/>
          <w:szCs w:val="22"/>
        </w:rPr>
        <w:t xml:space="preserve"> disclose information about the factors that significantly affect trends in the amounts reported</w:t>
      </w:r>
      <w:r w:rsidR="00524380">
        <w:rPr>
          <w:rFonts w:ascii="Swis721 Md BT" w:hAnsi="Swis721 Md BT" w:cs="Swiss721BT-LightItalic"/>
          <w:i/>
          <w:iCs/>
          <w:color w:val="C00000"/>
          <w:szCs w:val="22"/>
        </w:rPr>
        <w:t>,</w:t>
      </w:r>
      <w:r w:rsidRPr="003B1F81">
        <w:rPr>
          <w:rFonts w:ascii="Swis721 Md BT" w:hAnsi="Swis721 Md BT" w:cs="Swiss721BT-LightItalic"/>
          <w:i/>
          <w:iCs/>
          <w:color w:val="C00000"/>
          <w:szCs w:val="22"/>
        </w:rPr>
        <w:t xml:space="preserve"> including, for example, changes in benefit provisions, changes in the size or composition of the population covered by the benefit terms, or the use of different assumptions</w:t>
      </w:r>
      <w:r w:rsidRPr="00631734">
        <w:rPr>
          <w:rFonts w:ascii="Swis721 Md BT" w:hAnsi="Swis721 Md BT" w:cs="Swiss721BT-LightItalic"/>
          <w:i/>
          <w:iCs/>
          <w:color w:val="C00000"/>
          <w:szCs w:val="22"/>
        </w:rPr>
        <w:t>.</w:t>
      </w:r>
      <w:r w:rsidR="003C73A1" w:rsidRPr="00631734">
        <w:rPr>
          <w:rFonts w:ascii="Swis721 Md BT" w:hAnsi="Swis721 Md BT" w:cs="Arial"/>
          <w:i/>
          <w:iCs/>
          <w:color w:val="C00000"/>
          <w:szCs w:val="22"/>
        </w:rPr>
        <w:t xml:space="preserve"> Information about investment-related factors that significantly affect trends in the amounts reported should be limited to those factors over which the plan or the County have </w:t>
      </w:r>
      <w:r w:rsidR="003C73A1" w:rsidRPr="00631734">
        <w:rPr>
          <w:rFonts w:ascii="Swis721 Md BT" w:hAnsi="Swis721 Md BT" w:cs="Arial"/>
          <w:i/>
          <w:iCs/>
          <w:color w:val="C00000"/>
          <w:szCs w:val="22"/>
        </w:rPr>
        <w:lastRenderedPageBreak/>
        <w:t>influence</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for example, changes in investment policies. Information about external economic factors</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for example, changes in market prices</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 xml:space="preserve">should not be presented. </w:t>
      </w:r>
    </w:p>
    <w:p w14:paraId="412501AD" w14:textId="77786474" w:rsidR="00FE6E17" w:rsidRDefault="00556824" w:rsidP="005B0A19">
      <w:pPr>
        <w:autoSpaceDE w:val="0"/>
        <w:autoSpaceDN w:val="0"/>
        <w:adjustRightInd w:val="0"/>
        <w:spacing w:after="220"/>
        <w:jc w:val="left"/>
        <w:rPr>
          <w:szCs w:val="22"/>
        </w:rPr>
      </w:pPr>
      <w:r w:rsidRPr="00373EAD">
        <w:rPr>
          <w:szCs w:val="22"/>
        </w:rPr>
        <w:t xml:space="preserve">Arizona </w:t>
      </w:r>
      <w:r w:rsidR="00836706" w:rsidRPr="00373EAD">
        <w:rPr>
          <w:szCs w:val="22"/>
        </w:rPr>
        <w:t>c</w:t>
      </w:r>
      <w:r w:rsidRPr="00373EAD">
        <w:rPr>
          <w:szCs w:val="22"/>
        </w:rPr>
        <w:t>ourt</w:t>
      </w:r>
      <w:r w:rsidR="00836706" w:rsidRPr="00373EAD">
        <w:rPr>
          <w:szCs w:val="22"/>
        </w:rPr>
        <w:t>s have</w:t>
      </w:r>
      <w:r w:rsidRPr="00373EAD">
        <w:rPr>
          <w:szCs w:val="22"/>
        </w:rPr>
        <w:t xml:space="preserve"> rul</w:t>
      </w:r>
      <w:r w:rsidR="00836706" w:rsidRPr="00373EAD">
        <w:rPr>
          <w:szCs w:val="22"/>
        </w:rPr>
        <w:t>ed</w:t>
      </w:r>
      <w:r w:rsidRPr="00373EAD">
        <w:rPr>
          <w:szCs w:val="22"/>
        </w:rPr>
        <w:t xml:space="preserve"> that </w:t>
      </w:r>
      <w:r w:rsidR="00836706" w:rsidRPr="00373EAD">
        <w:rPr>
          <w:szCs w:val="22"/>
        </w:rPr>
        <w:t xml:space="preserve">provisions of </w:t>
      </w:r>
      <w:r w:rsidRPr="00373EAD">
        <w:rPr>
          <w:szCs w:val="22"/>
        </w:rPr>
        <w:t xml:space="preserve">a 2011 law that changed the mechanism for funding permanent </w:t>
      </w:r>
      <w:r w:rsidR="005E36D3" w:rsidRPr="00373EAD">
        <w:rPr>
          <w:szCs w:val="22"/>
        </w:rPr>
        <w:t xml:space="preserve">pension </w:t>
      </w:r>
      <w:r w:rsidRPr="00373EAD">
        <w:rPr>
          <w:szCs w:val="22"/>
        </w:rPr>
        <w:t>benefit increases</w:t>
      </w:r>
      <w:r w:rsidR="000C496A" w:rsidRPr="00373EAD">
        <w:rPr>
          <w:szCs w:val="22"/>
        </w:rPr>
        <w:t xml:space="preserve"> and</w:t>
      </w:r>
      <w:r w:rsidRPr="00373EAD">
        <w:rPr>
          <w:szCs w:val="22"/>
        </w:rPr>
        <w:t xml:space="preserve"> </w:t>
      </w:r>
      <w:r w:rsidR="00836706" w:rsidRPr="00373EAD">
        <w:rPr>
          <w:szCs w:val="22"/>
        </w:rPr>
        <w:t xml:space="preserve">increased employee </w:t>
      </w:r>
      <w:r w:rsidR="005E36D3" w:rsidRPr="00373EAD">
        <w:rPr>
          <w:szCs w:val="22"/>
        </w:rPr>
        <w:t xml:space="preserve">pension </w:t>
      </w:r>
      <w:r w:rsidR="00836706" w:rsidRPr="00373EAD">
        <w:rPr>
          <w:szCs w:val="22"/>
        </w:rPr>
        <w:t xml:space="preserve">contribution rates were unconstitutional or a breach of contract </w:t>
      </w:r>
      <w:r w:rsidR="008B5A3D" w:rsidRPr="00373EAD">
        <w:rPr>
          <w:szCs w:val="22"/>
        </w:rPr>
        <w:t>because</w:t>
      </w:r>
      <w:r w:rsidR="00836706" w:rsidRPr="00373EAD">
        <w:rPr>
          <w:szCs w:val="22"/>
        </w:rPr>
        <w:t xml:space="preserve"> those provisions apply to individuals </w:t>
      </w:r>
      <w:r w:rsidR="00710044" w:rsidRPr="00373EAD">
        <w:rPr>
          <w:szCs w:val="22"/>
        </w:rPr>
        <w:t>who</w:t>
      </w:r>
      <w:r w:rsidR="00836706" w:rsidRPr="00373EAD">
        <w:rPr>
          <w:szCs w:val="22"/>
        </w:rPr>
        <w:t xml:space="preserve"> were members as of the law’s effective date</w:t>
      </w:r>
      <w:r w:rsidRPr="00373EAD">
        <w:rPr>
          <w:szCs w:val="22"/>
        </w:rPr>
        <w:t>. As a result, the PSPRS, CORP, CORP–AOC</w:t>
      </w:r>
      <w:r w:rsidR="00836706" w:rsidRPr="00373EAD">
        <w:rPr>
          <w:szCs w:val="22"/>
        </w:rPr>
        <w:t>, and EORP</w:t>
      </w:r>
      <w:r w:rsidRPr="00373EAD">
        <w:rPr>
          <w:szCs w:val="22"/>
        </w:rPr>
        <w:t xml:space="preserve"> changed benefit terms to reflect the prior mechanism for funding permanent benefit increases </w:t>
      </w:r>
      <w:r w:rsidR="000C496A" w:rsidRPr="00373EAD">
        <w:rPr>
          <w:szCs w:val="22"/>
        </w:rPr>
        <w:t xml:space="preserve">for those members </w:t>
      </w:r>
      <w:r w:rsidRPr="00373EAD">
        <w:rPr>
          <w:szCs w:val="22"/>
        </w:rPr>
        <w:t xml:space="preserve">and revised actuarial assumptions to explicitly value future permanent benefit increases. </w:t>
      </w:r>
      <w:r w:rsidR="000C496A" w:rsidRPr="00373EAD">
        <w:rPr>
          <w:szCs w:val="22"/>
        </w:rPr>
        <w:t xml:space="preserve">PSPRS and EORP also reduced </w:t>
      </w:r>
      <w:r w:rsidR="005E36D3" w:rsidRPr="00373EAD">
        <w:rPr>
          <w:szCs w:val="22"/>
        </w:rPr>
        <w:t xml:space="preserve">those members’ </w:t>
      </w:r>
      <w:r w:rsidR="000C496A" w:rsidRPr="00373EAD">
        <w:rPr>
          <w:szCs w:val="22"/>
        </w:rPr>
        <w:t xml:space="preserve">employee contribution rates. These changes are </w:t>
      </w:r>
      <w:r w:rsidR="00D90707" w:rsidRPr="00373EAD">
        <w:rPr>
          <w:szCs w:val="22"/>
        </w:rPr>
        <w:t>reflected in the plans’ pension liabilities</w:t>
      </w:r>
      <w:r w:rsidR="000C496A" w:rsidRPr="00373EAD">
        <w:rPr>
          <w:szCs w:val="22"/>
        </w:rPr>
        <w:t xml:space="preserve"> for fiscal year 2015 (measurement date 2014) for members </w:t>
      </w:r>
      <w:r w:rsidR="00710044" w:rsidRPr="00373EAD">
        <w:rPr>
          <w:szCs w:val="22"/>
        </w:rPr>
        <w:t>who</w:t>
      </w:r>
      <w:r w:rsidR="000C496A" w:rsidRPr="00373EAD">
        <w:rPr>
          <w:szCs w:val="22"/>
        </w:rPr>
        <w:t xml:space="preserve"> were retired as of the law’s effective date and fiscal year 2018 (measurement date 2017) for members </w:t>
      </w:r>
      <w:r w:rsidR="00710044" w:rsidRPr="00373EAD">
        <w:rPr>
          <w:szCs w:val="22"/>
        </w:rPr>
        <w:t>who</w:t>
      </w:r>
      <w:r w:rsidR="000C496A" w:rsidRPr="00373EAD">
        <w:rPr>
          <w:szCs w:val="22"/>
        </w:rPr>
        <w:t xml:space="preserve"> retired or will retire after the law’s effective date. </w:t>
      </w:r>
      <w:r w:rsidRPr="00373EAD">
        <w:rPr>
          <w:szCs w:val="22"/>
        </w:rPr>
        <w:t>These changes also increased the PSPRS</w:t>
      </w:r>
      <w:r w:rsidR="008B5A3D" w:rsidRPr="00373EAD">
        <w:rPr>
          <w:szCs w:val="22"/>
        </w:rPr>
        <w:t>-</w:t>
      </w:r>
      <w:r w:rsidRPr="00373EAD">
        <w:rPr>
          <w:szCs w:val="22"/>
        </w:rPr>
        <w:t>, CORP</w:t>
      </w:r>
      <w:r w:rsidR="008B5A3D" w:rsidRPr="00373EAD">
        <w:rPr>
          <w:szCs w:val="22"/>
        </w:rPr>
        <w:t>-</w:t>
      </w:r>
      <w:r w:rsidRPr="00373EAD">
        <w:rPr>
          <w:szCs w:val="22"/>
        </w:rPr>
        <w:t>, and CORP–AOC</w:t>
      </w:r>
      <w:r w:rsidR="008B5A3D" w:rsidRPr="00373EAD">
        <w:rPr>
          <w:szCs w:val="22"/>
        </w:rPr>
        <w:t>-</w:t>
      </w:r>
      <w:r w:rsidRPr="00373EAD">
        <w:rPr>
          <w:szCs w:val="22"/>
        </w:rPr>
        <w:t>required</w:t>
      </w:r>
      <w:r w:rsidR="00083F4E" w:rsidRPr="00373EAD">
        <w:rPr>
          <w:szCs w:val="22"/>
        </w:rPr>
        <w:t xml:space="preserve"> pension</w:t>
      </w:r>
      <w:r w:rsidRPr="00373EAD">
        <w:rPr>
          <w:szCs w:val="22"/>
        </w:rPr>
        <w:t xml:space="preserve"> contributions beginning in fiscal year 2016 </w:t>
      </w:r>
      <w:r w:rsidR="000C496A" w:rsidRPr="00373EAD">
        <w:rPr>
          <w:szCs w:val="22"/>
        </w:rPr>
        <w:t xml:space="preserve">for members </w:t>
      </w:r>
      <w:r w:rsidR="00710044" w:rsidRPr="00373EAD">
        <w:rPr>
          <w:szCs w:val="22"/>
        </w:rPr>
        <w:t>who</w:t>
      </w:r>
      <w:r w:rsidR="000C496A" w:rsidRPr="00373EAD">
        <w:rPr>
          <w:szCs w:val="22"/>
        </w:rPr>
        <w:t xml:space="preserve"> were retired as of the law’s effective date. </w:t>
      </w:r>
      <w:r w:rsidR="000C496A" w:rsidRPr="009D17FB">
        <w:rPr>
          <w:szCs w:val="22"/>
        </w:rPr>
        <w:t>These changes increase</w:t>
      </w:r>
      <w:r w:rsidR="004E5D71" w:rsidRPr="009D17FB">
        <w:rPr>
          <w:szCs w:val="22"/>
        </w:rPr>
        <w:t>d</w:t>
      </w:r>
      <w:r w:rsidR="000C496A" w:rsidRPr="00373EAD">
        <w:rPr>
          <w:szCs w:val="22"/>
        </w:rPr>
        <w:t xml:space="preserve"> the PSPRS</w:t>
      </w:r>
      <w:r w:rsidR="008B5A3D" w:rsidRPr="00373EAD">
        <w:rPr>
          <w:szCs w:val="22"/>
        </w:rPr>
        <w:t>-</w:t>
      </w:r>
      <w:r w:rsidR="000C496A" w:rsidRPr="00373EAD">
        <w:rPr>
          <w:szCs w:val="22"/>
        </w:rPr>
        <w:t>, CORP</w:t>
      </w:r>
      <w:r w:rsidR="008B5A3D" w:rsidRPr="00373EAD">
        <w:rPr>
          <w:szCs w:val="22"/>
        </w:rPr>
        <w:t>-</w:t>
      </w:r>
      <w:r w:rsidR="000C496A" w:rsidRPr="00373EAD">
        <w:rPr>
          <w:szCs w:val="22"/>
        </w:rPr>
        <w:t xml:space="preserve">, </w:t>
      </w:r>
      <w:r w:rsidR="005E36D3" w:rsidRPr="00373EAD">
        <w:rPr>
          <w:szCs w:val="22"/>
        </w:rPr>
        <w:t xml:space="preserve">and </w:t>
      </w:r>
      <w:r w:rsidR="000C496A" w:rsidRPr="00373EAD">
        <w:rPr>
          <w:szCs w:val="22"/>
        </w:rPr>
        <w:t>CORP–AOC</w:t>
      </w:r>
      <w:r w:rsidR="008B5A3D" w:rsidRPr="00373EAD">
        <w:rPr>
          <w:szCs w:val="22"/>
        </w:rPr>
        <w:t>-</w:t>
      </w:r>
      <w:r w:rsidR="000C496A" w:rsidRPr="00373EAD">
        <w:rPr>
          <w:szCs w:val="22"/>
        </w:rPr>
        <w:t xml:space="preserve">required contributions beginning in fiscal year 2019 for members </w:t>
      </w:r>
      <w:r w:rsidR="00710044" w:rsidRPr="00373EAD">
        <w:rPr>
          <w:szCs w:val="22"/>
        </w:rPr>
        <w:t>who</w:t>
      </w:r>
      <w:r w:rsidR="000C496A" w:rsidRPr="00373EAD">
        <w:rPr>
          <w:szCs w:val="22"/>
        </w:rPr>
        <w:t xml:space="preserve"> retired or will retire after the law’s effective date.</w:t>
      </w:r>
      <w:r w:rsidR="00DC3AC4" w:rsidRPr="00373EAD">
        <w:rPr>
          <w:szCs w:val="22"/>
        </w:rPr>
        <w:t xml:space="preserve"> EORP</w:t>
      </w:r>
      <w:r w:rsidR="008B5A3D" w:rsidRPr="00373EAD">
        <w:rPr>
          <w:szCs w:val="22"/>
        </w:rPr>
        <w:t>-</w:t>
      </w:r>
      <w:r w:rsidR="00DC3AC4" w:rsidRPr="00373EAD">
        <w:rPr>
          <w:szCs w:val="22"/>
        </w:rPr>
        <w:t>required contributions are not based on actuarial valuations</w:t>
      </w:r>
      <w:r w:rsidR="00710044" w:rsidRPr="00373EAD">
        <w:rPr>
          <w:szCs w:val="22"/>
        </w:rPr>
        <w:t>,</w:t>
      </w:r>
      <w:r w:rsidR="00DC3AC4" w:rsidRPr="00373EAD">
        <w:rPr>
          <w:szCs w:val="22"/>
        </w:rPr>
        <w:t xml:space="preserve"> and therefore, these changes did not affect them.</w:t>
      </w:r>
      <w:r w:rsidR="000C496A" w:rsidRPr="00373EAD">
        <w:rPr>
          <w:szCs w:val="22"/>
        </w:rPr>
        <w:t xml:space="preserve"> </w:t>
      </w:r>
      <w:r w:rsidRPr="00373EAD">
        <w:rPr>
          <w:rFonts w:ascii="Swis721 Md BT" w:hAnsi="Swis721 Md BT"/>
          <w:i/>
          <w:color w:val="C00000"/>
          <w:szCs w:val="22"/>
        </w:rPr>
        <w:t xml:space="preserve">Gila County and Pinal County </w:t>
      </w:r>
      <w:r w:rsidR="00110E59" w:rsidRPr="00373EAD">
        <w:rPr>
          <w:rFonts w:ascii="Swis721 Md BT" w:hAnsi="Swis721 Md BT"/>
          <w:i/>
          <w:color w:val="C00000"/>
          <w:szCs w:val="22"/>
        </w:rPr>
        <w:t xml:space="preserve">should </w:t>
      </w:r>
      <w:r w:rsidRPr="00373EAD">
        <w:rPr>
          <w:rFonts w:ascii="Swis721 Md BT" w:hAnsi="Swis721 Md BT"/>
          <w:i/>
          <w:color w:val="C00000"/>
          <w:szCs w:val="22"/>
        </w:rPr>
        <w:t>include the following sentences:</w:t>
      </w:r>
      <w:r w:rsidRPr="00373EAD">
        <w:rPr>
          <w:color w:val="C00000"/>
          <w:szCs w:val="22"/>
        </w:rPr>
        <w:t xml:space="preserve"> </w:t>
      </w:r>
      <w:r w:rsidRPr="00373EAD">
        <w:rPr>
          <w:szCs w:val="22"/>
        </w:rPr>
        <w:t>PSPRS and CORP allowed the County to phase</w:t>
      </w:r>
      <w:r w:rsidR="008B5A3D" w:rsidRPr="00373EAD">
        <w:rPr>
          <w:szCs w:val="22"/>
        </w:rPr>
        <w:t xml:space="preserve"> </w:t>
      </w:r>
      <w:r w:rsidRPr="00373EAD">
        <w:rPr>
          <w:szCs w:val="22"/>
        </w:rPr>
        <w:t xml:space="preserve">in the increased contributions </w:t>
      </w:r>
      <w:r w:rsidR="00083F4E" w:rsidRPr="00373EAD">
        <w:rPr>
          <w:szCs w:val="22"/>
        </w:rPr>
        <w:t xml:space="preserve">for members </w:t>
      </w:r>
      <w:r w:rsidR="008B5A3D" w:rsidRPr="00373EAD">
        <w:rPr>
          <w:szCs w:val="22"/>
        </w:rPr>
        <w:t>who</w:t>
      </w:r>
      <w:r w:rsidR="00083F4E" w:rsidRPr="00373EAD">
        <w:rPr>
          <w:szCs w:val="22"/>
        </w:rPr>
        <w:t xml:space="preserve"> were retired as of the law’s effective date </w:t>
      </w:r>
      <w:r w:rsidRPr="00373EAD">
        <w:rPr>
          <w:szCs w:val="22"/>
        </w:rPr>
        <w:t>over 3 years. As a result, the County’s</w:t>
      </w:r>
      <w:r w:rsidR="00DC3AC4" w:rsidRPr="00373EAD">
        <w:rPr>
          <w:szCs w:val="22"/>
        </w:rPr>
        <w:t xml:space="preserve"> pension</w:t>
      </w:r>
      <w:r w:rsidRPr="00373EAD">
        <w:rPr>
          <w:szCs w:val="22"/>
        </w:rPr>
        <w:t xml:space="preserve"> contributions were less than the actuarially determined contributions for 2016</w:t>
      </w:r>
      <w:r w:rsidR="006A1814">
        <w:rPr>
          <w:szCs w:val="22"/>
        </w:rPr>
        <w:t xml:space="preserve"> and </w:t>
      </w:r>
      <w:r w:rsidRPr="00373EAD">
        <w:rPr>
          <w:szCs w:val="22"/>
        </w:rPr>
        <w:t>2017.</w:t>
      </w:r>
      <w:r w:rsidR="005E36D3" w:rsidRPr="00373EAD">
        <w:rPr>
          <w:szCs w:val="22"/>
        </w:rPr>
        <w:t xml:space="preserve"> </w:t>
      </w:r>
      <w:r w:rsidR="00DC3AC4" w:rsidRPr="00373EAD">
        <w:rPr>
          <w:rFonts w:ascii="Swis721 Md BT" w:hAnsi="Swis721 Md BT"/>
          <w:i/>
          <w:color w:val="C00000"/>
          <w:szCs w:val="22"/>
        </w:rPr>
        <w:t>C</w:t>
      </w:r>
      <w:r w:rsidR="005E36D3" w:rsidRPr="00373EAD">
        <w:rPr>
          <w:rFonts w:ascii="Swis721 Md BT" w:hAnsi="Swis721 Md BT"/>
          <w:i/>
          <w:color w:val="C00000"/>
          <w:szCs w:val="22"/>
        </w:rPr>
        <w:t xml:space="preserve">ounties </w:t>
      </w:r>
      <w:r w:rsidR="00083F4E" w:rsidRPr="00373EAD">
        <w:rPr>
          <w:rFonts w:ascii="Swis721 Md BT" w:hAnsi="Swis721 Md BT"/>
          <w:i/>
          <w:color w:val="C00000"/>
          <w:szCs w:val="22"/>
        </w:rPr>
        <w:t>that used credit memo</w:t>
      </w:r>
      <w:r w:rsidR="00DC3AC4" w:rsidRPr="00373EAD">
        <w:rPr>
          <w:rFonts w:ascii="Swis721 Md BT" w:hAnsi="Swis721 Md BT"/>
          <w:i/>
          <w:color w:val="C00000"/>
          <w:szCs w:val="22"/>
        </w:rPr>
        <w:t>s</w:t>
      </w:r>
      <w:r w:rsidR="00083F4E" w:rsidRPr="00373EAD">
        <w:rPr>
          <w:rFonts w:ascii="Swis721 Md BT" w:hAnsi="Swis721 Md BT"/>
          <w:i/>
          <w:color w:val="C00000"/>
          <w:szCs w:val="22"/>
        </w:rPr>
        <w:t xml:space="preserve"> in 2018</w:t>
      </w:r>
      <w:r w:rsidR="000621EE">
        <w:rPr>
          <w:rFonts w:ascii="Swis721 Md BT" w:hAnsi="Swis721 Md BT"/>
          <w:i/>
          <w:color w:val="C00000"/>
          <w:szCs w:val="22"/>
        </w:rPr>
        <w:t xml:space="preserve"> or</w:t>
      </w:r>
      <w:r w:rsidR="00920E97">
        <w:rPr>
          <w:rFonts w:ascii="Swis721 Md BT" w:hAnsi="Swis721 Md BT"/>
          <w:i/>
          <w:color w:val="C00000"/>
          <w:szCs w:val="22"/>
        </w:rPr>
        <w:t xml:space="preserve"> </w:t>
      </w:r>
      <w:r w:rsidR="008F4C2E">
        <w:rPr>
          <w:rFonts w:ascii="Swis721 Md BT" w:hAnsi="Swis721 Md BT"/>
          <w:i/>
          <w:color w:val="C00000"/>
          <w:szCs w:val="22"/>
        </w:rPr>
        <w:t>2019</w:t>
      </w:r>
      <w:r w:rsidR="00083F4E" w:rsidRPr="00373EAD">
        <w:rPr>
          <w:rFonts w:ascii="Swis721 Md BT" w:hAnsi="Swis721 Md BT"/>
          <w:i/>
          <w:color w:val="C00000"/>
          <w:szCs w:val="22"/>
        </w:rPr>
        <w:t xml:space="preserve"> to reduce actual contributions</w:t>
      </w:r>
      <w:r w:rsidR="00DC3AC4" w:rsidRPr="00373EAD">
        <w:rPr>
          <w:rFonts w:ascii="Swis721 Md BT" w:hAnsi="Swis721 Md BT"/>
          <w:i/>
          <w:color w:val="C00000"/>
          <w:szCs w:val="22"/>
        </w:rPr>
        <w:t xml:space="preserve"> should</w:t>
      </w:r>
      <w:r w:rsidR="00083F4E" w:rsidRPr="00373EAD">
        <w:rPr>
          <w:rFonts w:ascii="Swis721 Md BT" w:hAnsi="Swis721 Md BT"/>
          <w:i/>
          <w:color w:val="C00000"/>
          <w:szCs w:val="22"/>
        </w:rPr>
        <w:t xml:space="preserve"> </w:t>
      </w:r>
      <w:r w:rsidR="005E36D3" w:rsidRPr="00373EAD">
        <w:rPr>
          <w:rFonts w:ascii="Swis721 Md BT" w:hAnsi="Swis721 Md BT"/>
          <w:i/>
          <w:color w:val="C00000"/>
          <w:szCs w:val="22"/>
        </w:rPr>
        <w:t>include the following sentences</w:t>
      </w:r>
      <w:r w:rsidR="00845EBD">
        <w:rPr>
          <w:rFonts w:ascii="Swis721 Md BT" w:hAnsi="Swis721 Md BT"/>
          <w:i/>
          <w:color w:val="C00000"/>
          <w:szCs w:val="22"/>
        </w:rPr>
        <w:t>, modified as applicable</w:t>
      </w:r>
      <w:r w:rsidR="005E36D3" w:rsidRPr="00373EAD">
        <w:rPr>
          <w:rFonts w:ascii="Swis721 Md BT" w:hAnsi="Swis721 Md BT"/>
          <w:i/>
          <w:color w:val="C00000"/>
          <w:szCs w:val="22"/>
        </w:rPr>
        <w:t>:</w:t>
      </w:r>
      <w:r w:rsidR="005E36D3" w:rsidRPr="00373EAD">
        <w:rPr>
          <w:szCs w:val="22"/>
        </w:rPr>
        <w:t xml:space="preserve"> </w:t>
      </w:r>
      <w:r w:rsidR="00083F4E" w:rsidRPr="00373EAD">
        <w:rPr>
          <w:szCs w:val="22"/>
        </w:rPr>
        <w:t>Also,</w:t>
      </w:r>
      <w:r w:rsidR="005E36D3" w:rsidRPr="00373EAD">
        <w:rPr>
          <w:szCs w:val="22"/>
        </w:rPr>
        <w:t xml:space="preserve"> </w:t>
      </w:r>
      <w:r w:rsidR="00083F4E" w:rsidRPr="00373EAD">
        <w:rPr>
          <w:szCs w:val="22"/>
        </w:rPr>
        <w:t>the County</w:t>
      </w:r>
      <w:r w:rsidR="005E36D3" w:rsidRPr="00373EAD">
        <w:rPr>
          <w:szCs w:val="22"/>
        </w:rPr>
        <w:t xml:space="preserve"> refund</w:t>
      </w:r>
      <w:r w:rsidR="00083F4E" w:rsidRPr="00373EAD">
        <w:rPr>
          <w:szCs w:val="22"/>
        </w:rPr>
        <w:t>ed</w:t>
      </w:r>
      <w:r w:rsidR="005E36D3" w:rsidRPr="00373EAD">
        <w:rPr>
          <w:szCs w:val="22"/>
        </w:rPr>
        <w:t xml:space="preserve"> excess employee con</w:t>
      </w:r>
      <w:r w:rsidR="00083F4E" w:rsidRPr="00373EAD">
        <w:rPr>
          <w:szCs w:val="22"/>
        </w:rPr>
        <w:t xml:space="preserve">tributions to PSPRS and EORP members. PSPRS and EORP allowed the County </w:t>
      </w:r>
      <w:r w:rsidR="00DC3AC4" w:rsidRPr="00373EAD">
        <w:rPr>
          <w:szCs w:val="22"/>
        </w:rPr>
        <w:t xml:space="preserve">to </w:t>
      </w:r>
      <w:r w:rsidR="00083F4E" w:rsidRPr="00373EAD">
        <w:rPr>
          <w:szCs w:val="22"/>
        </w:rPr>
        <w:t xml:space="preserve">reduce its actual employer contributions for the refund amounts. As a result, the County’s </w:t>
      </w:r>
      <w:r w:rsidR="00DC3AC4" w:rsidRPr="00373EAD">
        <w:rPr>
          <w:szCs w:val="22"/>
        </w:rPr>
        <w:t xml:space="preserve">pension </w:t>
      </w:r>
      <w:r w:rsidR="00083F4E" w:rsidRPr="00373EAD">
        <w:rPr>
          <w:szCs w:val="22"/>
        </w:rPr>
        <w:t>contributions were less than the actuarially or statutorily determined contributions for 2018</w:t>
      </w:r>
      <w:r w:rsidR="00E25B44">
        <w:rPr>
          <w:szCs w:val="22"/>
        </w:rPr>
        <w:t xml:space="preserve"> and</w:t>
      </w:r>
      <w:r w:rsidR="009D4496">
        <w:rPr>
          <w:szCs w:val="22"/>
        </w:rPr>
        <w:t xml:space="preserve"> </w:t>
      </w:r>
      <w:r w:rsidR="006861BE" w:rsidRPr="00901D59">
        <w:rPr>
          <w:szCs w:val="22"/>
        </w:rPr>
        <w:t>2019</w:t>
      </w:r>
      <w:r w:rsidR="00083F4E" w:rsidRPr="00373EAD">
        <w:rPr>
          <w:szCs w:val="22"/>
        </w:rPr>
        <w:t>.</w:t>
      </w:r>
    </w:p>
    <w:p w14:paraId="6151798C" w14:textId="556A10D5" w:rsidR="00226E15" w:rsidRDefault="007117E7" w:rsidP="005B0A19">
      <w:pPr>
        <w:autoSpaceDE w:val="0"/>
        <w:autoSpaceDN w:val="0"/>
        <w:adjustRightInd w:val="0"/>
        <w:spacing w:after="220"/>
        <w:jc w:val="left"/>
        <w:rPr>
          <w:szCs w:val="22"/>
        </w:rPr>
      </w:pPr>
      <w:r w:rsidRPr="0035452A">
        <w:rPr>
          <w:szCs w:val="22"/>
        </w:rPr>
        <w:t xml:space="preserve">The </w:t>
      </w:r>
      <w:r w:rsidR="00B45A6F" w:rsidRPr="0035452A">
        <w:rPr>
          <w:szCs w:val="22"/>
        </w:rPr>
        <w:t xml:space="preserve">fiscal year </w:t>
      </w:r>
      <w:r w:rsidR="007D7A02" w:rsidRPr="0035452A">
        <w:rPr>
          <w:szCs w:val="22"/>
        </w:rPr>
        <w:t xml:space="preserve">2019 (measurement date </w:t>
      </w:r>
      <w:r w:rsidR="00B45A6F" w:rsidRPr="0035452A">
        <w:rPr>
          <w:szCs w:val="22"/>
        </w:rPr>
        <w:t>2018</w:t>
      </w:r>
      <w:r w:rsidR="007D7A02" w:rsidRPr="0035452A">
        <w:rPr>
          <w:szCs w:val="22"/>
        </w:rPr>
        <w:t>)</w:t>
      </w:r>
      <w:r w:rsidR="00B45A6F" w:rsidRPr="0035452A">
        <w:rPr>
          <w:szCs w:val="22"/>
        </w:rPr>
        <w:t xml:space="preserve"> </w:t>
      </w:r>
      <w:r w:rsidR="007B6740" w:rsidRPr="0035452A">
        <w:rPr>
          <w:szCs w:val="22"/>
        </w:rPr>
        <w:t xml:space="preserve">pension liabilities for EORP and CORP </w:t>
      </w:r>
      <w:r w:rsidRPr="0035452A">
        <w:rPr>
          <w:szCs w:val="22"/>
        </w:rPr>
        <w:t xml:space="preserve">reflect the replacement of </w:t>
      </w:r>
      <w:r w:rsidR="00B45A6F" w:rsidRPr="0035452A">
        <w:rPr>
          <w:szCs w:val="22"/>
        </w:rPr>
        <w:t xml:space="preserve">the permanent benefit increase (PBI) for retirees </w:t>
      </w:r>
      <w:r w:rsidR="006E7BA0" w:rsidRPr="0035452A">
        <w:rPr>
          <w:szCs w:val="22"/>
        </w:rPr>
        <w:t xml:space="preserve">based on investment returns </w:t>
      </w:r>
      <w:r w:rsidR="00825FD1" w:rsidRPr="0035452A">
        <w:rPr>
          <w:szCs w:val="22"/>
        </w:rPr>
        <w:t xml:space="preserve">with a </w:t>
      </w:r>
      <w:proofErr w:type="gramStart"/>
      <w:r w:rsidR="00825FD1" w:rsidRPr="0035452A">
        <w:rPr>
          <w:szCs w:val="22"/>
        </w:rPr>
        <w:t>cost of living</w:t>
      </w:r>
      <w:proofErr w:type="gramEnd"/>
      <w:r w:rsidR="00825FD1" w:rsidRPr="0035452A">
        <w:rPr>
          <w:szCs w:val="22"/>
        </w:rPr>
        <w:t xml:space="preserve"> </w:t>
      </w:r>
      <w:r w:rsidR="00E75761" w:rsidRPr="0035452A">
        <w:rPr>
          <w:szCs w:val="22"/>
        </w:rPr>
        <w:t xml:space="preserve">adjustment </w:t>
      </w:r>
      <w:r w:rsidR="00825FD1" w:rsidRPr="0035452A">
        <w:rPr>
          <w:szCs w:val="22"/>
        </w:rPr>
        <w:t>based on inflation</w:t>
      </w:r>
      <w:r w:rsidR="00E75761" w:rsidRPr="0035452A">
        <w:rPr>
          <w:szCs w:val="22"/>
        </w:rPr>
        <w:t>.</w:t>
      </w:r>
      <w:r w:rsidR="00353210" w:rsidRPr="0035452A">
        <w:rPr>
          <w:szCs w:val="22"/>
        </w:rPr>
        <w:t xml:space="preserve"> Also, the EORP liability </w:t>
      </w:r>
      <w:r w:rsidR="00DB7881" w:rsidRPr="0035452A">
        <w:rPr>
          <w:szCs w:val="22"/>
        </w:rPr>
        <w:t xml:space="preserve">and </w:t>
      </w:r>
      <w:r w:rsidR="001D27CB" w:rsidRPr="0035452A">
        <w:rPr>
          <w:szCs w:val="22"/>
        </w:rPr>
        <w:t xml:space="preserve">required </w:t>
      </w:r>
      <w:r w:rsidR="00DB7881" w:rsidRPr="0035452A">
        <w:rPr>
          <w:szCs w:val="22"/>
        </w:rPr>
        <w:t>pension contributions for fiscal year 2019</w:t>
      </w:r>
      <w:r w:rsidR="001D27CB" w:rsidRPr="0035452A">
        <w:rPr>
          <w:szCs w:val="22"/>
        </w:rPr>
        <w:t xml:space="preserve"> </w:t>
      </w:r>
      <w:r w:rsidR="00353210" w:rsidRPr="0035452A">
        <w:rPr>
          <w:szCs w:val="22"/>
        </w:rPr>
        <w:t>re</w:t>
      </w:r>
      <w:r w:rsidR="00505289" w:rsidRPr="0035452A">
        <w:rPr>
          <w:szCs w:val="22"/>
        </w:rPr>
        <w:t xml:space="preserve">flect </w:t>
      </w:r>
      <w:r w:rsidR="006965F4" w:rsidRPr="0035452A">
        <w:rPr>
          <w:szCs w:val="22"/>
        </w:rPr>
        <w:t xml:space="preserve">a statutory change </w:t>
      </w:r>
      <w:r w:rsidR="006929EA" w:rsidRPr="0035452A">
        <w:rPr>
          <w:szCs w:val="22"/>
        </w:rPr>
        <w:t xml:space="preserve">that </w:t>
      </w:r>
      <w:r w:rsidR="001F0AD3" w:rsidRPr="0035452A">
        <w:rPr>
          <w:szCs w:val="22"/>
        </w:rPr>
        <w:t>requires the employer</w:t>
      </w:r>
      <w:r w:rsidR="006929EA" w:rsidRPr="0035452A">
        <w:rPr>
          <w:szCs w:val="22"/>
        </w:rPr>
        <w:t xml:space="preserve"> contribution rate</w:t>
      </w:r>
      <w:r w:rsidR="008849FC" w:rsidRPr="0035452A">
        <w:rPr>
          <w:szCs w:val="22"/>
        </w:rPr>
        <w:t xml:space="preserve"> to</w:t>
      </w:r>
      <w:r w:rsidR="006929EA" w:rsidRPr="0035452A">
        <w:rPr>
          <w:szCs w:val="22"/>
        </w:rPr>
        <w:t xml:space="preserve"> </w:t>
      </w:r>
      <w:r w:rsidR="001F0AD3" w:rsidRPr="0035452A">
        <w:rPr>
          <w:szCs w:val="22"/>
        </w:rPr>
        <w:t>be actuarially determined</w:t>
      </w:r>
      <w:r w:rsidR="002D3863" w:rsidRPr="0035452A">
        <w:rPr>
          <w:szCs w:val="22"/>
        </w:rPr>
        <w:t>. This change increased the discount rate used to calculate the liab</w:t>
      </w:r>
      <w:r w:rsidR="00B03B82" w:rsidRPr="0035452A">
        <w:rPr>
          <w:szCs w:val="22"/>
        </w:rPr>
        <w:t>ility</w:t>
      </w:r>
      <w:r w:rsidR="005915BF" w:rsidRPr="0035452A">
        <w:rPr>
          <w:szCs w:val="22"/>
        </w:rPr>
        <w:t xml:space="preserve"> there</w:t>
      </w:r>
      <w:r w:rsidR="00586F22" w:rsidRPr="0035452A">
        <w:rPr>
          <w:szCs w:val="22"/>
        </w:rPr>
        <w:t>by reducing the total pension liability</w:t>
      </w:r>
      <w:r w:rsidR="00B03B82" w:rsidRPr="0035452A">
        <w:rPr>
          <w:szCs w:val="22"/>
        </w:rPr>
        <w:t>.</w:t>
      </w:r>
    </w:p>
    <w:p w14:paraId="5D8624C5" w14:textId="7103C710" w:rsidR="00783B28" w:rsidRPr="0019255D" w:rsidRDefault="00783B28" w:rsidP="005E36D3">
      <w:pPr>
        <w:autoSpaceDE w:val="0"/>
        <w:autoSpaceDN w:val="0"/>
        <w:adjustRightInd w:val="0"/>
        <w:spacing w:after="220"/>
        <w:sectPr w:rsidR="00783B28" w:rsidRPr="0019255D" w:rsidSect="001D6E54">
          <w:headerReference w:type="even" r:id="rId21"/>
          <w:headerReference w:type="default" r:id="rId22"/>
          <w:footerReference w:type="default" r:id="rId23"/>
          <w:headerReference w:type="first" r:id="rId24"/>
          <w:endnotePr>
            <w:numFmt w:val="decimal"/>
          </w:endnotePr>
          <w:pgSz w:w="12240" w:h="15840" w:code="1"/>
          <w:pgMar w:top="1080" w:right="1080" w:bottom="1080" w:left="1080" w:header="1080" w:footer="720" w:gutter="0"/>
          <w:cols w:space="720"/>
        </w:sectPr>
      </w:pPr>
    </w:p>
    <w:p w14:paraId="421AB05E" w14:textId="104E8FEF" w:rsidR="00BE690A" w:rsidRPr="003B1F81" w:rsidRDefault="00BE690A" w:rsidP="005B0A19">
      <w:pPr>
        <w:jc w:val="left"/>
        <w:rPr>
          <w:rFonts w:ascii="Swis721 Md BT" w:hAnsi="Swis721 Md BT"/>
          <w:i/>
          <w:color w:val="C00000"/>
        </w:rPr>
      </w:pPr>
      <w:r w:rsidRPr="003B1F81">
        <w:rPr>
          <w:rFonts w:ascii="Swis721 Md BT" w:hAnsi="Swis721 Md BT"/>
          <w:i/>
          <w:color w:val="C00000"/>
        </w:rPr>
        <w:lastRenderedPageBreak/>
        <w:t xml:space="preserve">Infrastructure </w:t>
      </w:r>
      <w:r w:rsidR="00480B48" w:rsidRPr="003B1F81">
        <w:rPr>
          <w:rFonts w:ascii="Swis721 Md BT" w:hAnsi="Swis721 Md BT"/>
          <w:i/>
          <w:color w:val="C00000"/>
        </w:rPr>
        <w:t>a</w:t>
      </w:r>
      <w:r w:rsidRPr="003B1F81">
        <w:rPr>
          <w:rFonts w:ascii="Swis721 Md BT" w:hAnsi="Swis721 Md BT"/>
          <w:i/>
          <w:color w:val="C00000"/>
        </w:rPr>
        <w:t>ssets modified approach—</w:t>
      </w:r>
    </w:p>
    <w:p w14:paraId="421AB060" w14:textId="77777777"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The County may decide to use the modified approach for reporting eligible infrastructure assets</w:t>
      </w:r>
      <w:r w:rsidR="00F83844" w:rsidRPr="003B1F81">
        <w:rPr>
          <w:rFonts w:ascii="Swis721 Md BT" w:hAnsi="Swis721 Md BT"/>
          <w:i/>
          <w:color w:val="C00000"/>
        </w:rPr>
        <w:t xml:space="preserve">. </w:t>
      </w:r>
      <w:r w:rsidRPr="003B1F81">
        <w:rPr>
          <w:rFonts w:ascii="Swis721 Md BT" w:hAnsi="Swis721 Md BT"/>
          <w:i/>
          <w:color w:val="C00000"/>
        </w:rPr>
        <w:t>If so, eligibility must be determined as follows:</w:t>
      </w:r>
    </w:p>
    <w:p w14:paraId="421AB061" w14:textId="68B6F64E"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Infrastructure assets must be part of a network or network subsystem</w:t>
      </w:r>
      <w:r w:rsidR="00D21529">
        <w:rPr>
          <w:rFonts w:ascii="Swis721 Md BT" w:hAnsi="Swis721 Md BT"/>
          <w:i/>
          <w:color w:val="C00000"/>
        </w:rPr>
        <w:t>.</w:t>
      </w:r>
    </w:p>
    <w:p w14:paraId="421AB062" w14:textId="4E13EC72"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commit to a predetermined condition level, and the County’s board of supervisors must have made that commitment in an open forum and documented the decision</w:t>
      </w:r>
      <w:r w:rsidR="00D21529">
        <w:rPr>
          <w:rFonts w:ascii="Swis721 Md BT" w:hAnsi="Swis721 Md BT"/>
          <w:i/>
          <w:color w:val="C00000"/>
        </w:rPr>
        <w:t>.</w:t>
      </w:r>
    </w:p>
    <w:p w14:paraId="421AB063" w14:textId="2EF4AA49"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track the assets with an acceptable asset management system that</w:t>
      </w:r>
      <w:r w:rsidR="00D21529">
        <w:rPr>
          <w:rFonts w:ascii="Swis721 Md BT" w:hAnsi="Swis721 Md BT"/>
          <w:i/>
          <w:color w:val="C00000"/>
        </w:rPr>
        <w:t>:</w:t>
      </w:r>
    </w:p>
    <w:p w14:paraId="421AB064" w14:textId="77777777"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Generates an up-to-date inventory</w:t>
      </w:r>
    </w:p>
    <w:p w14:paraId="421AB065" w14:textId="6D62B0A5"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Performs condition assessments, which summarize results using a measurement scale</w:t>
      </w:r>
      <w:r w:rsidR="00D21529">
        <w:rPr>
          <w:rFonts w:ascii="Swis721 Md BT" w:hAnsi="Swis721 Md BT"/>
          <w:i/>
          <w:color w:val="C00000"/>
        </w:rPr>
        <w:t>.</w:t>
      </w:r>
    </w:p>
    <w:p w14:paraId="421AB066" w14:textId="7E1FA4F8"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Generates annual estimates of amount needed that year to maintain assets at the predetermined condition level</w:t>
      </w:r>
      <w:r w:rsidR="00D21529">
        <w:rPr>
          <w:rFonts w:ascii="Swis721 Md BT" w:hAnsi="Swis721 Md BT"/>
          <w:i/>
          <w:color w:val="C00000"/>
        </w:rPr>
        <w:t>.</w:t>
      </w:r>
    </w:p>
    <w:p w14:paraId="421AB067" w14:textId="1F08C830"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maintain documentation that the assets are being preserved at the predetermined condition level</w:t>
      </w:r>
      <w:r w:rsidR="00D21529">
        <w:rPr>
          <w:rFonts w:ascii="Swis721 Md BT" w:hAnsi="Swis721 Md BT"/>
          <w:i/>
          <w:color w:val="C00000"/>
        </w:rPr>
        <w:t>.</w:t>
      </w:r>
    </w:p>
    <w:p w14:paraId="421AB069" w14:textId="18443C13"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Next, the County must present the following schedules based on information obtained from the asset management system</w:t>
      </w:r>
      <w:r w:rsidR="00CE3736">
        <w:rPr>
          <w:rFonts w:ascii="Swis721 Md BT" w:hAnsi="Swis721 Md BT"/>
          <w:i/>
          <w:color w:val="C00000"/>
        </w:rPr>
        <w:t>:</w:t>
      </w:r>
    </w:p>
    <w:p w14:paraId="421AB06A" w14:textId="0CC1627F"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assessed condition of the assets and the date of the assessment </w:t>
      </w:r>
      <w:r w:rsidR="000D73B2" w:rsidRPr="003B1F81">
        <w:rPr>
          <w:rFonts w:ascii="Swis721 Md BT" w:hAnsi="Swis721 Md BT"/>
          <w:i/>
          <w:color w:val="C00000"/>
        </w:rPr>
        <w:t xml:space="preserve">for at least the </w:t>
      </w:r>
      <w:r w:rsidR="00CE3736">
        <w:rPr>
          <w:rFonts w:ascii="Swis721 Md BT" w:hAnsi="Swis721 Md BT"/>
          <w:i/>
          <w:color w:val="C00000"/>
        </w:rPr>
        <w:t>3</w:t>
      </w:r>
      <w:r w:rsidR="00CE3736" w:rsidRPr="003B1F81">
        <w:rPr>
          <w:rFonts w:ascii="Swis721 Md BT" w:hAnsi="Swis721 Md BT"/>
          <w:i/>
          <w:color w:val="C00000"/>
        </w:rPr>
        <w:t xml:space="preserve"> </w:t>
      </w:r>
      <w:r w:rsidR="000D73B2" w:rsidRPr="003B1F81">
        <w:rPr>
          <w:rFonts w:ascii="Swis721 Md BT" w:hAnsi="Swis721 Md BT"/>
          <w:i/>
          <w:color w:val="C00000"/>
        </w:rPr>
        <w:t>most recent complete condition assessments. The assessments must be performed at least every 3 years.</w:t>
      </w:r>
    </w:p>
    <w:p w14:paraId="421AB06B" w14:textId="71EC6173"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annual amount the County estimates is needed to maintain and preserve the assets at the condition level established by the board of supervisors compared with the amounts </w:t>
      </w:r>
      <w:proofErr w:type="gramStart"/>
      <w:r w:rsidRPr="003B1F81">
        <w:rPr>
          <w:rFonts w:ascii="Swis721 Md BT" w:hAnsi="Swis721 Md BT"/>
          <w:i/>
          <w:color w:val="C00000"/>
        </w:rPr>
        <w:t>actually expensed</w:t>
      </w:r>
      <w:proofErr w:type="gramEnd"/>
      <w:r w:rsidRPr="003B1F81">
        <w:rPr>
          <w:rFonts w:ascii="Swis721 Md BT" w:hAnsi="Swis721 Md BT"/>
          <w:i/>
          <w:color w:val="C00000"/>
        </w:rPr>
        <w:t xml:space="preserve"> for each of the past </w:t>
      </w:r>
      <w:r w:rsidR="00CE3736">
        <w:rPr>
          <w:rFonts w:ascii="Swis721 Md BT" w:hAnsi="Swis721 Md BT"/>
          <w:i/>
          <w:color w:val="C00000"/>
        </w:rPr>
        <w:t>5</w:t>
      </w:r>
      <w:r w:rsidR="00CE3736" w:rsidRPr="003B1F81">
        <w:rPr>
          <w:rFonts w:ascii="Swis721 Md BT" w:hAnsi="Swis721 Md BT"/>
          <w:i/>
          <w:color w:val="C00000"/>
        </w:rPr>
        <w:t xml:space="preserve"> </w:t>
      </w:r>
      <w:r w:rsidRPr="003B1F81">
        <w:rPr>
          <w:rFonts w:ascii="Swis721 Md BT" w:hAnsi="Swis721 Md BT"/>
          <w:i/>
          <w:color w:val="C00000"/>
        </w:rPr>
        <w:t>reporting periods</w:t>
      </w:r>
      <w:r w:rsidR="00F83844" w:rsidRPr="003B1F81">
        <w:rPr>
          <w:rFonts w:ascii="Swis721 Md BT" w:hAnsi="Swis721 Md BT"/>
          <w:i/>
          <w:color w:val="C00000"/>
        </w:rPr>
        <w:t xml:space="preserve">. </w:t>
      </w:r>
      <w:r w:rsidRPr="003B1F81">
        <w:rPr>
          <w:rFonts w:ascii="Swis721 Md BT" w:hAnsi="Swis721 Md BT"/>
          <w:i/>
          <w:color w:val="C00000"/>
        </w:rPr>
        <w:t>The estimate must be calculated at the beginning of the fiscal year.</w:t>
      </w:r>
    </w:p>
    <w:p w14:paraId="421AB06D" w14:textId="77777777"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The following disclosures should accompany the schedules:</w:t>
      </w:r>
    </w:p>
    <w:p w14:paraId="421AB06E"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measurement scale and the basis for the condition measurement used to assess and report </w:t>
      </w:r>
      <w:r w:rsidR="00A735D1" w:rsidRPr="003B1F81">
        <w:rPr>
          <w:rFonts w:ascii="Swis721 Md BT" w:hAnsi="Swis721 Md BT"/>
          <w:i/>
          <w:color w:val="C00000"/>
        </w:rPr>
        <w:t xml:space="preserve">the </w:t>
      </w:r>
      <w:r w:rsidRPr="003B1F81">
        <w:rPr>
          <w:rFonts w:ascii="Swis721 Md BT" w:hAnsi="Swis721 Md BT"/>
          <w:i/>
          <w:color w:val="C00000"/>
        </w:rPr>
        <w:t>condition.</w:t>
      </w:r>
    </w:p>
    <w:p w14:paraId="421AB06F"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condition level at which the County intends to preserve assets reported using the modified approach.</w:t>
      </w:r>
    </w:p>
    <w:p w14:paraId="421AB070"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Factors that significantly affect trends reported in the required schedules.</w:t>
      </w:r>
    </w:p>
    <w:p w14:paraId="421AB072" w14:textId="3EAD2AFB" w:rsidR="008C5717" w:rsidRPr="003B1F81" w:rsidRDefault="00FE6E17" w:rsidP="005B0A19">
      <w:pPr>
        <w:jc w:val="left"/>
        <w:rPr>
          <w:rFonts w:ascii="Swis721 Md BT" w:hAnsi="Swis721 Md BT"/>
          <w:i/>
          <w:color w:val="C00000"/>
        </w:rPr>
      </w:pPr>
      <w:r w:rsidRPr="003B1F81">
        <w:rPr>
          <w:rFonts w:ascii="Swis721 Md BT" w:hAnsi="Swis721 Md BT"/>
          <w:i/>
          <w:color w:val="C00000"/>
        </w:rPr>
        <w:t xml:space="preserve">See GASB Statement </w:t>
      </w:r>
      <w:r w:rsidR="00EC2885" w:rsidRPr="003B1F81">
        <w:rPr>
          <w:rFonts w:ascii="Swis721 Md BT" w:hAnsi="Swis721 Md BT"/>
          <w:i/>
          <w:color w:val="C00000"/>
        </w:rPr>
        <w:t xml:space="preserve">No. </w:t>
      </w:r>
      <w:r w:rsidRPr="003B1F81">
        <w:rPr>
          <w:rFonts w:ascii="Swis721 Md BT" w:hAnsi="Swis721 Md BT"/>
          <w:i/>
          <w:color w:val="C00000"/>
        </w:rPr>
        <w:t>34,</w:t>
      </w:r>
      <w:r w:rsidR="007D7111" w:rsidRPr="003B1F81">
        <w:rPr>
          <w:rFonts w:ascii="Swis721 Md BT" w:hAnsi="Swis721 Md BT"/>
          <w:i/>
          <w:color w:val="C00000"/>
        </w:rPr>
        <w:t xml:space="preserve"> </w:t>
      </w:r>
      <w:r w:rsidR="0031687E" w:rsidRPr="003B1F81">
        <w:rPr>
          <w:rFonts w:ascii="Swis721 Md BT" w:hAnsi="Swis721 Md BT"/>
          <w:i/>
          <w:color w:val="C00000"/>
        </w:rPr>
        <w:t>paragraph</w:t>
      </w:r>
      <w:r w:rsidRPr="003B1F81">
        <w:rPr>
          <w:rFonts w:ascii="Swis721 Md BT" w:hAnsi="Swis721 Md BT"/>
          <w:i/>
          <w:color w:val="C00000"/>
        </w:rPr>
        <w:t xml:space="preserve">s 23-26 and 132-133, and </w:t>
      </w:r>
      <w:r w:rsidR="00D467A6" w:rsidRPr="003B1F81">
        <w:rPr>
          <w:rFonts w:ascii="Swis721 Md BT" w:hAnsi="Swis721 Md BT"/>
          <w:i/>
          <w:color w:val="C00000"/>
        </w:rPr>
        <w:t>A</w:t>
      </w:r>
      <w:r w:rsidR="00EC2885" w:rsidRPr="003B1F81">
        <w:rPr>
          <w:rFonts w:ascii="Swis721 Md BT" w:hAnsi="Swis721 Md BT"/>
          <w:i/>
          <w:color w:val="C00000"/>
        </w:rPr>
        <w:t xml:space="preserve">ppendix C, </w:t>
      </w:r>
      <w:r w:rsidR="00D467A6" w:rsidRPr="003B1F81">
        <w:rPr>
          <w:rFonts w:ascii="Swis721 Md BT" w:hAnsi="Swis721 Md BT"/>
          <w:i/>
          <w:color w:val="C00000"/>
        </w:rPr>
        <w:t>E</w:t>
      </w:r>
      <w:r w:rsidR="00EC2885" w:rsidRPr="003B1F81">
        <w:rPr>
          <w:rFonts w:ascii="Swis721 Md BT" w:hAnsi="Swis721 Md BT"/>
          <w:i/>
          <w:color w:val="C00000"/>
        </w:rPr>
        <w:t>xhibit G-5,</w:t>
      </w:r>
      <w:r w:rsidRPr="003B1F81">
        <w:rPr>
          <w:rFonts w:ascii="Swis721 Md BT" w:hAnsi="Swis721 Md BT"/>
          <w:i/>
          <w:color w:val="C00000"/>
        </w:rPr>
        <w:t xml:space="preserve"> pp. 275-277.</w:t>
      </w:r>
    </w:p>
    <w:sectPr w:rsidR="008C5717" w:rsidRPr="003B1F81" w:rsidSect="001D6E54">
      <w:headerReference w:type="default" r:id="rId25"/>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2091B" w14:textId="77777777" w:rsidR="009C4C16" w:rsidRDefault="009C4C16">
      <w:r>
        <w:separator/>
      </w:r>
    </w:p>
  </w:endnote>
  <w:endnote w:type="continuationSeparator" w:id="0">
    <w:p w14:paraId="7B972DDB" w14:textId="77777777" w:rsidR="009C4C16" w:rsidRDefault="009C4C16">
      <w:r>
        <w:continuationSeparator/>
      </w:r>
    </w:p>
  </w:endnote>
  <w:endnote w:type="continuationNotice" w:id="1">
    <w:p w14:paraId="7EB80411" w14:textId="77777777" w:rsidR="009C4C16" w:rsidRDefault="009C4C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Swiss721BT-Ligh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wiss721BT-LightItal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7DCD" w14:textId="76603AE4" w:rsidR="00A25D5B" w:rsidRPr="00311BB5" w:rsidRDefault="00A25D5B" w:rsidP="00311BB5">
    <w:pPr>
      <w:pStyle w:val="Footer"/>
      <w:tabs>
        <w:tab w:val="left" w:pos="720"/>
      </w:tabs>
      <w:spacing w:after="0"/>
      <w:jc w:val="center"/>
      <w:rPr>
        <w:rFonts w:ascii="Arial" w:hAnsi="Arial" w:cs="Arial"/>
        <w:sz w:val="20"/>
      </w:rPr>
    </w:pPr>
    <w:r w:rsidRPr="00EE76C5">
      <w:rPr>
        <w:rFonts w:cs="Arial"/>
      </w:rPr>
      <w:t xml:space="preserve">See accompanying notes to </w:t>
    </w:r>
    <w:r w:rsidRPr="008F6265">
      <w:rPr>
        <w:rFonts w:cs="Arial"/>
      </w:rPr>
      <w:t>pension/OPEB plan</w:t>
    </w:r>
    <w:r w:rsidRPr="00EE76C5">
      <w:rPr>
        <w:rFonts w:cs="Arial"/>
      </w:rPr>
      <w:t xml:space="preserve"> schedules</w:t>
    </w:r>
    <w:r w:rsidRPr="0019255D">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6590F" w14:textId="5D134C58" w:rsidR="00A25D5B" w:rsidRPr="00311BB5" w:rsidRDefault="00A25D5B" w:rsidP="00311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F3074" w14:textId="77777777" w:rsidR="009C4C16" w:rsidRDefault="009C4C16">
      <w:r>
        <w:separator/>
      </w:r>
    </w:p>
  </w:footnote>
  <w:footnote w:type="continuationSeparator" w:id="0">
    <w:p w14:paraId="4C632725" w14:textId="77777777" w:rsidR="009C4C16" w:rsidRDefault="009C4C16">
      <w:r>
        <w:continuationSeparator/>
      </w:r>
    </w:p>
  </w:footnote>
  <w:footnote w:type="continuationNotice" w:id="1">
    <w:p w14:paraId="75BBC58B" w14:textId="77777777" w:rsidR="009C4C16" w:rsidRDefault="009C4C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AB077" w14:textId="77777777" w:rsidR="00A25D5B" w:rsidRPr="00694F20" w:rsidRDefault="00A25D5B" w:rsidP="00470E8C">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21AB078" w14:textId="4DC56BF5" w:rsidR="00A25D5B" w:rsidRPr="00BD76BC" w:rsidRDefault="00A25D5B" w:rsidP="00470E8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421AB079" w14:textId="79B41EF1" w:rsidR="00A25D5B" w:rsidRPr="00BD76BC" w:rsidRDefault="00A25D5B" w:rsidP="00470E8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Notes to budgetary comparison schedules</w:t>
    </w:r>
  </w:p>
  <w:p w14:paraId="421AB07A" w14:textId="2167AA51" w:rsidR="00A25D5B" w:rsidRPr="00BD76BC" w:rsidRDefault="00A25D5B" w:rsidP="00470E8C">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9B7D93" w:rsidRPr="009B7D93">
      <w:rPr>
        <w:rFonts w:ascii="Swis721 Md BT" w:hAnsi="Swis721 Md BT" w:cs="Arial"/>
        <w:bCs/>
        <w:sz w:val="28"/>
        <w:szCs w:val="32"/>
        <w:highlight w:val="yellow"/>
      </w:rPr>
      <w:t>2</w:t>
    </w:r>
    <w:r w:rsidR="000B0912">
      <w:rPr>
        <w:rFonts w:ascii="Swis721 Md BT" w:hAnsi="Swis721 Md BT" w:cs="Arial"/>
        <w:bCs/>
        <w:sz w:val="28"/>
        <w:szCs w:val="32"/>
        <w:highlight w:val="yellow"/>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845A2" w14:textId="77777777" w:rsidR="00A25D5B" w:rsidRDefault="00A25D5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68139" w14:textId="77777777" w:rsidR="00A25D5B" w:rsidRPr="00694F20" w:rsidRDefault="00A25D5B" w:rsidP="00470668">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7E83CAD" w14:textId="2F0E707F"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336C91F0" w14:textId="5003D5C2"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Notes to </w:t>
    </w:r>
    <w:r w:rsidRPr="008F7199">
      <w:rPr>
        <w:rFonts w:ascii="Swis721 Md BT" w:hAnsi="Swis721 Md BT" w:cs="Arial"/>
        <w:bCs/>
        <w:sz w:val="28"/>
        <w:szCs w:val="32"/>
      </w:rPr>
      <w:t>pension/OPEB plan</w:t>
    </w:r>
    <w:r w:rsidRPr="00BD76BC">
      <w:rPr>
        <w:rFonts w:ascii="Swis721 Md BT" w:hAnsi="Swis721 Md BT" w:cs="Arial"/>
        <w:bCs/>
        <w:sz w:val="28"/>
        <w:szCs w:val="32"/>
      </w:rPr>
      <w:t xml:space="preserve"> schedules</w:t>
    </w:r>
  </w:p>
  <w:p w14:paraId="67277CE7" w14:textId="5DA92635" w:rsidR="00A25D5B" w:rsidRPr="00BD76BC" w:rsidRDefault="00A25D5B" w:rsidP="00470668">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0C5A48">
      <w:rPr>
        <w:rFonts w:ascii="Swis721 Md BT" w:hAnsi="Swis721 Md BT" w:cs="Arial"/>
        <w:bCs/>
        <w:sz w:val="28"/>
        <w:szCs w:val="32"/>
        <w:highlight w:val="yellow"/>
      </w:rPr>
      <w:t>2</w:t>
    </w:r>
    <w:r w:rsidR="00680616">
      <w:rPr>
        <w:rFonts w:ascii="Swis721 Md BT" w:hAnsi="Swis721 Md BT" w:cs="Arial"/>
        <w:bCs/>
        <w:sz w:val="28"/>
        <w:szCs w:val="32"/>
        <w:highlight w:val="yellow"/>
      </w:rPr>
      <w:t>4</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249E" w14:textId="77777777" w:rsidR="00A25D5B" w:rsidRDefault="00A25D5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AB08A" w14:textId="77777777" w:rsidR="00A25D5B" w:rsidRPr="00694F20" w:rsidRDefault="00A25D5B" w:rsidP="00470668">
    <w:pPr>
      <w:pStyle w:val="Header"/>
      <w:tabs>
        <w:tab w:val="clear" w:pos="4320"/>
        <w:tab w:val="clear" w:pos="8640"/>
      </w:tabs>
      <w:spacing w:after="0"/>
      <w:rPr>
        <w:rFonts w:ascii="Swis721 Md BT" w:hAnsi="Swis721 Md BT" w:cs="Arial"/>
        <w:bCs/>
        <w:sz w:val="32"/>
        <w:szCs w:val="32"/>
      </w:rPr>
    </w:pPr>
    <w:r w:rsidRPr="00694F20">
      <w:rPr>
        <w:rFonts w:ascii="Swis721 Md BT" w:hAnsi="Swis721 Md BT" w:cs="Arial"/>
        <w:bCs/>
        <w:sz w:val="32"/>
        <w:szCs w:val="32"/>
      </w:rPr>
      <w:t>__________________________ County</w:t>
    </w:r>
  </w:p>
  <w:p w14:paraId="421AB08B" w14:textId="1E6AA78B" w:rsidR="00A25D5B" w:rsidRPr="00BD76BC" w:rsidRDefault="00A25D5B" w:rsidP="00470668">
    <w:pPr>
      <w:pStyle w:val="Header"/>
      <w:tabs>
        <w:tab w:val="clear" w:pos="4320"/>
        <w:tab w:val="clear" w:pos="8640"/>
      </w:tabs>
      <w:spacing w:after="0"/>
      <w:rPr>
        <w:rFonts w:ascii="Swis721 Md BT" w:hAnsi="Swis721 Md BT" w:cs="Arial"/>
        <w:bCs/>
        <w:sz w:val="28"/>
        <w:szCs w:val="32"/>
      </w:rPr>
    </w:pPr>
    <w:r w:rsidRPr="00BD76BC">
      <w:rPr>
        <w:rFonts w:ascii="Swis721 Md BT" w:hAnsi="Swis721 Md BT" w:cs="Arial"/>
        <w:bCs/>
        <w:sz w:val="28"/>
        <w:szCs w:val="32"/>
      </w:rPr>
      <w:t>Required supplementary information</w:t>
    </w:r>
  </w:p>
  <w:p w14:paraId="421AB08C" w14:textId="2835EED9" w:rsidR="00A25D5B" w:rsidRPr="00BD76BC" w:rsidRDefault="00A25D5B" w:rsidP="00470668">
    <w:pPr>
      <w:pStyle w:val="Header"/>
      <w:tabs>
        <w:tab w:val="clear" w:pos="4320"/>
        <w:tab w:val="clear" w:pos="8640"/>
      </w:tabs>
      <w:spacing w:after="0"/>
      <w:rPr>
        <w:rFonts w:ascii="Swis721 Md BT" w:hAnsi="Swis721 Md BT" w:cs="Arial"/>
        <w:bCs/>
        <w:sz w:val="28"/>
        <w:szCs w:val="32"/>
      </w:rPr>
    </w:pPr>
    <w:r w:rsidRPr="00BD76BC">
      <w:rPr>
        <w:rFonts w:ascii="Swis721 Md BT" w:hAnsi="Swis721 Md BT" w:cs="Arial"/>
        <w:bCs/>
        <w:sz w:val="28"/>
        <w:szCs w:val="32"/>
      </w:rPr>
      <w:t>Infrastructure assets</w:t>
    </w:r>
  </w:p>
  <w:p w14:paraId="421AB08D" w14:textId="575FDD34" w:rsidR="00A25D5B" w:rsidRPr="00BD76BC" w:rsidRDefault="00A25D5B" w:rsidP="00470668">
    <w:pPr>
      <w:pStyle w:val="Header"/>
      <w:tabs>
        <w:tab w:val="clear" w:pos="4320"/>
        <w:tab w:val="clear" w:pos="8640"/>
        <w:tab w:val="center" w:pos="5040"/>
        <w:tab w:val="left" w:pos="6345"/>
      </w:tabs>
      <w:spacing w:after="480"/>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9129B1">
      <w:rPr>
        <w:rFonts w:ascii="Swis721 Md BT" w:hAnsi="Swis721 Md BT" w:cs="Arial"/>
        <w:bCs/>
        <w:sz w:val="28"/>
        <w:szCs w:val="32"/>
        <w:highlight w:val="yellow"/>
      </w:rPr>
      <w:t>2</w:t>
    </w:r>
    <w:r w:rsidR="00BC2A08">
      <w:rPr>
        <w:rFonts w:ascii="Swis721 Md BT" w:hAnsi="Swis721 Md BT" w:cs="Arial"/>
        <w:bCs/>
        <w:sz w:val="28"/>
        <w:szCs w:val="32"/>
        <w:highlight w:val="yellow"/>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567B1" w14:textId="77777777" w:rsidR="00E6605D" w:rsidRPr="00BD76BC" w:rsidRDefault="00E6605D" w:rsidP="00E6605D">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1AF1E949" w14:textId="5C0982AE" w:rsidR="00E6605D" w:rsidRDefault="00E6605D" w:rsidP="00E6605D">
    <w:pPr>
      <w:pStyle w:val="Heade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Pr="009B7D93">
      <w:rPr>
        <w:rFonts w:ascii="Swis721 Md BT" w:hAnsi="Swis721 Md BT" w:cs="Arial"/>
        <w:bCs/>
        <w:sz w:val="28"/>
        <w:szCs w:val="32"/>
        <w:highlight w:val="yellow"/>
      </w:rPr>
      <w:t>2</w:t>
    </w:r>
    <w:r>
      <w:rPr>
        <w:rFonts w:ascii="Swis721 Md BT" w:hAnsi="Swis721 Md BT" w:cs="Arial"/>
        <w:bCs/>
        <w:sz w:val="28"/>
        <w:szCs w:val="32"/>
        <w:highlight w:val="yellow"/>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76D67" w14:textId="77777777" w:rsidR="00A25D5B" w:rsidRPr="00694F20" w:rsidRDefault="00A25D5B" w:rsidP="00694F20">
    <w:pPr>
      <w:pStyle w:val="Header"/>
      <w:tabs>
        <w:tab w:val="clear" w:pos="4320"/>
        <w:tab w:val="clear" w:pos="8640"/>
      </w:tabs>
      <w:spacing w:after="0"/>
      <w:ind w:left="360" w:hanging="36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5FCCC735" w14:textId="4B67ADCC" w:rsidR="00A25D5B" w:rsidRPr="00BD76BC" w:rsidRDefault="00A25D5B" w:rsidP="00694F20">
    <w:pPr>
      <w:pStyle w:val="Header"/>
      <w:tabs>
        <w:tab w:val="clear" w:pos="4320"/>
        <w:tab w:val="clear" w:pos="8640"/>
      </w:tabs>
      <w:spacing w:after="0"/>
      <w:ind w:left="360" w:hanging="36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4E031E56" w14:textId="76D2BB38" w:rsidR="00A25D5B" w:rsidRPr="007E6CD1"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the County’s proportionate share of the net </w:t>
    </w:r>
    <w:r w:rsidRPr="007E6CD1">
      <w:rPr>
        <w:rFonts w:ascii="Swis721 Md BT" w:hAnsi="Swis721 Md BT" w:cs="Arial"/>
        <w:bCs/>
        <w:sz w:val="28"/>
        <w:szCs w:val="32"/>
      </w:rPr>
      <w:t>pension/OPEB liability</w:t>
    </w:r>
  </w:p>
  <w:p w14:paraId="68AF9A2A" w14:textId="47A637EC" w:rsidR="00A25D5B" w:rsidRPr="00BD76BC" w:rsidRDefault="00A25D5B" w:rsidP="00694F20">
    <w:pPr>
      <w:pStyle w:val="Header"/>
      <w:tabs>
        <w:tab w:val="clear" w:pos="4320"/>
        <w:tab w:val="clear" w:pos="8640"/>
      </w:tabs>
      <w:spacing w:after="0"/>
      <w:ind w:left="360" w:hanging="360"/>
      <w:jc w:val="left"/>
      <w:rPr>
        <w:rFonts w:ascii="Swis721 Md BT" w:hAnsi="Swis721 Md BT" w:cs="Arial"/>
        <w:bCs/>
        <w:sz w:val="28"/>
        <w:szCs w:val="32"/>
      </w:rPr>
    </w:pPr>
    <w:r w:rsidRPr="007E6CD1">
      <w:rPr>
        <w:rFonts w:ascii="Swis721 Md BT" w:hAnsi="Swis721 Md BT" w:cs="Arial"/>
        <w:bCs/>
        <w:sz w:val="28"/>
        <w:szCs w:val="32"/>
      </w:rPr>
      <w:t>Cost-sharing plans</w:t>
    </w:r>
  </w:p>
  <w:p w14:paraId="33BA1DB1" w14:textId="00A64957" w:rsidR="00A25D5B" w:rsidRPr="00BD76BC" w:rsidRDefault="00A25D5B" w:rsidP="00694F20">
    <w:pPr>
      <w:pStyle w:val="Header"/>
      <w:tabs>
        <w:tab w:val="clear" w:pos="4320"/>
        <w:tab w:val="clear" w:pos="8640"/>
      </w:tabs>
      <w:spacing w:after="480"/>
      <w:ind w:left="360" w:hanging="36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03683D" w:rsidRPr="0003683D">
      <w:rPr>
        <w:rFonts w:ascii="Swis721 Md BT" w:hAnsi="Swis721 Md BT" w:cs="Arial"/>
        <w:bCs/>
        <w:sz w:val="28"/>
        <w:szCs w:val="32"/>
        <w:highlight w:val="yellow"/>
      </w:rPr>
      <w:t>2</w:t>
    </w:r>
    <w:r w:rsidR="00536A83">
      <w:rPr>
        <w:rFonts w:ascii="Swis721 Md BT" w:hAnsi="Swis721 Md BT" w:cs="Arial"/>
        <w:bCs/>
        <w:sz w:val="28"/>
        <w:szCs w:val="32"/>
        <w:highlight w:val="yellow"/>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64194" w14:textId="77777777" w:rsidR="00A25D5B" w:rsidRDefault="00A25D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748" w14:textId="77777777" w:rsidR="00A25D5B" w:rsidRPr="00694F20" w:rsidRDefault="00A25D5B" w:rsidP="00694F20">
    <w:pPr>
      <w:pStyle w:val="Header"/>
      <w:tabs>
        <w:tab w:val="clear" w:pos="4320"/>
        <w:tab w:val="clear" w:pos="8640"/>
      </w:tabs>
      <w:spacing w:after="0"/>
      <w:ind w:left="360" w:hanging="36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60383AB0" w14:textId="3F9E8EF9"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2313BDB9" w14:textId="298F7025"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changes in the County’s net </w:t>
    </w:r>
    <w:r w:rsidRPr="00544612">
      <w:rPr>
        <w:rFonts w:ascii="Swis721 Md BT" w:hAnsi="Swis721 Md BT" w:cs="Arial"/>
        <w:bCs/>
        <w:sz w:val="28"/>
        <w:szCs w:val="32"/>
      </w:rPr>
      <w:t>pension/OPEB liability</w:t>
    </w:r>
    <w:r w:rsidRPr="00BD76BC">
      <w:rPr>
        <w:rFonts w:ascii="Swis721 Md BT" w:hAnsi="Swis721 Md BT" w:cs="Arial"/>
        <w:bCs/>
        <w:sz w:val="28"/>
        <w:szCs w:val="32"/>
      </w:rPr>
      <w:t xml:space="preserve"> and related ratios</w:t>
    </w:r>
  </w:p>
  <w:p w14:paraId="476217A1" w14:textId="4EBC3F89"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544612">
      <w:rPr>
        <w:rFonts w:ascii="Swis721 Md BT" w:hAnsi="Swis721 Md BT" w:cs="Arial"/>
        <w:bCs/>
        <w:sz w:val="28"/>
        <w:szCs w:val="32"/>
      </w:rPr>
      <w:t>Agent plans</w:t>
    </w:r>
  </w:p>
  <w:p w14:paraId="193168E3" w14:textId="76B76A77" w:rsidR="00A25D5B" w:rsidRPr="00BD76BC" w:rsidRDefault="00A25D5B" w:rsidP="00BD76BC">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687D72">
      <w:rPr>
        <w:rFonts w:ascii="Swis721 Md BT" w:hAnsi="Swis721 Md BT" w:cs="Arial"/>
        <w:bCs/>
        <w:sz w:val="28"/>
        <w:szCs w:val="32"/>
        <w:highlight w:val="yellow"/>
      </w:rPr>
      <w:t>2</w:t>
    </w:r>
    <w:r w:rsidR="00C17B30">
      <w:rPr>
        <w:rFonts w:ascii="Swis721 Md BT" w:hAnsi="Swis721 Md BT" w:cs="Arial"/>
        <w:bCs/>
        <w:sz w:val="28"/>
        <w:szCs w:val="32"/>
        <w:highlight w:val="yellow"/>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5854A" w14:textId="77777777" w:rsidR="00A25D5B" w:rsidRDefault="00A25D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B5797" w14:textId="77777777" w:rsidR="00A25D5B" w:rsidRDefault="00A25D5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485C3" w14:textId="77777777" w:rsidR="00A25D5B" w:rsidRPr="00694F20" w:rsidRDefault="00A25D5B" w:rsidP="00470668">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94C71BA" w14:textId="3B1E970B"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Required supplementary information</w:t>
    </w:r>
  </w:p>
  <w:p w14:paraId="14B3D3C0" w14:textId="7A76FF47"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w:t>
    </w:r>
    <w:r w:rsidR="00A83932">
      <w:rPr>
        <w:rFonts w:ascii="Swis721 Md BT" w:hAnsi="Swis721 Md BT" w:cs="Arial"/>
        <w:bCs/>
        <w:sz w:val="28"/>
        <w:szCs w:val="32"/>
      </w:rPr>
      <w:t>C</w:t>
    </w:r>
    <w:r w:rsidRPr="00BD76BC">
      <w:rPr>
        <w:rFonts w:ascii="Swis721 Md BT" w:hAnsi="Swis721 Md BT" w:cs="Arial"/>
        <w:bCs/>
        <w:sz w:val="28"/>
        <w:szCs w:val="32"/>
      </w:rPr>
      <w:t xml:space="preserve">ounty </w:t>
    </w:r>
    <w:r w:rsidRPr="00722CF0">
      <w:rPr>
        <w:rFonts w:ascii="Swis721 Md BT" w:hAnsi="Swis721 Md BT" w:cs="Arial"/>
        <w:bCs/>
        <w:sz w:val="28"/>
        <w:szCs w:val="32"/>
      </w:rPr>
      <w:t>pension/OPEB contributions</w:t>
    </w:r>
  </w:p>
  <w:p w14:paraId="51CF24CC" w14:textId="5BD21350" w:rsidR="00A25D5B" w:rsidRPr="00BD76BC" w:rsidRDefault="00A25D5B" w:rsidP="00470668">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BE4803">
      <w:rPr>
        <w:rFonts w:ascii="Swis721 Md BT" w:hAnsi="Swis721 Md BT" w:cs="Arial"/>
        <w:bCs/>
        <w:sz w:val="28"/>
        <w:szCs w:val="32"/>
        <w:highlight w:val="yellow"/>
      </w:rPr>
      <w:t>2</w:t>
    </w:r>
    <w:r w:rsidR="00D20A34">
      <w:rPr>
        <w:rFonts w:ascii="Swis721 Md BT" w:hAnsi="Swis721 Md BT" w:cs="Arial"/>
        <w:bCs/>
        <w:sz w:val="28"/>
        <w:szCs w:val="32"/>
        <w:highlight w:val="yellow"/>
      </w:rPr>
      <w:t>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CE7BE" w14:textId="77777777" w:rsidR="00A25D5B" w:rsidRDefault="00A25D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C04EC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A985F8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688BE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DF44BD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E7AA06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CBC85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EE7FB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4E44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14AE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74CEF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6211DD"/>
    <w:multiLevelType w:val="hybridMultilevel"/>
    <w:tmpl w:val="73F2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F53E7B"/>
    <w:multiLevelType w:val="hybridMultilevel"/>
    <w:tmpl w:val="6D6C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16F1035"/>
    <w:multiLevelType w:val="hybridMultilevel"/>
    <w:tmpl w:val="D4069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513C30CE"/>
    <w:multiLevelType w:val="hybridMultilevel"/>
    <w:tmpl w:val="30EAD3A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C50BA4"/>
    <w:multiLevelType w:val="hybridMultilevel"/>
    <w:tmpl w:val="90D2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2E4E47"/>
    <w:multiLevelType w:val="hybridMultilevel"/>
    <w:tmpl w:val="82A6B7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3"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53324">
    <w:abstractNumId w:val="15"/>
  </w:num>
  <w:num w:numId="2" w16cid:durableId="520168494">
    <w:abstractNumId w:val="12"/>
  </w:num>
  <w:num w:numId="3" w16cid:durableId="1795713281">
    <w:abstractNumId w:val="27"/>
  </w:num>
  <w:num w:numId="4" w16cid:durableId="800003029">
    <w:abstractNumId w:val="18"/>
  </w:num>
  <w:num w:numId="5" w16cid:durableId="812406796">
    <w:abstractNumId w:val="10"/>
  </w:num>
  <w:num w:numId="6" w16cid:durableId="120004813">
    <w:abstractNumId w:val="21"/>
  </w:num>
  <w:num w:numId="7" w16cid:durableId="1025247577">
    <w:abstractNumId w:val="29"/>
  </w:num>
  <w:num w:numId="8" w16cid:durableId="516121381">
    <w:abstractNumId w:val="19"/>
  </w:num>
  <w:num w:numId="9" w16cid:durableId="395515565">
    <w:abstractNumId w:val="11"/>
  </w:num>
  <w:num w:numId="10" w16cid:durableId="999311154">
    <w:abstractNumId w:val="17"/>
  </w:num>
  <w:num w:numId="11" w16cid:durableId="923732758">
    <w:abstractNumId w:val="30"/>
  </w:num>
  <w:num w:numId="12" w16cid:durableId="1515680507">
    <w:abstractNumId w:val="31"/>
  </w:num>
  <w:num w:numId="13" w16cid:durableId="1964730553">
    <w:abstractNumId w:val="16"/>
  </w:num>
  <w:num w:numId="14" w16cid:durableId="766312497">
    <w:abstractNumId w:val="22"/>
  </w:num>
  <w:num w:numId="15" w16cid:durableId="525675558">
    <w:abstractNumId w:val="28"/>
  </w:num>
  <w:num w:numId="16" w16cid:durableId="338889939">
    <w:abstractNumId w:val="25"/>
  </w:num>
  <w:num w:numId="17" w16cid:durableId="2142460697">
    <w:abstractNumId w:val="32"/>
  </w:num>
  <w:num w:numId="18" w16cid:durableId="1446734213">
    <w:abstractNumId w:val="33"/>
  </w:num>
  <w:num w:numId="19" w16cid:durableId="786436286">
    <w:abstractNumId w:val="26"/>
  </w:num>
  <w:num w:numId="20" w16cid:durableId="886377714">
    <w:abstractNumId w:val="20"/>
  </w:num>
  <w:num w:numId="21" w16cid:durableId="331298892">
    <w:abstractNumId w:val="23"/>
  </w:num>
  <w:num w:numId="22" w16cid:durableId="1743289868">
    <w:abstractNumId w:val="9"/>
  </w:num>
  <w:num w:numId="23" w16cid:durableId="1161431279">
    <w:abstractNumId w:val="7"/>
  </w:num>
  <w:num w:numId="24" w16cid:durableId="483592745">
    <w:abstractNumId w:val="6"/>
  </w:num>
  <w:num w:numId="25" w16cid:durableId="1066223974">
    <w:abstractNumId w:val="5"/>
  </w:num>
  <w:num w:numId="26" w16cid:durableId="1238246336">
    <w:abstractNumId w:val="4"/>
  </w:num>
  <w:num w:numId="27" w16cid:durableId="329723492">
    <w:abstractNumId w:val="8"/>
  </w:num>
  <w:num w:numId="28" w16cid:durableId="1513570509">
    <w:abstractNumId w:val="3"/>
  </w:num>
  <w:num w:numId="29" w16cid:durableId="2080587748">
    <w:abstractNumId w:val="2"/>
  </w:num>
  <w:num w:numId="30" w16cid:durableId="1378361552">
    <w:abstractNumId w:val="1"/>
  </w:num>
  <w:num w:numId="31" w16cid:durableId="136580493">
    <w:abstractNumId w:val="0"/>
  </w:num>
  <w:num w:numId="32" w16cid:durableId="2037198276">
    <w:abstractNumId w:val="13"/>
  </w:num>
  <w:num w:numId="33" w16cid:durableId="2082559153">
    <w:abstractNumId w:val="13"/>
  </w:num>
  <w:num w:numId="34" w16cid:durableId="1458449739">
    <w:abstractNumId w:val="24"/>
  </w:num>
  <w:num w:numId="35" w16cid:durableId="13354533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0F94"/>
    <w:rsid w:val="00001F9A"/>
    <w:rsid w:val="00007076"/>
    <w:rsid w:val="000117DF"/>
    <w:rsid w:val="0001211A"/>
    <w:rsid w:val="0001232F"/>
    <w:rsid w:val="000129DD"/>
    <w:rsid w:val="000134F2"/>
    <w:rsid w:val="00014F75"/>
    <w:rsid w:val="0001507B"/>
    <w:rsid w:val="00016629"/>
    <w:rsid w:val="0001764C"/>
    <w:rsid w:val="00020956"/>
    <w:rsid w:val="00020A0A"/>
    <w:rsid w:val="00023655"/>
    <w:rsid w:val="0002477B"/>
    <w:rsid w:val="0002527F"/>
    <w:rsid w:val="00025339"/>
    <w:rsid w:val="000266DA"/>
    <w:rsid w:val="00026AC5"/>
    <w:rsid w:val="00026FE4"/>
    <w:rsid w:val="00027822"/>
    <w:rsid w:val="0003158F"/>
    <w:rsid w:val="00031E76"/>
    <w:rsid w:val="00033A31"/>
    <w:rsid w:val="000346A4"/>
    <w:rsid w:val="000347A6"/>
    <w:rsid w:val="00035EAC"/>
    <w:rsid w:val="0003683D"/>
    <w:rsid w:val="00041F87"/>
    <w:rsid w:val="00043AE1"/>
    <w:rsid w:val="00044E67"/>
    <w:rsid w:val="000455EC"/>
    <w:rsid w:val="00045ADD"/>
    <w:rsid w:val="0005086F"/>
    <w:rsid w:val="00051215"/>
    <w:rsid w:val="00051506"/>
    <w:rsid w:val="000522C6"/>
    <w:rsid w:val="00052317"/>
    <w:rsid w:val="00054DB3"/>
    <w:rsid w:val="00055CBB"/>
    <w:rsid w:val="00056A39"/>
    <w:rsid w:val="00057390"/>
    <w:rsid w:val="000606F8"/>
    <w:rsid w:val="000621EE"/>
    <w:rsid w:val="00063055"/>
    <w:rsid w:val="00065078"/>
    <w:rsid w:val="00065FFD"/>
    <w:rsid w:val="00066B64"/>
    <w:rsid w:val="000728AB"/>
    <w:rsid w:val="0007385D"/>
    <w:rsid w:val="0007449F"/>
    <w:rsid w:val="00076923"/>
    <w:rsid w:val="00076B83"/>
    <w:rsid w:val="00076FC5"/>
    <w:rsid w:val="0007715D"/>
    <w:rsid w:val="000773D2"/>
    <w:rsid w:val="00077A66"/>
    <w:rsid w:val="00077C5E"/>
    <w:rsid w:val="00077E6C"/>
    <w:rsid w:val="000818AA"/>
    <w:rsid w:val="00082BA9"/>
    <w:rsid w:val="00083F44"/>
    <w:rsid w:val="00083F4E"/>
    <w:rsid w:val="00086957"/>
    <w:rsid w:val="00092C94"/>
    <w:rsid w:val="000957FC"/>
    <w:rsid w:val="000A2456"/>
    <w:rsid w:val="000A2ADA"/>
    <w:rsid w:val="000A2AF3"/>
    <w:rsid w:val="000A2C1D"/>
    <w:rsid w:val="000A3618"/>
    <w:rsid w:val="000A3B91"/>
    <w:rsid w:val="000A3FCC"/>
    <w:rsid w:val="000A52D3"/>
    <w:rsid w:val="000A54D2"/>
    <w:rsid w:val="000A5A84"/>
    <w:rsid w:val="000A60FA"/>
    <w:rsid w:val="000A7F31"/>
    <w:rsid w:val="000B08C1"/>
    <w:rsid w:val="000B0912"/>
    <w:rsid w:val="000B3DC3"/>
    <w:rsid w:val="000B7220"/>
    <w:rsid w:val="000B748E"/>
    <w:rsid w:val="000C016A"/>
    <w:rsid w:val="000C30AE"/>
    <w:rsid w:val="000C3CAA"/>
    <w:rsid w:val="000C496A"/>
    <w:rsid w:val="000C4A70"/>
    <w:rsid w:val="000C5A48"/>
    <w:rsid w:val="000C6DC7"/>
    <w:rsid w:val="000C7C03"/>
    <w:rsid w:val="000D09AE"/>
    <w:rsid w:val="000D0A78"/>
    <w:rsid w:val="000D15B3"/>
    <w:rsid w:val="000D15F9"/>
    <w:rsid w:val="000D3CDA"/>
    <w:rsid w:val="000D3CF0"/>
    <w:rsid w:val="000D3F66"/>
    <w:rsid w:val="000D4DB2"/>
    <w:rsid w:val="000D69FB"/>
    <w:rsid w:val="000D724E"/>
    <w:rsid w:val="000D7358"/>
    <w:rsid w:val="000D73B2"/>
    <w:rsid w:val="000E1278"/>
    <w:rsid w:val="000E20B5"/>
    <w:rsid w:val="000E2899"/>
    <w:rsid w:val="000E3065"/>
    <w:rsid w:val="000E3B40"/>
    <w:rsid w:val="000E4699"/>
    <w:rsid w:val="000E5293"/>
    <w:rsid w:val="000E535A"/>
    <w:rsid w:val="000F03CC"/>
    <w:rsid w:val="000F0D20"/>
    <w:rsid w:val="000F0D82"/>
    <w:rsid w:val="000F1746"/>
    <w:rsid w:val="000F2B15"/>
    <w:rsid w:val="000F34F4"/>
    <w:rsid w:val="000F4A65"/>
    <w:rsid w:val="000F4D2C"/>
    <w:rsid w:val="000F5337"/>
    <w:rsid w:val="000F625F"/>
    <w:rsid w:val="000F6FF9"/>
    <w:rsid w:val="00100083"/>
    <w:rsid w:val="001034BB"/>
    <w:rsid w:val="0010434A"/>
    <w:rsid w:val="00104459"/>
    <w:rsid w:val="00104A76"/>
    <w:rsid w:val="0010554C"/>
    <w:rsid w:val="001059BA"/>
    <w:rsid w:val="001105B2"/>
    <w:rsid w:val="00110E59"/>
    <w:rsid w:val="0011144B"/>
    <w:rsid w:val="00112F4A"/>
    <w:rsid w:val="00116F5E"/>
    <w:rsid w:val="0011758D"/>
    <w:rsid w:val="00117F9D"/>
    <w:rsid w:val="00121719"/>
    <w:rsid w:val="00122A13"/>
    <w:rsid w:val="0012461E"/>
    <w:rsid w:val="00124BCE"/>
    <w:rsid w:val="0012697C"/>
    <w:rsid w:val="0012709B"/>
    <w:rsid w:val="00127C2D"/>
    <w:rsid w:val="00130381"/>
    <w:rsid w:val="001303A2"/>
    <w:rsid w:val="001308CC"/>
    <w:rsid w:val="001316CB"/>
    <w:rsid w:val="00132537"/>
    <w:rsid w:val="00133225"/>
    <w:rsid w:val="0013341E"/>
    <w:rsid w:val="0013443E"/>
    <w:rsid w:val="001377F9"/>
    <w:rsid w:val="00141C1D"/>
    <w:rsid w:val="00142084"/>
    <w:rsid w:val="001434A3"/>
    <w:rsid w:val="00144E0E"/>
    <w:rsid w:val="00145639"/>
    <w:rsid w:val="001523B8"/>
    <w:rsid w:val="001530AB"/>
    <w:rsid w:val="001556AF"/>
    <w:rsid w:val="00155BD2"/>
    <w:rsid w:val="00162701"/>
    <w:rsid w:val="0016393E"/>
    <w:rsid w:val="00164442"/>
    <w:rsid w:val="001646BD"/>
    <w:rsid w:val="00164DE9"/>
    <w:rsid w:val="001650AA"/>
    <w:rsid w:val="00165568"/>
    <w:rsid w:val="00166A4B"/>
    <w:rsid w:val="00172046"/>
    <w:rsid w:val="00174667"/>
    <w:rsid w:val="001752BA"/>
    <w:rsid w:val="001752E8"/>
    <w:rsid w:val="00177248"/>
    <w:rsid w:val="00177D3F"/>
    <w:rsid w:val="001800D8"/>
    <w:rsid w:val="0018157A"/>
    <w:rsid w:val="001819E6"/>
    <w:rsid w:val="00181ED1"/>
    <w:rsid w:val="00183DE6"/>
    <w:rsid w:val="001863E8"/>
    <w:rsid w:val="00186562"/>
    <w:rsid w:val="0018720D"/>
    <w:rsid w:val="001873C7"/>
    <w:rsid w:val="00187A15"/>
    <w:rsid w:val="00190670"/>
    <w:rsid w:val="00191125"/>
    <w:rsid w:val="0019255D"/>
    <w:rsid w:val="001936DC"/>
    <w:rsid w:val="00193D1C"/>
    <w:rsid w:val="00193FC9"/>
    <w:rsid w:val="00194466"/>
    <w:rsid w:val="00194F24"/>
    <w:rsid w:val="00195F45"/>
    <w:rsid w:val="00197D56"/>
    <w:rsid w:val="001A0EBB"/>
    <w:rsid w:val="001A138C"/>
    <w:rsid w:val="001A17E6"/>
    <w:rsid w:val="001A1A61"/>
    <w:rsid w:val="001A2FE2"/>
    <w:rsid w:val="001A4753"/>
    <w:rsid w:val="001A53B1"/>
    <w:rsid w:val="001A70CC"/>
    <w:rsid w:val="001B0FEF"/>
    <w:rsid w:val="001B1569"/>
    <w:rsid w:val="001B1ACA"/>
    <w:rsid w:val="001B1E4F"/>
    <w:rsid w:val="001B2A4B"/>
    <w:rsid w:val="001B2E80"/>
    <w:rsid w:val="001B41AF"/>
    <w:rsid w:val="001B572A"/>
    <w:rsid w:val="001B6ACA"/>
    <w:rsid w:val="001C0C3A"/>
    <w:rsid w:val="001C1A27"/>
    <w:rsid w:val="001C27B2"/>
    <w:rsid w:val="001C3324"/>
    <w:rsid w:val="001C4627"/>
    <w:rsid w:val="001D0906"/>
    <w:rsid w:val="001D18CC"/>
    <w:rsid w:val="001D211B"/>
    <w:rsid w:val="001D27CB"/>
    <w:rsid w:val="001D43D6"/>
    <w:rsid w:val="001D6E54"/>
    <w:rsid w:val="001D7A16"/>
    <w:rsid w:val="001E0FF1"/>
    <w:rsid w:val="001E1160"/>
    <w:rsid w:val="001E171E"/>
    <w:rsid w:val="001E22F3"/>
    <w:rsid w:val="001E254D"/>
    <w:rsid w:val="001E34AF"/>
    <w:rsid w:val="001E5C36"/>
    <w:rsid w:val="001E608A"/>
    <w:rsid w:val="001F0478"/>
    <w:rsid w:val="001F0AD3"/>
    <w:rsid w:val="001F1017"/>
    <w:rsid w:val="001F164A"/>
    <w:rsid w:val="001F45A1"/>
    <w:rsid w:val="001F4C52"/>
    <w:rsid w:val="001F56E9"/>
    <w:rsid w:val="001F5C79"/>
    <w:rsid w:val="001F7E22"/>
    <w:rsid w:val="002004BD"/>
    <w:rsid w:val="00200C5D"/>
    <w:rsid w:val="0020115B"/>
    <w:rsid w:val="00201B0E"/>
    <w:rsid w:val="00202705"/>
    <w:rsid w:val="00202D1A"/>
    <w:rsid w:val="002045CB"/>
    <w:rsid w:val="00204764"/>
    <w:rsid w:val="0020691A"/>
    <w:rsid w:val="002071AC"/>
    <w:rsid w:val="002078A3"/>
    <w:rsid w:val="00211E6B"/>
    <w:rsid w:val="00214183"/>
    <w:rsid w:val="00216D20"/>
    <w:rsid w:val="00216EC7"/>
    <w:rsid w:val="00220398"/>
    <w:rsid w:val="00220EB8"/>
    <w:rsid w:val="00221C35"/>
    <w:rsid w:val="002239B0"/>
    <w:rsid w:val="00224455"/>
    <w:rsid w:val="00226E15"/>
    <w:rsid w:val="00226EC9"/>
    <w:rsid w:val="0023019A"/>
    <w:rsid w:val="0023140F"/>
    <w:rsid w:val="002320A2"/>
    <w:rsid w:val="00233E08"/>
    <w:rsid w:val="0023490F"/>
    <w:rsid w:val="00234EA4"/>
    <w:rsid w:val="00236484"/>
    <w:rsid w:val="00236CF3"/>
    <w:rsid w:val="00236E57"/>
    <w:rsid w:val="0023793F"/>
    <w:rsid w:val="00237E42"/>
    <w:rsid w:val="00237FC2"/>
    <w:rsid w:val="00246562"/>
    <w:rsid w:val="002514DE"/>
    <w:rsid w:val="0025158F"/>
    <w:rsid w:val="002516E6"/>
    <w:rsid w:val="00251B70"/>
    <w:rsid w:val="002520A2"/>
    <w:rsid w:val="00253E09"/>
    <w:rsid w:val="00254A88"/>
    <w:rsid w:val="00257384"/>
    <w:rsid w:val="0025773E"/>
    <w:rsid w:val="00262115"/>
    <w:rsid w:val="00266400"/>
    <w:rsid w:val="00266593"/>
    <w:rsid w:val="00267559"/>
    <w:rsid w:val="00270B93"/>
    <w:rsid w:val="00270F51"/>
    <w:rsid w:val="0027158B"/>
    <w:rsid w:val="002717ED"/>
    <w:rsid w:val="00274322"/>
    <w:rsid w:val="00274721"/>
    <w:rsid w:val="002747DE"/>
    <w:rsid w:val="00275FEE"/>
    <w:rsid w:val="002767AB"/>
    <w:rsid w:val="00276C85"/>
    <w:rsid w:val="002808EA"/>
    <w:rsid w:val="002827C9"/>
    <w:rsid w:val="00283730"/>
    <w:rsid w:val="00283930"/>
    <w:rsid w:val="00283FC7"/>
    <w:rsid w:val="00284FEB"/>
    <w:rsid w:val="00285173"/>
    <w:rsid w:val="002851AB"/>
    <w:rsid w:val="00285990"/>
    <w:rsid w:val="002879A3"/>
    <w:rsid w:val="00290D68"/>
    <w:rsid w:val="002912FD"/>
    <w:rsid w:val="00291700"/>
    <w:rsid w:val="002917B5"/>
    <w:rsid w:val="0029215D"/>
    <w:rsid w:val="00293397"/>
    <w:rsid w:val="00293930"/>
    <w:rsid w:val="002949C6"/>
    <w:rsid w:val="00294D8B"/>
    <w:rsid w:val="0029501D"/>
    <w:rsid w:val="002A118C"/>
    <w:rsid w:val="002A4942"/>
    <w:rsid w:val="002B032E"/>
    <w:rsid w:val="002B0783"/>
    <w:rsid w:val="002B33FD"/>
    <w:rsid w:val="002B3F98"/>
    <w:rsid w:val="002B4136"/>
    <w:rsid w:val="002B45B6"/>
    <w:rsid w:val="002B6DB6"/>
    <w:rsid w:val="002B7419"/>
    <w:rsid w:val="002B77E7"/>
    <w:rsid w:val="002B7E57"/>
    <w:rsid w:val="002C0813"/>
    <w:rsid w:val="002C0ADD"/>
    <w:rsid w:val="002C2882"/>
    <w:rsid w:val="002C300C"/>
    <w:rsid w:val="002C4B66"/>
    <w:rsid w:val="002D0A3D"/>
    <w:rsid w:val="002D3863"/>
    <w:rsid w:val="002D3E18"/>
    <w:rsid w:val="002D4E22"/>
    <w:rsid w:val="002D547B"/>
    <w:rsid w:val="002D6281"/>
    <w:rsid w:val="002D63AE"/>
    <w:rsid w:val="002E0496"/>
    <w:rsid w:val="002E36CC"/>
    <w:rsid w:val="002E3EC1"/>
    <w:rsid w:val="002E4F82"/>
    <w:rsid w:val="002E5D24"/>
    <w:rsid w:val="002E6AEB"/>
    <w:rsid w:val="002E734E"/>
    <w:rsid w:val="002F182E"/>
    <w:rsid w:val="002F2672"/>
    <w:rsid w:val="002F2804"/>
    <w:rsid w:val="002F59BD"/>
    <w:rsid w:val="002F5B1D"/>
    <w:rsid w:val="003009B0"/>
    <w:rsid w:val="00300A49"/>
    <w:rsid w:val="00304589"/>
    <w:rsid w:val="003045AE"/>
    <w:rsid w:val="00304E00"/>
    <w:rsid w:val="003114C6"/>
    <w:rsid w:val="00311BB5"/>
    <w:rsid w:val="00312A00"/>
    <w:rsid w:val="0031556C"/>
    <w:rsid w:val="0031687E"/>
    <w:rsid w:val="00322E39"/>
    <w:rsid w:val="00324346"/>
    <w:rsid w:val="00325772"/>
    <w:rsid w:val="003271F4"/>
    <w:rsid w:val="00330124"/>
    <w:rsid w:val="00337965"/>
    <w:rsid w:val="00337BD4"/>
    <w:rsid w:val="003407AF"/>
    <w:rsid w:val="00340C22"/>
    <w:rsid w:val="00341657"/>
    <w:rsid w:val="00342109"/>
    <w:rsid w:val="0034251D"/>
    <w:rsid w:val="00342D3F"/>
    <w:rsid w:val="0034534C"/>
    <w:rsid w:val="00345DF7"/>
    <w:rsid w:val="00345F5C"/>
    <w:rsid w:val="00346285"/>
    <w:rsid w:val="00346885"/>
    <w:rsid w:val="00346F1D"/>
    <w:rsid w:val="00347516"/>
    <w:rsid w:val="0035094F"/>
    <w:rsid w:val="00350A93"/>
    <w:rsid w:val="00351481"/>
    <w:rsid w:val="0035180F"/>
    <w:rsid w:val="00352A42"/>
    <w:rsid w:val="00353210"/>
    <w:rsid w:val="0035452A"/>
    <w:rsid w:val="00357F03"/>
    <w:rsid w:val="003606C5"/>
    <w:rsid w:val="0036513A"/>
    <w:rsid w:val="00367FC8"/>
    <w:rsid w:val="00373EAD"/>
    <w:rsid w:val="00374A5B"/>
    <w:rsid w:val="003757EF"/>
    <w:rsid w:val="003770F8"/>
    <w:rsid w:val="003823D8"/>
    <w:rsid w:val="00386C04"/>
    <w:rsid w:val="00386EEA"/>
    <w:rsid w:val="00392086"/>
    <w:rsid w:val="00392188"/>
    <w:rsid w:val="0039297A"/>
    <w:rsid w:val="00392BFC"/>
    <w:rsid w:val="00392E3A"/>
    <w:rsid w:val="00392EC3"/>
    <w:rsid w:val="0039406E"/>
    <w:rsid w:val="00395710"/>
    <w:rsid w:val="00397193"/>
    <w:rsid w:val="003A13A0"/>
    <w:rsid w:val="003A279A"/>
    <w:rsid w:val="003A29AB"/>
    <w:rsid w:val="003A2E14"/>
    <w:rsid w:val="003A3C3C"/>
    <w:rsid w:val="003A46FD"/>
    <w:rsid w:val="003A4CE8"/>
    <w:rsid w:val="003A57B7"/>
    <w:rsid w:val="003A6A58"/>
    <w:rsid w:val="003A75A9"/>
    <w:rsid w:val="003B03C4"/>
    <w:rsid w:val="003B1820"/>
    <w:rsid w:val="003B1F81"/>
    <w:rsid w:val="003B2AD2"/>
    <w:rsid w:val="003B4BED"/>
    <w:rsid w:val="003B5BDB"/>
    <w:rsid w:val="003B74F9"/>
    <w:rsid w:val="003B75B0"/>
    <w:rsid w:val="003B7B49"/>
    <w:rsid w:val="003B7D40"/>
    <w:rsid w:val="003C0367"/>
    <w:rsid w:val="003C0B15"/>
    <w:rsid w:val="003C4FEC"/>
    <w:rsid w:val="003C5DAE"/>
    <w:rsid w:val="003C6371"/>
    <w:rsid w:val="003C73A1"/>
    <w:rsid w:val="003D111F"/>
    <w:rsid w:val="003D2054"/>
    <w:rsid w:val="003D24C8"/>
    <w:rsid w:val="003D2D31"/>
    <w:rsid w:val="003D38BB"/>
    <w:rsid w:val="003D5D95"/>
    <w:rsid w:val="003D6F80"/>
    <w:rsid w:val="003D78B8"/>
    <w:rsid w:val="003E006F"/>
    <w:rsid w:val="003E0AB4"/>
    <w:rsid w:val="003E12A4"/>
    <w:rsid w:val="003E4166"/>
    <w:rsid w:val="003E4C06"/>
    <w:rsid w:val="003E60FF"/>
    <w:rsid w:val="003E687A"/>
    <w:rsid w:val="003F04A3"/>
    <w:rsid w:val="003F08AE"/>
    <w:rsid w:val="003F0B5E"/>
    <w:rsid w:val="003F271F"/>
    <w:rsid w:val="003F2827"/>
    <w:rsid w:val="003F3FA8"/>
    <w:rsid w:val="003F633E"/>
    <w:rsid w:val="003F6760"/>
    <w:rsid w:val="003F67F5"/>
    <w:rsid w:val="0040045A"/>
    <w:rsid w:val="00400B54"/>
    <w:rsid w:val="00400BD7"/>
    <w:rsid w:val="00401288"/>
    <w:rsid w:val="004022A7"/>
    <w:rsid w:val="00402D1A"/>
    <w:rsid w:val="00403EDA"/>
    <w:rsid w:val="00404805"/>
    <w:rsid w:val="00404A07"/>
    <w:rsid w:val="004058ED"/>
    <w:rsid w:val="00406CEE"/>
    <w:rsid w:val="0040706D"/>
    <w:rsid w:val="0040785E"/>
    <w:rsid w:val="00411A0B"/>
    <w:rsid w:val="004143A6"/>
    <w:rsid w:val="0041497E"/>
    <w:rsid w:val="004150BF"/>
    <w:rsid w:val="004152BE"/>
    <w:rsid w:val="00415962"/>
    <w:rsid w:val="004164B2"/>
    <w:rsid w:val="00416CED"/>
    <w:rsid w:val="00417F69"/>
    <w:rsid w:val="00420E48"/>
    <w:rsid w:val="00422835"/>
    <w:rsid w:val="00425848"/>
    <w:rsid w:val="00426B53"/>
    <w:rsid w:val="004275D8"/>
    <w:rsid w:val="00427903"/>
    <w:rsid w:val="00430675"/>
    <w:rsid w:val="00431120"/>
    <w:rsid w:val="00432772"/>
    <w:rsid w:val="0043384C"/>
    <w:rsid w:val="004339B7"/>
    <w:rsid w:val="004346EF"/>
    <w:rsid w:val="00440BEF"/>
    <w:rsid w:val="00440D4B"/>
    <w:rsid w:val="00441725"/>
    <w:rsid w:val="00441D7B"/>
    <w:rsid w:val="004422D6"/>
    <w:rsid w:val="00444F5C"/>
    <w:rsid w:val="00447D97"/>
    <w:rsid w:val="004509E3"/>
    <w:rsid w:val="00451792"/>
    <w:rsid w:val="004545FA"/>
    <w:rsid w:val="0045512F"/>
    <w:rsid w:val="00455B18"/>
    <w:rsid w:val="00456761"/>
    <w:rsid w:val="00456BBD"/>
    <w:rsid w:val="004609C1"/>
    <w:rsid w:val="00461959"/>
    <w:rsid w:val="00461DE5"/>
    <w:rsid w:val="00462CB9"/>
    <w:rsid w:val="00465219"/>
    <w:rsid w:val="00465B02"/>
    <w:rsid w:val="00470668"/>
    <w:rsid w:val="00470E8C"/>
    <w:rsid w:val="00472638"/>
    <w:rsid w:val="00473EAB"/>
    <w:rsid w:val="0047480E"/>
    <w:rsid w:val="0047526F"/>
    <w:rsid w:val="00475E98"/>
    <w:rsid w:val="00476326"/>
    <w:rsid w:val="004769E8"/>
    <w:rsid w:val="00477D61"/>
    <w:rsid w:val="00477D66"/>
    <w:rsid w:val="00477DFD"/>
    <w:rsid w:val="00480523"/>
    <w:rsid w:val="00480B48"/>
    <w:rsid w:val="0048173E"/>
    <w:rsid w:val="00481826"/>
    <w:rsid w:val="00481CEB"/>
    <w:rsid w:val="004820FD"/>
    <w:rsid w:val="004855F7"/>
    <w:rsid w:val="00486042"/>
    <w:rsid w:val="00487B69"/>
    <w:rsid w:val="0049046C"/>
    <w:rsid w:val="00490A82"/>
    <w:rsid w:val="00491811"/>
    <w:rsid w:val="00491BFF"/>
    <w:rsid w:val="00492060"/>
    <w:rsid w:val="00493095"/>
    <w:rsid w:val="00494211"/>
    <w:rsid w:val="0049453C"/>
    <w:rsid w:val="00494ACA"/>
    <w:rsid w:val="00494FBC"/>
    <w:rsid w:val="00495023"/>
    <w:rsid w:val="00497381"/>
    <w:rsid w:val="004976B9"/>
    <w:rsid w:val="004A024D"/>
    <w:rsid w:val="004A192B"/>
    <w:rsid w:val="004A19F8"/>
    <w:rsid w:val="004A2763"/>
    <w:rsid w:val="004A3D69"/>
    <w:rsid w:val="004A440D"/>
    <w:rsid w:val="004A4798"/>
    <w:rsid w:val="004A5952"/>
    <w:rsid w:val="004A6651"/>
    <w:rsid w:val="004A7F04"/>
    <w:rsid w:val="004B0268"/>
    <w:rsid w:val="004B19FD"/>
    <w:rsid w:val="004B34F4"/>
    <w:rsid w:val="004B3726"/>
    <w:rsid w:val="004B3C13"/>
    <w:rsid w:val="004B61E0"/>
    <w:rsid w:val="004B63E5"/>
    <w:rsid w:val="004B71DC"/>
    <w:rsid w:val="004C5F54"/>
    <w:rsid w:val="004C761D"/>
    <w:rsid w:val="004C7731"/>
    <w:rsid w:val="004D0E5C"/>
    <w:rsid w:val="004D2D02"/>
    <w:rsid w:val="004D30C9"/>
    <w:rsid w:val="004D59DB"/>
    <w:rsid w:val="004D5AF2"/>
    <w:rsid w:val="004D5F8E"/>
    <w:rsid w:val="004D6AB1"/>
    <w:rsid w:val="004D7248"/>
    <w:rsid w:val="004D7F36"/>
    <w:rsid w:val="004D7FE9"/>
    <w:rsid w:val="004E045A"/>
    <w:rsid w:val="004E3042"/>
    <w:rsid w:val="004E30C2"/>
    <w:rsid w:val="004E381B"/>
    <w:rsid w:val="004E4EB0"/>
    <w:rsid w:val="004E4F11"/>
    <w:rsid w:val="004E5D71"/>
    <w:rsid w:val="004E6CFC"/>
    <w:rsid w:val="004F041E"/>
    <w:rsid w:val="004F0C8C"/>
    <w:rsid w:val="004F38DC"/>
    <w:rsid w:val="004F7434"/>
    <w:rsid w:val="004F778C"/>
    <w:rsid w:val="004F7C80"/>
    <w:rsid w:val="00501319"/>
    <w:rsid w:val="00503131"/>
    <w:rsid w:val="00503AD3"/>
    <w:rsid w:val="00504A08"/>
    <w:rsid w:val="0050521D"/>
    <w:rsid w:val="00505289"/>
    <w:rsid w:val="00506492"/>
    <w:rsid w:val="00506669"/>
    <w:rsid w:val="0051005F"/>
    <w:rsid w:val="00512D4B"/>
    <w:rsid w:val="0051506D"/>
    <w:rsid w:val="00515633"/>
    <w:rsid w:val="005168F7"/>
    <w:rsid w:val="00522970"/>
    <w:rsid w:val="00524380"/>
    <w:rsid w:val="00524C37"/>
    <w:rsid w:val="00524CA5"/>
    <w:rsid w:val="00525C84"/>
    <w:rsid w:val="00526972"/>
    <w:rsid w:val="00530C14"/>
    <w:rsid w:val="00531728"/>
    <w:rsid w:val="00531D1D"/>
    <w:rsid w:val="00533349"/>
    <w:rsid w:val="00534C25"/>
    <w:rsid w:val="00536A83"/>
    <w:rsid w:val="00536D66"/>
    <w:rsid w:val="00537BBC"/>
    <w:rsid w:val="00540109"/>
    <w:rsid w:val="005403BD"/>
    <w:rsid w:val="00540ADD"/>
    <w:rsid w:val="0054149E"/>
    <w:rsid w:val="0054325C"/>
    <w:rsid w:val="00543560"/>
    <w:rsid w:val="00543818"/>
    <w:rsid w:val="00544612"/>
    <w:rsid w:val="00545BA5"/>
    <w:rsid w:val="005473EA"/>
    <w:rsid w:val="0054765D"/>
    <w:rsid w:val="00547F0F"/>
    <w:rsid w:val="005504AC"/>
    <w:rsid w:val="0055058F"/>
    <w:rsid w:val="005510A2"/>
    <w:rsid w:val="005522D2"/>
    <w:rsid w:val="00553DB8"/>
    <w:rsid w:val="00554645"/>
    <w:rsid w:val="00554E24"/>
    <w:rsid w:val="00556824"/>
    <w:rsid w:val="00560B4A"/>
    <w:rsid w:val="0056433F"/>
    <w:rsid w:val="00564342"/>
    <w:rsid w:val="00564F18"/>
    <w:rsid w:val="00565E0D"/>
    <w:rsid w:val="00567869"/>
    <w:rsid w:val="005706F4"/>
    <w:rsid w:val="00572837"/>
    <w:rsid w:val="00572DAF"/>
    <w:rsid w:val="0057549F"/>
    <w:rsid w:val="00575D69"/>
    <w:rsid w:val="005762D0"/>
    <w:rsid w:val="005769EA"/>
    <w:rsid w:val="00577C78"/>
    <w:rsid w:val="00580326"/>
    <w:rsid w:val="0058064D"/>
    <w:rsid w:val="00582505"/>
    <w:rsid w:val="00584E3D"/>
    <w:rsid w:val="005851FD"/>
    <w:rsid w:val="00586F22"/>
    <w:rsid w:val="00586FDE"/>
    <w:rsid w:val="005908AE"/>
    <w:rsid w:val="00590B46"/>
    <w:rsid w:val="005915BF"/>
    <w:rsid w:val="00594A60"/>
    <w:rsid w:val="005956C1"/>
    <w:rsid w:val="00596EA5"/>
    <w:rsid w:val="00597041"/>
    <w:rsid w:val="00597B91"/>
    <w:rsid w:val="005A025D"/>
    <w:rsid w:val="005A0517"/>
    <w:rsid w:val="005A12B5"/>
    <w:rsid w:val="005A3A12"/>
    <w:rsid w:val="005A3B53"/>
    <w:rsid w:val="005A71E2"/>
    <w:rsid w:val="005A7A11"/>
    <w:rsid w:val="005A7D5A"/>
    <w:rsid w:val="005B0511"/>
    <w:rsid w:val="005B0A19"/>
    <w:rsid w:val="005B0D6F"/>
    <w:rsid w:val="005B175E"/>
    <w:rsid w:val="005B2550"/>
    <w:rsid w:val="005B2E4D"/>
    <w:rsid w:val="005B314D"/>
    <w:rsid w:val="005B55E6"/>
    <w:rsid w:val="005B63FF"/>
    <w:rsid w:val="005B7E77"/>
    <w:rsid w:val="005C0521"/>
    <w:rsid w:val="005C173A"/>
    <w:rsid w:val="005C1915"/>
    <w:rsid w:val="005C2142"/>
    <w:rsid w:val="005C2616"/>
    <w:rsid w:val="005C291E"/>
    <w:rsid w:val="005C47C2"/>
    <w:rsid w:val="005C52C1"/>
    <w:rsid w:val="005C54B1"/>
    <w:rsid w:val="005C604B"/>
    <w:rsid w:val="005C781F"/>
    <w:rsid w:val="005D0551"/>
    <w:rsid w:val="005D470F"/>
    <w:rsid w:val="005D5277"/>
    <w:rsid w:val="005D57B8"/>
    <w:rsid w:val="005D59CD"/>
    <w:rsid w:val="005D6550"/>
    <w:rsid w:val="005D6EBC"/>
    <w:rsid w:val="005D70BA"/>
    <w:rsid w:val="005D7E25"/>
    <w:rsid w:val="005E0AAA"/>
    <w:rsid w:val="005E34FA"/>
    <w:rsid w:val="005E36D3"/>
    <w:rsid w:val="005E484F"/>
    <w:rsid w:val="005E781F"/>
    <w:rsid w:val="005F5721"/>
    <w:rsid w:val="005F7913"/>
    <w:rsid w:val="0060130C"/>
    <w:rsid w:val="006026AE"/>
    <w:rsid w:val="006059CF"/>
    <w:rsid w:val="006074CE"/>
    <w:rsid w:val="0061567A"/>
    <w:rsid w:val="0061589C"/>
    <w:rsid w:val="00622EA5"/>
    <w:rsid w:val="00624443"/>
    <w:rsid w:val="00625BA8"/>
    <w:rsid w:val="00626BC5"/>
    <w:rsid w:val="00631734"/>
    <w:rsid w:val="006317BD"/>
    <w:rsid w:val="00632049"/>
    <w:rsid w:val="00632218"/>
    <w:rsid w:val="006322E8"/>
    <w:rsid w:val="00634971"/>
    <w:rsid w:val="00635845"/>
    <w:rsid w:val="00635AB0"/>
    <w:rsid w:val="00641907"/>
    <w:rsid w:val="00641921"/>
    <w:rsid w:val="006427B1"/>
    <w:rsid w:val="00642992"/>
    <w:rsid w:val="00642FFD"/>
    <w:rsid w:val="0064432C"/>
    <w:rsid w:val="00644DAD"/>
    <w:rsid w:val="006457F1"/>
    <w:rsid w:val="0064679B"/>
    <w:rsid w:val="00646ABC"/>
    <w:rsid w:val="006479AC"/>
    <w:rsid w:val="00653A35"/>
    <w:rsid w:val="00655CB8"/>
    <w:rsid w:val="00655D8F"/>
    <w:rsid w:val="006566A7"/>
    <w:rsid w:val="00660A26"/>
    <w:rsid w:val="00661CFA"/>
    <w:rsid w:val="00662B08"/>
    <w:rsid w:val="00663DE4"/>
    <w:rsid w:val="0066469B"/>
    <w:rsid w:val="006648B9"/>
    <w:rsid w:val="00664E18"/>
    <w:rsid w:val="0066502D"/>
    <w:rsid w:val="00665848"/>
    <w:rsid w:val="00671539"/>
    <w:rsid w:val="00676689"/>
    <w:rsid w:val="00676C49"/>
    <w:rsid w:val="00676C90"/>
    <w:rsid w:val="00677C82"/>
    <w:rsid w:val="00680616"/>
    <w:rsid w:val="006861BE"/>
    <w:rsid w:val="00686DDA"/>
    <w:rsid w:val="00687D72"/>
    <w:rsid w:val="00690779"/>
    <w:rsid w:val="0069107C"/>
    <w:rsid w:val="006929EA"/>
    <w:rsid w:val="00693A71"/>
    <w:rsid w:val="0069441A"/>
    <w:rsid w:val="00694F20"/>
    <w:rsid w:val="006965F4"/>
    <w:rsid w:val="00696BD9"/>
    <w:rsid w:val="006A0324"/>
    <w:rsid w:val="006A0367"/>
    <w:rsid w:val="006A0EFB"/>
    <w:rsid w:val="006A1814"/>
    <w:rsid w:val="006A3F90"/>
    <w:rsid w:val="006A4E9A"/>
    <w:rsid w:val="006A54F4"/>
    <w:rsid w:val="006B27FF"/>
    <w:rsid w:val="006B353B"/>
    <w:rsid w:val="006B3A67"/>
    <w:rsid w:val="006B41E3"/>
    <w:rsid w:val="006B5308"/>
    <w:rsid w:val="006B5A58"/>
    <w:rsid w:val="006B5F87"/>
    <w:rsid w:val="006B6426"/>
    <w:rsid w:val="006C277D"/>
    <w:rsid w:val="006C6188"/>
    <w:rsid w:val="006C6FE9"/>
    <w:rsid w:val="006D2847"/>
    <w:rsid w:val="006D2C69"/>
    <w:rsid w:val="006D56CC"/>
    <w:rsid w:val="006D5BE7"/>
    <w:rsid w:val="006D61CD"/>
    <w:rsid w:val="006D6F87"/>
    <w:rsid w:val="006E0DF0"/>
    <w:rsid w:val="006E21EB"/>
    <w:rsid w:val="006E2963"/>
    <w:rsid w:val="006E2AF4"/>
    <w:rsid w:val="006E3120"/>
    <w:rsid w:val="006E74F6"/>
    <w:rsid w:val="006E7BA0"/>
    <w:rsid w:val="006F0CEE"/>
    <w:rsid w:val="006F1098"/>
    <w:rsid w:val="006F12D2"/>
    <w:rsid w:val="006F31F8"/>
    <w:rsid w:val="006F449F"/>
    <w:rsid w:val="006F512C"/>
    <w:rsid w:val="006F5974"/>
    <w:rsid w:val="006F77F3"/>
    <w:rsid w:val="00701BBD"/>
    <w:rsid w:val="00701D74"/>
    <w:rsid w:val="00701E3E"/>
    <w:rsid w:val="00701E89"/>
    <w:rsid w:val="0070285D"/>
    <w:rsid w:val="00702C34"/>
    <w:rsid w:val="007039B2"/>
    <w:rsid w:val="007052D1"/>
    <w:rsid w:val="00710044"/>
    <w:rsid w:val="007117E7"/>
    <w:rsid w:val="00712365"/>
    <w:rsid w:val="007158E4"/>
    <w:rsid w:val="00716CCF"/>
    <w:rsid w:val="00716E7F"/>
    <w:rsid w:val="00721777"/>
    <w:rsid w:val="00722698"/>
    <w:rsid w:val="00722CF0"/>
    <w:rsid w:val="007234A7"/>
    <w:rsid w:val="007235B5"/>
    <w:rsid w:val="00724C44"/>
    <w:rsid w:val="00724E65"/>
    <w:rsid w:val="007265F3"/>
    <w:rsid w:val="00730CAE"/>
    <w:rsid w:val="00733833"/>
    <w:rsid w:val="00735151"/>
    <w:rsid w:val="00735ADC"/>
    <w:rsid w:val="00737134"/>
    <w:rsid w:val="007405EA"/>
    <w:rsid w:val="00742B31"/>
    <w:rsid w:val="00742B9A"/>
    <w:rsid w:val="00742BFB"/>
    <w:rsid w:val="007439A7"/>
    <w:rsid w:val="00746922"/>
    <w:rsid w:val="00746B34"/>
    <w:rsid w:val="00746C92"/>
    <w:rsid w:val="0074750D"/>
    <w:rsid w:val="00747986"/>
    <w:rsid w:val="007540B0"/>
    <w:rsid w:val="00754B14"/>
    <w:rsid w:val="0075640B"/>
    <w:rsid w:val="0076018B"/>
    <w:rsid w:val="0076299C"/>
    <w:rsid w:val="00762EA5"/>
    <w:rsid w:val="00763993"/>
    <w:rsid w:val="00763F3D"/>
    <w:rsid w:val="00765AA2"/>
    <w:rsid w:val="00767EBD"/>
    <w:rsid w:val="00770267"/>
    <w:rsid w:val="00771344"/>
    <w:rsid w:val="00771AA0"/>
    <w:rsid w:val="00771E3E"/>
    <w:rsid w:val="00773F73"/>
    <w:rsid w:val="0077520D"/>
    <w:rsid w:val="00775224"/>
    <w:rsid w:val="0077708D"/>
    <w:rsid w:val="007774DB"/>
    <w:rsid w:val="007777BD"/>
    <w:rsid w:val="00777F78"/>
    <w:rsid w:val="007803BF"/>
    <w:rsid w:val="00781D38"/>
    <w:rsid w:val="007837B4"/>
    <w:rsid w:val="00783B28"/>
    <w:rsid w:val="00783C5C"/>
    <w:rsid w:val="00784DC3"/>
    <w:rsid w:val="007869DB"/>
    <w:rsid w:val="00786D9E"/>
    <w:rsid w:val="00790493"/>
    <w:rsid w:val="00790BC8"/>
    <w:rsid w:val="00790D6D"/>
    <w:rsid w:val="0079197F"/>
    <w:rsid w:val="00792D8A"/>
    <w:rsid w:val="007951DD"/>
    <w:rsid w:val="00795BF5"/>
    <w:rsid w:val="0079695E"/>
    <w:rsid w:val="00796AD9"/>
    <w:rsid w:val="007A1526"/>
    <w:rsid w:val="007A1A55"/>
    <w:rsid w:val="007A3B5A"/>
    <w:rsid w:val="007A40E1"/>
    <w:rsid w:val="007A61F9"/>
    <w:rsid w:val="007A7DFB"/>
    <w:rsid w:val="007B0EE0"/>
    <w:rsid w:val="007B191F"/>
    <w:rsid w:val="007B2041"/>
    <w:rsid w:val="007B3271"/>
    <w:rsid w:val="007B357B"/>
    <w:rsid w:val="007B3CD7"/>
    <w:rsid w:val="007B5DF2"/>
    <w:rsid w:val="007B6740"/>
    <w:rsid w:val="007C1D2E"/>
    <w:rsid w:val="007C2042"/>
    <w:rsid w:val="007C3F26"/>
    <w:rsid w:val="007C4D73"/>
    <w:rsid w:val="007C4E79"/>
    <w:rsid w:val="007C4EA5"/>
    <w:rsid w:val="007C64C4"/>
    <w:rsid w:val="007C7D5D"/>
    <w:rsid w:val="007D0FB3"/>
    <w:rsid w:val="007D2874"/>
    <w:rsid w:val="007D3147"/>
    <w:rsid w:val="007D315A"/>
    <w:rsid w:val="007D3F03"/>
    <w:rsid w:val="007D7111"/>
    <w:rsid w:val="007D7A02"/>
    <w:rsid w:val="007E026E"/>
    <w:rsid w:val="007E0C6E"/>
    <w:rsid w:val="007E1F90"/>
    <w:rsid w:val="007E42E5"/>
    <w:rsid w:val="007E45BD"/>
    <w:rsid w:val="007E5A40"/>
    <w:rsid w:val="007E61CB"/>
    <w:rsid w:val="007E6C09"/>
    <w:rsid w:val="007E6CD1"/>
    <w:rsid w:val="007F07D3"/>
    <w:rsid w:val="007F0CEA"/>
    <w:rsid w:val="007F1E26"/>
    <w:rsid w:val="007F3405"/>
    <w:rsid w:val="007F4B97"/>
    <w:rsid w:val="007F4F58"/>
    <w:rsid w:val="007F5442"/>
    <w:rsid w:val="007F5444"/>
    <w:rsid w:val="007F6496"/>
    <w:rsid w:val="007F698C"/>
    <w:rsid w:val="007F6C63"/>
    <w:rsid w:val="00800032"/>
    <w:rsid w:val="00800DBB"/>
    <w:rsid w:val="00801A24"/>
    <w:rsid w:val="0080223D"/>
    <w:rsid w:val="008026C3"/>
    <w:rsid w:val="0080283D"/>
    <w:rsid w:val="0080323B"/>
    <w:rsid w:val="00803476"/>
    <w:rsid w:val="00804A8B"/>
    <w:rsid w:val="00805550"/>
    <w:rsid w:val="0080700C"/>
    <w:rsid w:val="00807229"/>
    <w:rsid w:val="00816CE4"/>
    <w:rsid w:val="00817D69"/>
    <w:rsid w:val="00820B6D"/>
    <w:rsid w:val="00821E6C"/>
    <w:rsid w:val="008237FB"/>
    <w:rsid w:val="00825CDD"/>
    <w:rsid w:val="00825FD1"/>
    <w:rsid w:val="00826A28"/>
    <w:rsid w:val="00826AFE"/>
    <w:rsid w:val="0082785D"/>
    <w:rsid w:val="00830BB8"/>
    <w:rsid w:val="00833525"/>
    <w:rsid w:val="008335BE"/>
    <w:rsid w:val="00833C29"/>
    <w:rsid w:val="00834552"/>
    <w:rsid w:val="00836706"/>
    <w:rsid w:val="0083756F"/>
    <w:rsid w:val="00837D56"/>
    <w:rsid w:val="00841BB5"/>
    <w:rsid w:val="008425DB"/>
    <w:rsid w:val="00842E11"/>
    <w:rsid w:val="00843D1F"/>
    <w:rsid w:val="00845EBD"/>
    <w:rsid w:val="00851E56"/>
    <w:rsid w:val="008521B3"/>
    <w:rsid w:val="008551CF"/>
    <w:rsid w:val="0085603E"/>
    <w:rsid w:val="0085672B"/>
    <w:rsid w:val="00860DB3"/>
    <w:rsid w:val="00862C84"/>
    <w:rsid w:val="008630BA"/>
    <w:rsid w:val="00863188"/>
    <w:rsid w:val="00867426"/>
    <w:rsid w:val="00867CA1"/>
    <w:rsid w:val="00870505"/>
    <w:rsid w:val="0087307C"/>
    <w:rsid w:val="0087404B"/>
    <w:rsid w:val="008761A8"/>
    <w:rsid w:val="0087709D"/>
    <w:rsid w:val="0087718B"/>
    <w:rsid w:val="00881911"/>
    <w:rsid w:val="00882232"/>
    <w:rsid w:val="00883AE3"/>
    <w:rsid w:val="00883C24"/>
    <w:rsid w:val="008849FC"/>
    <w:rsid w:val="008852BC"/>
    <w:rsid w:val="0088572C"/>
    <w:rsid w:val="00886A17"/>
    <w:rsid w:val="008872FE"/>
    <w:rsid w:val="00887CAF"/>
    <w:rsid w:val="00890452"/>
    <w:rsid w:val="00890619"/>
    <w:rsid w:val="00890A79"/>
    <w:rsid w:val="00890F01"/>
    <w:rsid w:val="0089134C"/>
    <w:rsid w:val="00892526"/>
    <w:rsid w:val="008937D2"/>
    <w:rsid w:val="00894497"/>
    <w:rsid w:val="00894F03"/>
    <w:rsid w:val="00896273"/>
    <w:rsid w:val="00896292"/>
    <w:rsid w:val="0089643A"/>
    <w:rsid w:val="00896498"/>
    <w:rsid w:val="00896F97"/>
    <w:rsid w:val="008979E0"/>
    <w:rsid w:val="008A13DC"/>
    <w:rsid w:val="008A18A9"/>
    <w:rsid w:val="008A1EAA"/>
    <w:rsid w:val="008A1F4C"/>
    <w:rsid w:val="008A3018"/>
    <w:rsid w:val="008A3C00"/>
    <w:rsid w:val="008A42F2"/>
    <w:rsid w:val="008A43A5"/>
    <w:rsid w:val="008A64ED"/>
    <w:rsid w:val="008B07EB"/>
    <w:rsid w:val="008B094E"/>
    <w:rsid w:val="008B411B"/>
    <w:rsid w:val="008B5A01"/>
    <w:rsid w:val="008B5A3D"/>
    <w:rsid w:val="008B5B99"/>
    <w:rsid w:val="008B652B"/>
    <w:rsid w:val="008B7895"/>
    <w:rsid w:val="008C0393"/>
    <w:rsid w:val="008C0398"/>
    <w:rsid w:val="008C1E8F"/>
    <w:rsid w:val="008C38FE"/>
    <w:rsid w:val="008C5717"/>
    <w:rsid w:val="008C7155"/>
    <w:rsid w:val="008D1070"/>
    <w:rsid w:val="008D127A"/>
    <w:rsid w:val="008D2EA4"/>
    <w:rsid w:val="008D5AB4"/>
    <w:rsid w:val="008D7463"/>
    <w:rsid w:val="008E1AB6"/>
    <w:rsid w:val="008E1EF2"/>
    <w:rsid w:val="008E35A7"/>
    <w:rsid w:val="008E452C"/>
    <w:rsid w:val="008E4B8C"/>
    <w:rsid w:val="008E4D85"/>
    <w:rsid w:val="008E4FFE"/>
    <w:rsid w:val="008E65E0"/>
    <w:rsid w:val="008F0DFA"/>
    <w:rsid w:val="008F1D56"/>
    <w:rsid w:val="008F2B3E"/>
    <w:rsid w:val="008F3CE3"/>
    <w:rsid w:val="008F44AB"/>
    <w:rsid w:val="008F4C2E"/>
    <w:rsid w:val="008F5644"/>
    <w:rsid w:val="008F5992"/>
    <w:rsid w:val="008F5AD2"/>
    <w:rsid w:val="008F6265"/>
    <w:rsid w:val="008F66EB"/>
    <w:rsid w:val="008F6804"/>
    <w:rsid w:val="008F7199"/>
    <w:rsid w:val="008F7483"/>
    <w:rsid w:val="008F7F23"/>
    <w:rsid w:val="009008A4"/>
    <w:rsid w:val="009009C0"/>
    <w:rsid w:val="00900E57"/>
    <w:rsid w:val="00900FE7"/>
    <w:rsid w:val="00901368"/>
    <w:rsid w:val="009014DE"/>
    <w:rsid w:val="00901A57"/>
    <w:rsid w:val="00901D59"/>
    <w:rsid w:val="00902098"/>
    <w:rsid w:val="00902585"/>
    <w:rsid w:val="00902882"/>
    <w:rsid w:val="00903D2C"/>
    <w:rsid w:val="00904000"/>
    <w:rsid w:val="00904BD7"/>
    <w:rsid w:val="00904F50"/>
    <w:rsid w:val="009056A8"/>
    <w:rsid w:val="00907250"/>
    <w:rsid w:val="0090764E"/>
    <w:rsid w:val="00911D55"/>
    <w:rsid w:val="0091206C"/>
    <w:rsid w:val="009129B1"/>
    <w:rsid w:val="00912E09"/>
    <w:rsid w:val="009144EB"/>
    <w:rsid w:val="00916341"/>
    <w:rsid w:val="009202E3"/>
    <w:rsid w:val="00920898"/>
    <w:rsid w:val="00920E97"/>
    <w:rsid w:val="009225E1"/>
    <w:rsid w:val="0092341E"/>
    <w:rsid w:val="00924025"/>
    <w:rsid w:val="00924AF4"/>
    <w:rsid w:val="0092513E"/>
    <w:rsid w:val="009252E9"/>
    <w:rsid w:val="00926747"/>
    <w:rsid w:val="00926847"/>
    <w:rsid w:val="00930A58"/>
    <w:rsid w:val="00932D99"/>
    <w:rsid w:val="009336E8"/>
    <w:rsid w:val="00934601"/>
    <w:rsid w:val="0093495F"/>
    <w:rsid w:val="00934DFA"/>
    <w:rsid w:val="00935A48"/>
    <w:rsid w:val="0093621B"/>
    <w:rsid w:val="0094037F"/>
    <w:rsid w:val="009415C6"/>
    <w:rsid w:val="00941D4B"/>
    <w:rsid w:val="00942BDA"/>
    <w:rsid w:val="009452C3"/>
    <w:rsid w:val="00945F06"/>
    <w:rsid w:val="00947A79"/>
    <w:rsid w:val="00947D6E"/>
    <w:rsid w:val="00950274"/>
    <w:rsid w:val="0095055A"/>
    <w:rsid w:val="00950BDA"/>
    <w:rsid w:val="0095288C"/>
    <w:rsid w:val="00953D3E"/>
    <w:rsid w:val="00954E3B"/>
    <w:rsid w:val="00955A0A"/>
    <w:rsid w:val="0095638A"/>
    <w:rsid w:val="00956725"/>
    <w:rsid w:val="0095755F"/>
    <w:rsid w:val="00963FB7"/>
    <w:rsid w:val="00964262"/>
    <w:rsid w:val="0096528F"/>
    <w:rsid w:val="00965F6B"/>
    <w:rsid w:val="00970094"/>
    <w:rsid w:val="009721BA"/>
    <w:rsid w:val="009762AA"/>
    <w:rsid w:val="009807C6"/>
    <w:rsid w:val="009811A4"/>
    <w:rsid w:val="00982D79"/>
    <w:rsid w:val="00982E52"/>
    <w:rsid w:val="00984244"/>
    <w:rsid w:val="00984555"/>
    <w:rsid w:val="0098514E"/>
    <w:rsid w:val="00985700"/>
    <w:rsid w:val="00986A07"/>
    <w:rsid w:val="00987117"/>
    <w:rsid w:val="00991591"/>
    <w:rsid w:val="00991B85"/>
    <w:rsid w:val="00991D12"/>
    <w:rsid w:val="009948D5"/>
    <w:rsid w:val="009953BA"/>
    <w:rsid w:val="00996C86"/>
    <w:rsid w:val="00997AC1"/>
    <w:rsid w:val="009A0620"/>
    <w:rsid w:val="009A178F"/>
    <w:rsid w:val="009A3160"/>
    <w:rsid w:val="009A3426"/>
    <w:rsid w:val="009A5FB9"/>
    <w:rsid w:val="009A729A"/>
    <w:rsid w:val="009A761A"/>
    <w:rsid w:val="009B0806"/>
    <w:rsid w:val="009B12C8"/>
    <w:rsid w:val="009B2D13"/>
    <w:rsid w:val="009B2F2E"/>
    <w:rsid w:val="009B30E5"/>
    <w:rsid w:val="009B3435"/>
    <w:rsid w:val="009B5DC1"/>
    <w:rsid w:val="009B6AE5"/>
    <w:rsid w:val="009B7D93"/>
    <w:rsid w:val="009B7D9E"/>
    <w:rsid w:val="009C0A1E"/>
    <w:rsid w:val="009C4C16"/>
    <w:rsid w:val="009C7A11"/>
    <w:rsid w:val="009D0760"/>
    <w:rsid w:val="009D10B5"/>
    <w:rsid w:val="009D17FB"/>
    <w:rsid w:val="009D3254"/>
    <w:rsid w:val="009D4496"/>
    <w:rsid w:val="009D7019"/>
    <w:rsid w:val="009D75B8"/>
    <w:rsid w:val="009E006D"/>
    <w:rsid w:val="009E07FA"/>
    <w:rsid w:val="009E0A94"/>
    <w:rsid w:val="009E1D61"/>
    <w:rsid w:val="009E23BE"/>
    <w:rsid w:val="009E2C22"/>
    <w:rsid w:val="009E5FAA"/>
    <w:rsid w:val="009F16FB"/>
    <w:rsid w:val="009F223D"/>
    <w:rsid w:val="009F276B"/>
    <w:rsid w:val="009F2B8B"/>
    <w:rsid w:val="009F2E9F"/>
    <w:rsid w:val="009F382E"/>
    <w:rsid w:val="009F49CB"/>
    <w:rsid w:val="009F4BF5"/>
    <w:rsid w:val="009F5A7C"/>
    <w:rsid w:val="009F61AD"/>
    <w:rsid w:val="009F6C26"/>
    <w:rsid w:val="009F7517"/>
    <w:rsid w:val="00A00001"/>
    <w:rsid w:val="00A02D87"/>
    <w:rsid w:val="00A0425B"/>
    <w:rsid w:val="00A04F7A"/>
    <w:rsid w:val="00A05096"/>
    <w:rsid w:val="00A06845"/>
    <w:rsid w:val="00A07810"/>
    <w:rsid w:val="00A0782E"/>
    <w:rsid w:val="00A111E8"/>
    <w:rsid w:val="00A142B6"/>
    <w:rsid w:val="00A1730B"/>
    <w:rsid w:val="00A223FE"/>
    <w:rsid w:val="00A22737"/>
    <w:rsid w:val="00A2326D"/>
    <w:rsid w:val="00A23D28"/>
    <w:rsid w:val="00A24CB1"/>
    <w:rsid w:val="00A25286"/>
    <w:rsid w:val="00A25971"/>
    <w:rsid w:val="00A25D5B"/>
    <w:rsid w:val="00A269CA"/>
    <w:rsid w:val="00A26C66"/>
    <w:rsid w:val="00A277AA"/>
    <w:rsid w:val="00A320A3"/>
    <w:rsid w:val="00A32808"/>
    <w:rsid w:val="00A36982"/>
    <w:rsid w:val="00A37756"/>
    <w:rsid w:val="00A37A13"/>
    <w:rsid w:val="00A37E80"/>
    <w:rsid w:val="00A40963"/>
    <w:rsid w:val="00A4195C"/>
    <w:rsid w:val="00A41A6E"/>
    <w:rsid w:val="00A41DC8"/>
    <w:rsid w:val="00A42A31"/>
    <w:rsid w:val="00A44593"/>
    <w:rsid w:val="00A44879"/>
    <w:rsid w:val="00A44AC9"/>
    <w:rsid w:val="00A44B20"/>
    <w:rsid w:val="00A44CAA"/>
    <w:rsid w:val="00A45BC2"/>
    <w:rsid w:val="00A46646"/>
    <w:rsid w:val="00A46E49"/>
    <w:rsid w:val="00A50CFF"/>
    <w:rsid w:val="00A51471"/>
    <w:rsid w:val="00A52D56"/>
    <w:rsid w:val="00A5306B"/>
    <w:rsid w:val="00A53402"/>
    <w:rsid w:val="00A53F4B"/>
    <w:rsid w:val="00A54021"/>
    <w:rsid w:val="00A555F7"/>
    <w:rsid w:val="00A5668E"/>
    <w:rsid w:val="00A56A7B"/>
    <w:rsid w:val="00A578B1"/>
    <w:rsid w:val="00A57A06"/>
    <w:rsid w:val="00A60194"/>
    <w:rsid w:val="00A61B84"/>
    <w:rsid w:val="00A6392E"/>
    <w:rsid w:val="00A63F70"/>
    <w:rsid w:val="00A6516F"/>
    <w:rsid w:val="00A678EF"/>
    <w:rsid w:val="00A70DA5"/>
    <w:rsid w:val="00A735D1"/>
    <w:rsid w:val="00A74336"/>
    <w:rsid w:val="00A75C70"/>
    <w:rsid w:val="00A75E73"/>
    <w:rsid w:val="00A77151"/>
    <w:rsid w:val="00A816C6"/>
    <w:rsid w:val="00A82350"/>
    <w:rsid w:val="00A82BFC"/>
    <w:rsid w:val="00A8332B"/>
    <w:rsid w:val="00A83932"/>
    <w:rsid w:val="00A83B51"/>
    <w:rsid w:val="00A847DC"/>
    <w:rsid w:val="00A85B20"/>
    <w:rsid w:val="00A86C01"/>
    <w:rsid w:val="00A87032"/>
    <w:rsid w:val="00A9085A"/>
    <w:rsid w:val="00A90A3D"/>
    <w:rsid w:val="00A93A2D"/>
    <w:rsid w:val="00A95E15"/>
    <w:rsid w:val="00A96B82"/>
    <w:rsid w:val="00A96FB3"/>
    <w:rsid w:val="00AA0386"/>
    <w:rsid w:val="00AA2A4A"/>
    <w:rsid w:val="00AA348B"/>
    <w:rsid w:val="00AA38EB"/>
    <w:rsid w:val="00AA46A5"/>
    <w:rsid w:val="00AA5612"/>
    <w:rsid w:val="00AA6C13"/>
    <w:rsid w:val="00AA77D4"/>
    <w:rsid w:val="00AB4282"/>
    <w:rsid w:val="00AB5106"/>
    <w:rsid w:val="00AB559A"/>
    <w:rsid w:val="00AB5A02"/>
    <w:rsid w:val="00AB72B8"/>
    <w:rsid w:val="00AC0EFC"/>
    <w:rsid w:val="00AC26D4"/>
    <w:rsid w:val="00AC417A"/>
    <w:rsid w:val="00AC44D1"/>
    <w:rsid w:val="00AC6366"/>
    <w:rsid w:val="00AC65A3"/>
    <w:rsid w:val="00AC6EC8"/>
    <w:rsid w:val="00AD0EDA"/>
    <w:rsid w:val="00AD1CE2"/>
    <w:rsid w:val="00AD3B54"/>
    <w:rsid w:val="00AD3C6A"/>
    <w:rsid w:val="00AD4457"/>
    <w:rsid w:val="00AD4ED6"/>
    <w:rsid w:val="00AD68D3"/>
    <w:rsid w:val="00AD7617"/>
    <w:rsid w:val="00AE24F9"/>
    <w:rsid w:val="00AE3181"/>
    <w:rsid w:val="00AE33A5"/>
    <w:rsid w:val="00AE3AE0"/>
    <w:rsid w:val="00AE4FB2"/>
    <w:rsid w:val="00AE62BD"/>
    <w:rsid w:val="00AE6773"/>
    <w:rsid w:val="00AF0F40"/>
    <w:rsid w:val="00AF13A2"/>
    <w:rsid w:val="00AF166D"/>
    <w:rsid w:val="00AF261D"/>
    <w:rsid w:val="00AF2FA5"/>
    <w:rsid w:val="00AF3503"/>
    <w:rsid w:val="00AF398C"/>
    <w:rsid w:val="00AF40CC"/>
    <w:rsid w:val="00AF6360"/>
    <w:rsid w:val="00AF6563"/>
    <w:rsid w:val="00AF74D2"/>
    <w:rsid w:val="00B00867"/>
    <w:rsid w:val="00B01193"/>
    <w:rsid w:val="00B030DB"/>
    <w:rsid w:val="00B03B82"/>
    <w:rsid w:val="00B04937"/>
    <w:rsid w:val="00B05D24"/>
    <w:rsid w:val="00B062EB"/>
    <w:rsid w:val="00B10AA9"/>
    <w:rsid w:val="00B11BED"/>
    <w:rsid w:val="00B12974"/>
    <w:rsid w:val="00B14149"/>
    <w:rsid w:val="00B14FBB"/>
    <w:rsid w:val="00B1515A"/>
    <w:rsid w:val="00B201D2"/>
    <w:rsid w:val="00B21326"/>
    <w:rsid w:val="00B25B03"/>
    <w:rsid w:val="00B276E1"/>
    <w:rsid w:val="00B31872"/>
    <w:rsid w:val="00B32355"/>
    <w:rsid w:val="00B32B98"/>
    <w:rsid w:val="00B32CD0"/>
    <w:rsid w:val="00B32F8B"/>
    <w:rsid w:val="00B340FA"/>
    <w:rsid w:val="00B40008"/>
    <w:rsid w:val="00B41B3B"/>
    <w:rsid w:val="00B43246"/>
    <w:rsid w:val="00B4434C"/>
    <w:rsid w:val="00B45A6F"/>
    <w:rsid w:val="00B461A5"/>
    <w:rsid w:val="00B46569"/>
    <w:rsid w:val="00B46959"/>
    <w:rsid w:val="00B47659"/>
    <w:rsid w:val="00B47A9F"/>
    <w:rsid w:val="00B50A4C"/>
    <w:rsid w:val="00B50B2B"/>
    <w:rsid w:val="00B517AF"/>
    <w:rsid w:val="00B52756"/>
    <w:rsid w:val="00B53D17"/>
    <w:rsid w:val="00B53F2C"/>
    <w:rsid w:val="00B60137"/>
    <w:rsid w:val="00B627FF"/>
    <w:rsid w:val="00B63078"/>
    <w:rsid w:val="00B64B0B"/>
    <w:rsid w:val="00B6522B"/>
    <w:rsid w:val="00B65A2A"/>
    <w:rsid w:val="00B66289"/>
    <w:rsid w:val="00B67119"/>
    <w:rsid w:val="00B7397E"/>
    <w:rsid w:val="00B73BA8"/>
    <w:rsid w:val="00B745FB"/>
    <w:rsid w:val="00B76494"/>
    <w:rsid w:val="00B77C6A"/>
    <w:rsid w:val="00B84686"/>
    <w:rsid w:val="00B84E08"/>
    <w:rsid w:val="00B87A84"/>
    <w:rsid w:val="00B90D9D"/>
    <w:rsid w:val="00B91828"/>
    <w:rsid w:val="00B92B04"/>
    <w:rsid w:val="00B92C70"/>
    <w:rsid w:val="00B94188"/>
    <w:rsid w:val="00B95DC3"/>
    <w:rsid w:val="00B97348"/>
    <w:rsid w:val="00B97883"/>
    <w:rsid w:val="00B97D8E"/>
    <w:rsid w:val="00BA0A4E"/>
    <w:rsid w:val="00BA0D3F"/>
    <w:rsid w:val="00BA376F"/>
    <w:rsid w:val="00BA42FD"/>
    <w:rsid w:val="00BA4BC1"/>
    <w:rsid w:val="00BA5696"/>
    <w:rsid w:val="00BA6337"/>
    <w:rsid w:val="00BA744A"/>
    <w:rsid w:val="00BA776D"/>
    <w:rsid w:val="00BA77F5"/>
    <w:rsid w:val="00BB07F6"/>
    <w:rsid w:val="00BB3893"/>
    <w:rsid w:val="00BB4939"/>
    <w:rsid w:val="00BB4A18"/>
    <w:rsid w:val="00BB57B2"/>
    <w:rsid w:val="00BC0D35"/>
    <w:rsid w:val="00BC0F53"/>
    <w:rsid w:val="00BC1410"/>
    <w:rsid w:val="00BC2A08"/>
    <w:rsid w:val="00BC3E5E"/>
    <w:rsid w:val="00BC3FEB"/>
    <w:rsid w:val="00BC50D9"/>
    <w:rsid w:val="00BC6255"/>
    <w:rsid w:val="00BC63B0"/>
    <w:rsid w:val="00BC641A"/>
    <w:rsid w:val="00BC6CCA"/>
    <w:rsid w:val="00BC78AC"/>
    <w:rsid w:val="00BD36B4"/>
    <w:rsid w:val="00BD3AA6"/>
    <w:rsid w:val="00BD4D60"/>
    <w:rsid w:val="00BD508E"/>
    <w:rsid w:val="00BD5600"/>
    <w:rsid w:val="00BD6EA7"/>
    <w:rsid w:val="00BD76BC"/>
    <w:rsid w:val="00BD77BA"/>
    <w:rsid w:val="00BE297C"/>
    <w:rsid w:val="00BE2C38"/>
    <w:rsid w:val="00BE3B3B"/>
    <w:rsid w:val="00BE3DD7"/>
    <w:rsid w:val="00BE4803"/>
    <w:rsid w:val="00BE5D92"/>
    <w:rsid w:val="00BE68BE"/>
    <w:rsid w:val="00BE690A"/>
    <w:rsid w:val="00BE7049"/>
    <w:rsid w:val="00BE7975"/>
    <w:rsid w:val="00BF0ABC"/>
    <w:rsid w:val="00BF4332"/>
    <w:rsid w:val="00BF459A"/>
    <w:rsid w:val="00BF4E77"/>
    <w:rsid w:val="00BF5AD5"/>
    <w:rsid w:val="00BF62A1"/>
    <w:rsid w:val="00BF660A"/>
    <w:rsid w:val="00BF73AE"/>
    <w:rsid w:val="00BF7577"/>
    <w:rsid w:val="00BF7E40"/>
    <w:rsid w:val="00C02DB1"/>
    <w:rsid w:val="00C03DEA"/>
    <w:rsid w:val="00C06172"/>
    <w:rsid w:val="00C076C1"/>
    <w:rsid w:val="00C07814"/>
    <w:rsid w:val="00C10404"/>
    <w:rsid w:val="00C10544"/>
    <w:rsid w:val="00C11C7F"/>
    <w:rsid w:val="00C11DE0"/>
    <w:rsid w:val="00C12BE6"/>
    <w:rsid w:val="00C14E44"/>
    <w:rsid w:val="00C1582D"/>
    <w:rsid w:val="00C1636F"/>
    <w:rsid w:val="00C1667A"/>
    <w:rsid w:val="00C17B30"/>
    <w:rsid w:val="00C20F12"/>
    <w:rsid w:val="00C21C42"/>
    <w:rsid w:val="00C228CA"/>
    <w:rsid w:val="00C22A2D"/>
    <w:rsid w:val="00C22A5D"/>
    <w:rsid w:val="00C23446"/>
    <w:rsid w:val="00C23930"/>
    <w:rsid w:val="00C23DE5"/>
    <w:rsid w:val="00C24F4B"/>
    <w:rsid w:val="00C25A3D"/>
    <w:rsid w:val="00C2601E"/>
    <w:rsid w:val="00C26B3F"/>
    <w:rsid w:val="00C27AF5"/>
    <w:rsid w:val="00C30320"/>
    <w:rsid w:val="00C308B6"/>
    <w:rsid w:val="00C3152E"/>
    <w:rsid w:val="00C33DBD"/>
    <w:rsid w:val="00C344E3"/>
    <w:rsid w:val="00C35DF7"/>
    <w:rsid w:val="00C35FBF"/>
    <w:rsid w:val="00C371C5"/>
    <w:rsid w:val="00C373F6"/>
    <w:rsid w:val="00C419C0"/>
    <w:rsid w:val="00C41DC7"/>
    <w:rsid w:val="00C420A3"/>
    <w:rsid w:val="00C42F69"/>
    <w:rsid w:val="00C44CD2"/>
    <w:rsid w:val="00C454BF"/>
    <w:rsid w:val="00C46E2B"/>
    <w:rsid w:val="00C50ABE"/>
    <w:rsid w:val="00C50C82"/>
    <w:rsid w:val="00C50FE9"/>
    <w:rsid w:val="00C51E08"/>
    <w:rsid w:val="00C523FC"/>
    <w:rsid w:val="00C534DB"/>
    <w:rsid w:val="00C53F0E"/>
    <w:rsid w:val="00C557E6"/>
    <w:rsid w:val="00C55E7F"/>
    <w:rsid w:val="00C60200"/>
    <w:rsid w:val="00C62E37"/>
    <w:rsid w:val="00C63D51"/>
    <w:rsid w:val="00C64141"/>
    <w:rsid w:val="00C6530E"/>
    <w:rsid w:val="00C65C17"/>
    <w:rsid w:val="00C716E1"/>
    <w:rsid w:val="00C75575"/>
    <w:rsid w:val="00C76BF0"/>
    <w:rsid w:val="00C76FFA"/>
    <w:rsid w:val="00C772C7"/>
    <w:rsid w:val="00C77554"/>
    <w:rsid w:val="00C77E17"/>
    <w:rsid w:val="00C8181F"/>
    <w:rsid w:val="00C81CCC"/>
    <w:rsid w:val="00C82FC9"/>
    <w:rsid w:val="00C845D4"/>
    <w:rsid w:val="00C87FB7"/>
    <w:rsid w:val="00C90F1A"/>
    <w:rsid w:val="00C912E3"/>
    <w:rsid w:val="00C91529"/>
    <w:rsid w:val="00C9198A"/>
    <w:rsid w:val="00C93212"/>
    <w:rsid w:val="00C933DE"/>
    <w:rsid w:val="00C93FEE"/>
    <w:rsid w:val="00C94643"/>
    <w:rsid w:val="00C9490B"/>
    <w:rsid w:val="00C94D81"/>
    <w:rsid w:val="00C95BAE"/>
    <w:rsid w:val="00C96409"/>
    <w:rsid w:val="00CA16BF"/>
    <w:rsid w:val="00CA197A"/>
    <w:rsid w:val="00CA20D7"/>
    <w:rsid w:val="00CA2B3B"/>
    <w:rsid w:val="00CA2BA7"/>
    <w:rsid w:val="00CA32A8"/>
    <w:rsid w:val="00CA459C"/>
    <w:rsid w:val="00CA4A7C"/>
    <w:rsid w:val="00CA50B9"/>
    <w:rsid w:val="00CA5449"/>
    <w:rsid w:val="00CA708A"/>
    <w:rsid w:val="00CB0858"/>
    <w:rsid w:val="00CB4DA0"/>
    <w:rsid w:val="00CB74AF"/>
    <w:rsid w:val="00CC0C88"/>
    <w:rsid w:val="00CC0D8D"/>
    <w:rsid w:val="00CC19D6"/>
    <w:rsid w:val="00CC283F"/>
    <w:rsid w:val="00CC4509"/>
    <w:rsid w:val="00CC6546"/>
    <w:rsid w:val="00CC6C8B"/>
    <w:rsid w:val="00CD0295"/>
    <w:rsid w:val="00CD3977"/>
    <w:rsid w:val="00CD63AD"/>
    <w:rsid w:val="00CD64F2"/>
    <w:rsid w:val="00CD6F98"/>
    <w:rsid w:val="00CE03FE"/>
    <w:rsid w:val="00CE0766"/>
    <w:rsid w:val="00CE0D5C"/>
    <w:rsid w:val="00CE1C0B"/>
    <w:rsid w:val="00CE3736"/>
    <w:rsid w:val="00CE54C0"/>
    <w:rsid w:val="00CE5D7A"/>
    <w:rsid w:val="00CE66D8"/>
    <w:rsid w:val="00CE6BBC"/>
    <w:rsid w:val="00CF038B"/>
    <w:rsid w:val="00CF042E"/>
    <w:rsid w:val="00CF13FF"/>
    <w:rsid w:val="00CF1808"/>
    <w:rsid w:val="00CF1FD0"/>
    <w:rsid w:val="00CF4CBB"/>
    <w:rsid w:val="00D016AB"/>
    <w:rsid w:val="00D01EE9"/>
    <w:rsid w:val="00D020AE"/>
    <w:rsid w:val="00D02A67"/>
    <w:rsid w:val="00D039DD"/>
    <w:rsid w:val="00D04667"/>
    <w:rsid w:val="00D04EFE"/>
    <w:rsid w:val="00D05C6F"/>
    <w:rsid w:val="00D10BF7"/>
    <w:rsid w:val="00D134C1"/>
    <w:rsid w:val="00D1389D"/>
    <w:rsid w:val="00D13BF0"/>
    <w:rsid w:val="00D13DFB"/>
    <w:rsid w:val="00D152DB"/>
    <w:rsid w:val="00D15D84"/>
    <w:rsid w:val="00D16BBF"/>
    <w:rsid w:val="00D20A34"/>
    <w:rsid w:val="00D21529"/>
    <w:rsid w:val="00D22817"/>
    <w:rsid w:val="00D22DC7"/>
    <w:rsid w:val="00D267B8"/>
    <w:rsid w:val="00D27B98"/>
    <w:rsid w:val="00D3191D"/>
    <w:rsid w:val="00D31D4C"/>
    <w:rsid w:val="00D31FF1"/>
    <w:rsid w:val="00D320DF"/>
    <w:rsid w:val="00D321B0"/>
    <w:rsid w:val="00D322B5"/>
    <w:rsid w:val="00D33B19"/>
    <w:rsid w:val="00D33C2C"/>
    <w:rsid w:val="00D34584"/>
    <w:rsid w:val="00D346F2"/>
    <w:rsid w:val="00D34DB4"/>
    <w:rsid w:val="00D35EB4"/>
    <w:rsid w:val="00D36B5C"/>
    <w:rsid w:val="00D40190"/>
    <w:rsid w:val="00D43921"/>
    <w:rsid w:val="00D43B8B"/>
    <w:rsid w:val="00D467A6"/>
    <w:rsid w:val="00D47ADE"/>
    <w:rsid w:val="00D47B18"/>
    <w:rsid w:val="00D47E6A"/>
    <w:rsid w:val="00D50C63"/>
    <w:rsid w:val="00D548C5"/>
    <w:rsid w:val="00D5506E"/>
    <w:rsid w:val="00D5545F"/>
    <w:rsid w:val="00D56418"/>
    <w:rsid w:val="00D609C0"/>
    <w:rsid w:val="00D61034"/>
    <w:rsid w:val="00D62357"/>
    <w:rsid w:val="00D633C9"/>
    <w:rsid w:val="00D63659"/>
    <w:rsid w:val="00D64260"/>
    <w:rsid w:val="00D6499D"/>
    <w:rsid w:val="00D64F38"/>
    <w:rsid w:val="00D656B1"/>
    <w:rsid w:val="00D70A34"/>
    <w:rsid w:val="00D72D73"/>
    <w:rsid w:val="00D733D6"/>
    <w:rsid w:val="00D754AB"/>
    <w:rsid w:val="00D765EB"/>
    <w:rsid w:val="00D771EA"/>
    <w:rsid w:val="00D82CCC"/>
    <w:rsid w:val="00D83657"/>
    <w:rsid w:val="00D83662"/>
    <w:rsid w:val="00D85EE5"/>
    <w:rsid w:val="00D8693B"/>
    <w:rsid w:val="00D86EBD"/>
    <w:rsid w:val="00D87B42"/>
    <w:rsid w:val="00D9028A"/>
    <w:rsid w:val="00D90599"/>
    <w:rsid w:val="00D90707"/>
    <w:rsid w:val="00D94498"/>
    <w:rsid w:val="00D9518E"/>
    <w:rsid w:val="00DA0CB2"/>
    <w:rsid w:val="00DA271B"/>
    <w:rsid w:val="00DA27E7"/>
    <w:rsid w:val="00DA32DB"/>
    <w:rsid w:val="00DA39A9"/>
    <w:rsid w:val="00DA4F3E"/>
    <w:rsid w:val="00DA6281"/>
    <w:rsid w:val="00DA7785"/>
    <w:rsid w:val="00DA7C0B"/>
    <w:rsid w:val="00DB0A7C"/>
    <w:rsid w:val="00DB33FA"/>
    <w:rsid w:val="00DB3CAE"/>
    <w:rsid w:val="00DB4C3B"/>
    <w:rsid w:val="00DB51A9"/>
    <w:rsid w:val="00DB7881"/>
    <w:rsid w:val="00DC1390"/>
    <w:rsid w:val="00DC1468"/>
    <w:rsid w:val="00DC16AD"/>
    <w:rsid w:val="00DC312F"/>
    <w:rsid w:val="00DC3AC4"/>
    <w:rsid w:val="00DC4100"/>
    <w:rsid w:val="00DC5644"/>
    <w:rsid w:val="00DC655D"/>
    <w:rsid w:val="00DC693A"/>
    <w:rsid w:val="00DC7A00"/>
    <w:rsid w:val="00DD1554"/>
    <w:rsid w:val="00DD36F1"/>
    <w:rsid w:val="00DD3CD7"/>
    <w:rsid w:val="00DE1BCC"/>
    <w:rsid w:val="00DE2BD1"/>
    <w:rsid w:val="00DE352B"/>
    <w:rsid w:val="00DE3B8A"/>
    <w:rsid w:val="00DE51F6"/>
    <w:rsid w:val="00DE527E"/>
    <w:rsid w:val="00DE61A1"/>
    <w:rsid w:val="00DE7460"/>
    <w:rsid w:val="00DE74CF"/>
    <w:rsid w:val="00DE7B52"/>
    <w:rsid w:val="00DF037F"/>
    <w:rsid w:val="00DF10BB"/>
    <w:rsid w:val="00DF110D"/>
    <w:rsid w:val="00DF182E"/>
    <w:rsid w:val="00DF23B8"/>
    <w:rsid w:val="00DF2444"/>
    <w:rsid w:val="00DF2588"/>
    <w:rsid w:val="00DF3EBB"/>
    <w:rsid w:val="00DF4B35"/>
    <w:rsid w:val="00DF58B9"/>
    <w:rsid w:val="00DF64D0"/>
    <w:rsid w:val="00DF6815"/>
    <w:rsid w:val="00DF6D3C"/>
    <w:rsid w:val="00DF7A07"/>
    <w:rsid w:val="00E00495"/>
    <w:rsid w:val="00E00AFB"/>
    <w:rsid w:val="00E00EBC"/>
    <w:rsid w:val="00E0212B"/>
    <w:rsid w:val="00E022BF"/>
    <w:rsid w:val="00E0335E"/>
    <w:rsid w:val="00E0345E"/>
    <w:rsid w:val="00E040EE"/>
    <w:rsid w:val="00E069D7"/>
    <w:rsid w:val="00E072E0"/>
    <w:rsid w:val="00E10578"/>
    <w:rsid w:val="00E12D61"/>
    <w:rsid w:val="00E13C41"/>
    <w:rsid w:val="00E14C37"/>
    <w:rsid w:val="00E15C02"/>
    <w:rsid w:val="00E15DE1"/>
    <w:rsid w:val="00E16955"/>
    <w:rsid w:val="00E17745"/>
    <w:rsid w:val="00E2016F"/>
    <w:rsid w:val="00E2170C"/>
    <w:rsid w:val="00E21D75"/>
    <w:rsid w:val="00E22684"/>
    <w:rsid w:val="00E24386"/>
    <w:rsid w:val="00E243E2"/>
    <w:rsid w:val="00E24577"/>
    <w:rsid w:val="00E24D9F"/>
    <w:rsid w:val="00E25B44"/>
    <w:rsid w:val="00E2699B"/>
    <w:rsid w:val="00E2791B"/>
    <w:rsid w:val="00E31403"/>
    <w:rsid w:val="00E31D1A"/>
    <w:rsid w:val="00E33579"/>
    <w:rsid w:val="00E33601"/>
    <w:rsid w:val="00E33671"/>
    <w:rsid w:val="00E34AFD"/>
    <w:rsid w:val="00E401C4"/>
    <w:rsid w:val="00E4233D"/>
    <w:rsid w:val="00E42597"/>
    <w:rsid w:val="00E44CBE"/>
    <w:rsid w:val="00E45AB9"/>
    <w:rsid w:val="00E45BE7"/>
    <w:rsid w:val="00E47BB2"/>
    <w:rsid w:val="00E50477"/>
    <w:rsid w:val="00E50AEC"/>
    <w:rsid w:val="00E50D23"/>
    <w:rsid w:val="00E51A66"/>
    <w:rsid w:val="00E53FDA"/>
    <w:rsid w:val="00E54413"/>
    <w:rsid w:val="00E55A48"/>
    <w:rsid w:val="00E567D7"/>
    <w:rsid w:val="00E5734B"/>
    <w:rsid w:val="00E57A0C"/>
    <w:rsid w:val="00E61444"/>
    <w:rsid w:val="00E62408"/>
    <w:rsid w:val="00E625FF"/>
    <w:rsid w:val="00E634F2"/>
    <w:rsid w:val="00E648A1"/>
    <w:rsid w:val="00E65C5C"/>
    <w:rsid w:val="00E65F19"/>
    <w:rsid w:val="00E6605D"/>
    <w:rsid w:val="00E67521"/>
    <w:rsid w:val="00E714A7"/>
    <w:rsid w:val="00E735A5"/>
    <w:rsid w:val="00E75761"/>
    <w:rsid w:val="00E758AF"/>
    <w:rsid w:val="00E7601C"/>
    <w:rsid w:val="00E77691"/>
    <w:rsid w:val="00E77E62"/>
    <w:rsid w:val="00E81919"/>
    <w:rsid w:val="00E82614"/>
    <w:rsid w:val="00E86263"/>
    <w:rsid w:val="00E86761"/>
    <w:rsid w:val="00E90621"/>
    <w:rsid w:val="00E90F34"/>
    <w:rsid w:val="00E918B0"/>
    <w:rsid w:val="00E93A21"/>
    <w:rsid w:val="00E950CF"/>
    <w:rsid w:val="00E95CB2"/>
    <w:rsid w:val="00E97E60"/>
    <w:rsid w:val="00EA0003"/>
    <w:rsid w:val="00EA0AC6"/>
    <w:rsid w:val="00EA1EC1"/>
    <w:rsid w:val="00EA2176"/>
    <w:rsid w:val="00EA318A"/>
    <w:rsid w:val="00EA3838"/>
    <w:rsid w:val="00EA666D"/>
    <w:rsid w:val="00EA6F6F"/>
    <w:rsid w:val="00EB03D1"/>
    <w:rsid w:val="00EB062F"/>
    <w:rsid w:val="00EB092B"/>
    <w:rsid w:val="00EB137F"/>
    <w:rsid w:val="00EB1A1E"/>
    <w:rsid w:val="00EB2B83"/>
    <w:rsid w:val="00EB3756"/>
    <w:rsid w:val="00EB3F11"/>
    <w:rsid w:val="00EB5280"/>
    <w:rsid w:val="00EB6499"/>
    <w:rsid w:val="00EB6C88"/>
    <w:rsid w:val="00EB6E0B"/>
    <w:rsid w:val="00EB72E1"/>
    <w:rsid w:val="00EB74DE"/>
    <w:rsid w:val="00EB7882"/>
    <w:rsid w:val="00EC2615"/>
    <w:rsid w:val="00EC2885"/>
    <w:rsid w:val="00EC2BD4"/>
    <w:rsid w:val="00EC3192"/>
    <w:rsid w:val="00EC4913"/>
    <w:rsid w:val="00EC5758"/>
    <w:rsid w:val="00EC7C48"/>
    <w:rsid w:val="00ED04E2"/>
    <w:rsid w:val="00ED080A"/>
    <w:rsid w:val="00ED0EBD"/>
    <w:rsid w:val="00ED5329"/>
    <w:rsid w:val="00ED7384"/>
    <w:rsid w:val="00ED7D40"/>
    <w:rsid w:val="00EE000D"/>
    <w:rsid w:val="00EE071A"/>
    <w:rsid w:val="00EE16E8"/>
    <w:rsid w:val="00EE2382"/>
    <w:rsid w:val="00EE34A5"/>
    <w:rsid w:val="00EE51E7"/>
    <w:rsid w:val="00EE55C2"/>
    <w:rsid w:val="00EE6251"/>
    <w:rsid w:val="00EE63E5"/>
    <w:rsid w:val="00EE76C5"/>
    <w:rsid w:val="00EE793F"/>
    <w:rsid w:val="00EF113B"/>
    <w:rsid w:val="00EF246D"/>
    <w:rsid w:val="00EF2A4E"/>
    <w:rsid w:val="00EF3135"/>
    <w:rsid w:val="00EF3DA2"/>
    <w:rsid w:val="00EF4F33"/>
    <w:rsid w:val="00EF547D"/>
    <w:rsid w:val="00EF6D4A"/>
    <w:rsid w:val="00EF7097"/>
    <w:rsid w:val="00EF76A4"/>
    <w:rsid w:val="00F00E48"/>
    <w:rsid w:val="00F022EB"/>
    <w:rsid w:val="00F025BA"/>
    <w:rsid w:val="00F02EEC"/>
    <w:rsid w:val="00F03930"/>
    <w:rsid w:val="00F047F3"/>
    <w:rsid w:val="00F06ED0"/>
    <w:rsid w:val="00F07A9F"/>
    <w:rsid w:val="00F10907"/>
    <w:rsid w:val="00F11349"/>
    <w:rsid w:val="00F12FE3"/>
    <w:rsid w:val="00F13684"/>
    <w:rsid w:val="00F14257"/>
    <w:rsid w:val="00F1475D"/>
    <w:rsid w:val="00F15B12"/>
    <w:rsid w:val="00F213AA"/>
    <w:rsid w:val="00F220B1"/>
    <w:rsid w:val="00F24167"/>
    <w:rsid w:val="00F24ADE"/>
    <w:rsid w:val="00F25B32"/>
    <w:rsid w:val="00F27D7A"/>
    <w:rsid w:val="00F301E3"/>
    <w:rsid w:val="00F30670"/>
    <w:rsid w:val="00F32C43"/>
    <w:rsid w:val="00F33C0C"/>
    <w:rsid w:val="00F33E6A"/>
    <w:rsid w:val="00F36794"/>
    <w:rsid w:val="00F3736A"/>
    <w:rsid w:val="00F37751"/>
    <w:rsid w:val="00F37A82"/>
    <w:rsid w:val="00F40E30"/>
    <w:rsid w:val="00F41064"/>
    <w:rsid w:val="00F416FF"/>
    <w:rsid w:val="00F4184A"/>
    <w:rsid w:val="00F43E34"/>
    <w:rsid w:val="00F44872"/>
    <w:rsid w:val="00F45A18"/>
    <w:rsid w:val="00F46A6F"/>
    <w:rsid w:val="00F473DD"/>
    <w:rsid w:val="00F505F7"/>
    <w:rsid w:val="00F5102A"/>
    <w:rsid w:val="00F51141"/>
    <w:rsid w:val="00F53B66"/>
    <w:rsid w:val="00F553CF"/>
    <w:rsid w:val="00F55E4D"/>
    <w:rsid w:val="00F56168"/>
    <w:rsid w:val="00F5774B"/>
    <w:rsid w:val="00F620ED"/>
    <w:rsid w:val="00F63994"/>
    <w:rsid w:val="00F641A5"/>
    <w:rsid w:val="00F64C6C"/>
    <w:rsid w:val="00F64DD1"/>
    <w:rsid w:val="00F652D6"/>
    <w:rsid w:val="00F65A4A"/>
    <w:rsid w:val="00F706CB"/>
    <w:rsid w:val="00F73CC1"/>
    <w:rsid w:val="00F74B37"/>
    <w:rsid w:val="00F758B7"/>
    <w:rsid w:val="00F76220"/>
    <w:rsid w:val="00F7687A"/>
    <w:rsid w:val="00F82BA7"/>
    <w:rsid w:val="00F83844"/>
    <w:rsid w:val="00F843A8"/>
    <w:rsid w:val="00F85742"/>
    <w:rsid w:val="00F858A3"/>
    <w:rsid w:val="00F85C0C"/>
    <w:rsid w:val="00F8610A"/>
    <w:rsid w:val="00F8707C"/>
    <w:rsid w:val="00F91713"/>
    <w:rsid w:val="00F918E4"/>
    <w:rsid w:val="00F93021"/>
    <w:rsid w:val="00F93F87"/>
    <w:rsid w:val="00F9524E"/>
    <w:rsid w:val="00F9790A"/>
    <w:rsid w:val="00FA3645"/>
    <w:rsid w:val="00FA3D5F"/>
    <w:rsid w:val="00FA43B9"/>
    <w:rsid w:val="00FA5717"/>
    <w:rsid w:val="00FB199F"/>
    <w:rsid w:val="00FB33E0"/>
    <w:rsid w:val="00FB37F9"/>
    <w:rsid w:val="00FB5737"/>
    <w:rsid w:val="00FB64C5"/>
    <w:rsid w:val="00FB6E60"/>
    <w:rsid w:val="00FB7707"/>
    <w:rsid w:val="00FB7E7C"/>
    <w:rsid w:val="00FC0950"/>
    <w:rsid w:val="00FC2136"/>
    <w:rsid w:val="00FC36E0"/>
    <w:rsid w:val="00FC4128"/>
    <w:rsid w:val="00FC4355"/>
    <w:rsid w:val="00FC5774"/>
    <w:rsid w:val="00FC5F17"/>
    <w:rsid w:val="00FC7E48"/>
    <w:rsid w:val="00FD04E7"/>
    <w:rsid w:val="00FD0E5F"/>
    <w:rsid w:val="00FD3B6E"/>
    <w:rsid w:val="00FD3C0A"/>
    <w:rsid w:val="00FD4192"/>
    <w:rsid w:val="00FD644D"/>
    <w:rsid w:val="00FD7350"/>
    <w:rsid w:val="00FD74C5"/>
    <w:rsid w:val="00FE182B"/>
    <w:rsid w:val="00FE5544"/>
    <w:rsid w:val="00FE5818"/>
    <w:rsid w:val="00FE5846"/>
    <w:rsid w:val="00FE5CC3"/>
    <w:rsid w:val="00FE6E17"/>
    <w:rsid w:val="00FF16D3"/>
    <w:rsid w:val="00FF3B1B"/>
    <w:rsid w:val="00FF5728"/>
    <w:rsid w:val="00FF57C6"/>
    <w:rsid w:val="00FF7E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421AAEBA"/>
  <w15:docId w15:val="{DD0E4E4D-E663-4C6C-94C1-635A84E7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5A40"/>
    <w:pPr>
      <w:spacing w:after="240"/>
      <w:jc w:val="both"/>
    </w:pPr>
    <w:rPr>
      <w:rFonts w:ascii="Swis721 Lt BT" w:hAnsi="Swis721 Lt BT"/>
      <w:sz w:val="22"/>
    </w:rPr>
  </w:style>
  <w:style w:type="paragraph" w:styleId="Heading1">
    <w:name w:val="heading 1"/>
    <w:basedOn w:val="Normal"/>
    <w:next w:val="Normal"/>
    <w:link w:val="Heading1Char"/>
    <w:qFormat/>
    <w:rsid w:val="005956C1"/>
    <w:pPr>
      <w:keepNext/>
      <w:keepLines/>
      <w:tabs>
        <w:tab w:val="left" w:pos="1080"/>
      </w:tabs>
      <w:spacing w:after="220"/>
      <w:outlineLvl w:val="0"/>
    </w:pPr>
    <w:rPr>
      <w:sz w:val="28"/>
      <w:szCs w:val="28"/>
    </w:rPr>
  </w:style>
  <w:style w:type="paragraph" w:styleId="Heading2">
    <w:name w:val="heading 2"/>
    <w:basedOn w:val="Normal"/>
    <w:next w:val="Normal"/>
    <w:qFormat/>
    <w:pPr>
      <w:keepNext/>
      <w:tabs>
        <w:tab w:val="left" w:pos="-1080"/>
        <w:tab w:val="left" w:pos="0"/>
        <w:tab w:val="left" w:pos="360"/>
        <w:tab w:val="left" w:pos="720"/>
        <w:tab w:val="left" w:pos="1440"/>
        <w:tab w:val="left" w:pos="1800"/>
        <w:tab w:val="left" w:pos="4680"/>
      </w:tabs>
      <w:ind w:hanging="1080"/>
      <w:outlineLvl w:val="1"/>
    </w:pPr>
    <w:rPr>
      <w:rFonts w:ascii="Arial" w:hAnsi="Arial"/>
      <w:b/>
      <w:kern w:val="2"/>
      <w:sz w:val="24"/>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nhideWhenUsed/>
    <w:rsid w:val="009E07FA"/>
    <w:pPr>
      <w:spacing w:after="200"/>
    </w:pPr>
    <w:rPr>
      <w:rFonts w:ascii="Calibri" w:eastAsia="Calibri" w:hAnsi="Calibri"/>
    </w:rPr>
  </w:style>
  <w:style w:type="character" w:customStyle="1" w:styleId="CommentTextChar">
    <w:name w:val="Comment Text Char"/>
    <w:link w:val="CommentText"/>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5956C1"/>
    <w:rPr>
      <w:rFonts w:ascii="Swis721 Lt BT" w:hAnsi="Swis721 Lt BT"/>
      <w:sz w:val="28"/>
      <w:szCs w:val="28"/>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character" w:customStyle="1" w:styleId="HeaderChar">
    <w:name w:val="Header Char"/>
    <w:basedOn w:val="DefaultParagraphFont"/>
    <w:link w:val="Header"/>
    <w:rsid w:val="00E93A21"/>
    <w:rPr>
      <w:rFonts w:ascii="Swis721 Lt BT" w:hAnsi="Swis721 Lt BT"/>
      <w:sz w:val="22"/>
    </w:rPr>
  </w:style>
  <w:style w:type="paragraph" w:styleId="Bibliography">
    <w:name w:val="Bibliography"/>
    <w:basedOn w:val="Normal"/>
    <w:next w:val="Normal"/>
    <w:uiPriority w:val="37"/>
    <w:semiHidden/>
    <w:unhideWhenUsed/>
    <w:rsid w:val="0069441A"/>
  </w:style>
  <w:style w:type="paragraph" w:styleId="BodyTextFirstIndent">
    <w:name w:val="Body Text First Indent"/>
    <w:basedOn w:val="BodyText"/>
    <w:link w:val="BodyTextFirstIndentChar"/>
    <w:rsid w:val="0069441A"/>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69441A"/>
    <w:rPr>
      <w:rFonts w:ascii="Arial" w:hAnsi="Arial" w:cs="Arial"/>
      <w:sz w:val="24"/>
    </w:rPr>
  </w:style>
  <w:style w:type="character" w:customStyle="1" w:styleId="BodyTextFirstIndentChar">
    <w:name w:val="Body Text First Indent Char"/>
    <w:basedOn w:val="BodyTextChar"/>
    <w:link w:val="BodyTextFirstIndent"/>
    <w:rsid w:val="0069441A"/>
    <w:rPr>
      <w:rFonts w:ascii="Swis721 Lt BT" w:hAnsi="Swis721 Lt BT" w:cs="Arial"/>
      <w:sz w:val="22"/>
    </w:rPr>
  </w:style>
  <w:style w:type="paragraph" w:styleId="BodyTextFirstIndent2">
    <w:name w:val="Body Text First Indent 2"/>
    <w:basedOn w:val="BodyTextIndent"/>
    <w:link w:val="BodyTextFirstIndent2Char"/>
    <w:semiHidden/>
    <w:unhideWhenUsed/>
    <w:rsid w:val="0069441A"/>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69441A"/>
    <w:rPr>
      <w:rFonts w:ascii="CG Times" w:hAnsi="CG Times"/>
      <w:b/>
      <w:bCs/>
      <w:i/>
      <w:iCs/>
      <w:sz w:val="24"/>
    </w:rPr>
  </w:style>
  <w:style w:type="character" w:customStyle="1" w:styleId="BodyTextFirstIndent2Char">
    <w:name w:val="Body Text First Indent 2 Char"/>
    <w:basedOn w:val="BodyTextIndentChar"/>
    <w:link w:val="BodyTextFirstIndent2"/>
    <w:semiHidden/>
    <w:rsid w:val="0069441A"/>
    <w:rPr>
      <w:rFonts w:ascii="Swis721 Lt BT" w:hAnsi="Swis721 Lt BT"/>
      <w:b w:val="0"/>
      <w:bCs w:val="0"/>
      <w:i w:val="0"/>
      <w:iCs w:val="0"/>
      <w:sz w:val="22"/>
    </w:rPr>
  </w:style>
  <w:style w:type="paragraph" w:styleId="BodyTextIndent3">
    <w:name w:val="Body Text Indent 3"/>
    <w:basedOn w:val="Normal"/>
    <w:link w:val="BodyTextIndent3Char"/>
    <w:semiHidden/>
    <w:unhideWhenUsed/>
    <w:rsid w:val="0069441A"/>
    <w:pPr>
      <w:spacing w:after="120"/>
      <w:ind w:left="360"/>
    </w:pPr>
    <w:rPr>
      <w:sz w:val="16"/>
      <w:szCs w:val="16"/>
    </w:rPr>
  </w:style>
  <w:style w:type="character" w:customStyle="1" w:styleId="BodyTextIndent3Char">
    <w:name w:val="Body Text Indent 3 Char"/>
    <w:basedOn w:val="DefaultParagraphFont"/>
    <w:link w:val="BodyTextIndent3"/>
    <w:semiHidden/>
    <w:rsid w:val="0069441A"/>
    <w:rPr>
      <w:rFonts w:ascii="Swis721 Lt BT" w:hAnsi="Swis721 Lt BT"/>
      <w:sz w:val="16"/>
      <w:szCs w:val="16"/>
    </w:rPr>
  </w:style>
  <w:style w:type="paragraph" w:styleId="Caption">
    <w:name w:val="caption"/>
    <w:basedOn w:val="Normal"/>
    <w:next w:val="Normal"/>
    <w:semiHidden/>
    <w:unhideWhenUsed/>
    <w:qFormat/>
    <w:rsid w:val="0069441A"/>
    <w:pPr>
      <w:spacing w:after="200"/>
    </w:pPr>
    <w:rPr>
      <w:i/>
      <w:iCs/>
      <w:color w:val="1F497D" w:themeColor="text2"/>
      <w:sz w:val="18"/>
      <w:szCs w:val="18"/>
    </w:rPr>
  </w:style>
  <w:style w:type="paragraph" w:styleId="Closing">
    <w:name w:val="Closing"/>
    <w:basedOn w:val="Normal"/>
    <w:link w:val="ClosingChar"/>
    <w:semiHidden/>
    <w:unhideWhenUsed/>
    <w:rsid w:val="0069441A"/>
    <w:pPr>
      <w:spacing w:after="0"/>
      <w:ind w:left="4320"/>
    </w:pPr>
  </w:style>
  <w:style w:type="character" w:customStyle="1" w:styleId="ClosingChar">
    <w:name w:val="Closing Char"/>
    <w:basedOn w:val="DefaultParagraphFont"/>
    <w:link w:val="Closing"/>
    <w:semiHidden/>
    <w:rsid w:val="0069441A"/>
    <w:rPr>
      <w:rFonts w:ascii="Swis721 Lt BT" w:hAnsi="Swis721 Lt BT"/>
      <w:sz w:val="22"/>
    </w:rPr>
  </w:style>
  <w:style w:type="paragraph" w:styleId="Date">
    <w:name w:val="Date"/>
    <w:basedOn w:val="Normal"/>
    <w:next w:val="Normal"/>
    <w:link w:val="DateChar"/>
    <w:rsid w:val="0069441A"/>
  </w:style>
  <w:style w:type="character" w:customStyle="1" w:styleId="DateChar">
    <w:name w:val="Date Char"/>
    <w:basedOn w:val="DefaultParagraphFont"/>
    <w:link w:val="Date"/>
    <w:rsid w:val="0069441A"/>
    <w:rPr>
      <w:rFonts w:ascii="Swis721 Lt BT" w:hAnsi="Swis721 Lt BT"/>
      <w:sz w:val="22"/>
    </w:rPr>
  </w:style>
  <w:style w:type="paragraph" w:styleId="DocumentMap">
    <w:name w:val="Document Map"/>
    <w:basedOn w:val="Normal"/>
    <w:link w:val="DocumentMapChar"/>
    <w:semiHidden/>
    <w:unhideWhenUsed/>
    <w:rsid w:val="0069441A"/>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69441A"/>
    <w:rPr>
      <w:rFonts w:ascii="Segoe UI" w:hAnsi="Segoe UI" w:cs="Segoe UI"/>
      <w:sz w:val="16"/>
      <w:szCs w:val="16"/>
    </w:rPr>
  </w:style>
  <w:style w:type="paragraph" w:styleId="E-mailSignature">
    <w:name w:val="E-mail Signature"/>
    <w:basedOn w:val="Normal"/>
    <w:link w:val="E-mailSignatureChar"/>
    <w:semiHidden/>
    <w:unhideWhenUsed/>
    <w:rsid w:val="0069441A"/>
    <w:pPr>
      <w:spacing w:after="0"/>
    </w:pPr>
  </w:style>
  <w:style w:type="character" w:customStyle="1" w:styleId="E-mailSignatureChar">
    <w:name w:val="E-mail Signature Char"/>
    <w:basedOn w:val="DefaultParagraphFont"/>
    <w:link w:val="E-mailSignature"/>
    <w:semiHidden/>
    <w:rsid w:val="0069441A"/>
    <w:rPr>
      <w:rFonts w:ascii="Swis721 Lt BT" w:hAnsi="Swis721 Lt BT"/>
      <w:sz w:val="22"/>
    </w:rPr>
  </w:style>
  <w:style w:type="paragraph" w:styleId="EnvelopeAddress">
    <w:name w:val="envelope address"/>
    <w:basedOn w:val="Normal"/>
    <w:semiHidden/>
    <w:unhideWhenUsed/>
    <w:rsid w:val="0069441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69441A"/>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69441A"/>
    <w:pPr>
      <w:spacing w:after="0"/>
    </w:pPr>
    <w:rPr>
      <w:i/>
      <w:iCs/>
    </w:rPr>
  </w:style>
  <w:style w:type="character" w:customStyle="1" w:styleId="HTMLAddressChar">
    <w:name w:val="HTML Address Char"/>
    <w:basedOn w:val="DefaultParagraphFont"/>
    <w:link w:val="HTMLAddress"/>
    <w:semiHidden/>
    <w:rsid w:val="0069441A"/>
    <w:rPr>
      <w:rFonts w:ascii="Swis721 Lt BT" w:hAnsi="Swis721 Lt BT"/>
      <w:i/>
      <w:iCs/>
      <w:sz w:val="22"/>
    </w:rPr>
  </w:style>
  <w:style w:type="paragraph" w:styleId="HTMLPreformatted">
    <w:name w:val="HTML Preformatted"/>
    <w:basedOn w:val="Normal"/>
    <w:link w:val="HTMLPreformattedChar"/>
    <w:semiHidden/>
    <w:unhideWhenUsed/>
    <w:rsid w:val="0069441A"/>
    <w:pPr>
      <w:spacing w:after="0"/>
    </w:pPr>
    <w:rPr>
      <w:rFonts w:ascii="Consolas" w:hAnsi="Consolas"/>
      <w:sz w:val="20"/>
    </w:rPr>
  </w:style>
  <w:style w:type="character" w:customStyle="1" w:styleId="HTMLPreformattedChar">
    <w:name w:val="HTML Preformatted Char"/>
    <w:basedOn w:val="DefaultParagraphFont"/>
    <w:link w:val="HTMLPreformatted"/>
    <w:semiHidden/>
    <w:rsid w:val="0069441A"/>
    <w:rPr>
      <w:rFonts w:ascii="Consolas" w:hAnsi="Consolas"/>
    </w:rPr>
  </w:style>
  <w:style w:type="paragraph" w:styleId="Index1">
    <w:name w:val="index 1"/>
    <w:basedOn w:val="Normal"/>
    <w:next w:val="Normal"/>
    <w:autoRedefine/>
    <w:semiHidden/>
    <w:unhideWhenUsed/>
    <w:rsid w:val="0069441A"/>
    <w:pPr>
      <w:spacing w:after="0"/>
      <w:ind w:left="220" w:hanging="220"/>
    </w:pPr>
  </w:style>
  <w:style w:type="paragraph" w:styleId="Index2">
    <w:name w:val="index 2"/>
    <w:basedOn w:val="Normal"/>
    <w:next w:val="Normal"/>
    <w:autoRedefine/>
    <w:semiHidden/>
    <w:unhideWhenUsed/>
    <w:rsid w:val="0069441A"/>
    <w:pPr>
      <w:spacing w:after="0"/>
      <w:ind w:left="440" w:hanging="220"/>
    </w:pPr>
  </w:style>
  <w:style w:type="paragraph" w:styleId="Index3">
    <w:name w:val="index 3"/>
    <w:basedOn w:val="Normal"/>
    <w:next w:val="Normal"/>
    <w:autoRedefine/>
    <w:semiHidden/>
    <w:unhideWhenUsed/>
    <w:rsid w:val="0069441A"/>
    <w:pPr>
      <w:spacing w:after="0"/>
      <w:ind w:left="660" w:hanging="220"/>
    </w:pPr>
  </w:style>
  <w:style w:type="paragraph" w:styleId="Index4">
    <w:name w:val="index 4"/>
    <w:basedOn w:val="Normal"/>
    <w:next w:val="Normal"/>
    <w:autoRedefine/>
    <w:semiHidden/>
    <w:unhideWhenUsed/>
    <w:rsid w:val="0069441A"/>
    <w:pPr>
      <w:spacing w:after="0"/>
      <w:ind w:left="880" w:hanging="220"/>
    </w:pPr>
  </w:style>
  <w:style w:type="paragraph" w:styleId="Index5">
    <w:name w:val="index 5"/>
    <w:basedOn w:val="Normal"/>
    <w:next w:val="Normal"/>
    <w:autoRedefine/>
    <w:semiHidden/>
    <w:unhideWhenUsed/>
    <w:rsid w:val="0069441A"/>
    <w:pPr>
      <w:spacing w:after="0"/>
      <w:ind w:left="1100" w:hanging="220"/>
    </w:pPr>
  </w:style>
  <w:style w:type="paragraph" w:styleId="Index6">
    <w:name w:val="index 6"/>
    <w:basedOn w:val="Normal"/>
    <w:next w:val="Normal"/>
    <w:autoRedefine/>
    <w:semiHidden/>
    <w:unhideWhenUsed/>
    <w:rsid w:val="0069441A"/>
    <w:pPr>
      <w:spacing w:after="0"/>
      <w:ind w:left="1320" w:hanging="220"/>
    </w:pPr>
  </w:style>
  <w:style w:type="paragraph" w:styleId="Index7">
    <w:name w:val="index 7"/>
    <w:basedOn w:val="Normal"/>
    <w:next w:val="Normal"/>
    <w:autoRedefine/>
    <w:semiHidden/>
    <w:unhideWhenUsed/>
    <w:rsid w:val="0069441A"/>
    <w:pPr>
      <w:spacing w:after="0"/>
      <w:ind w:left="1540" w:hanging="220"/>
    </w:pPr>
  </w:style>
  <w:style w:type="paragraph" w:styleId="Index8">
    <w:name w:val="index 8"/>
    <w:basedOn w:val="Normal"/>
    <w:next w:val="Normal"/>
    <w:autoRedefine/>
    <w:semiHidden/>
    <w:unhideWhenUsed/>
    <w:rsid w:val="0069441A"/>
    <w:pPr>
      <w:spacing w:after="0"/>
      <w:ind w:left="1760" w:hanging="220"/>
    </w:pPr>
  </w:style>
  <w:style w:type="paragraph" w:styleId="Index9">
    <w:name w:val="index 9"/>
    <w:basedOn w:val="Normal"/>
    <w:next w:val="Normal"/>
    <w:autoRedefine/>
    <w:semiHidden/>
    <w:unhideWhenUsed/>
    <w:rsid w:val="0069441A"/>
    <w:pPr>
      <w:spacing w:after="0"/>
      <w:ind w:left="1980" w:hanging="220"/>
    </w:pPr>
  </w:style>
  <w:style w:type="paragraph" w:styleId="IndexHeading">
    <w:name w:val="index heading"/>
    <w:basedOn w:val="Normal"/>
    <w:next w:val="Index1"/>
    <w:semiHidden/>
    <w:unhideWhenUsed/>
    <w:rsid w:val="0069441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9441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9441A"/>
    <w:rPr>
      <w:rFonts w:ascii="Swis721 Lt BT" w:hAnsi="Swis721 Lt BT"/>
      <w:i/>
      <w:iCs/>
      <w:color w:val="4F81BD" w:themeColor="accent1"/>
      <w:sz w:val="22"/>
    </w:rPr>
  </w:style>
  <w:style w:type="paragraph" w:styleId="List">
    <w:name w:val="List"/>
    <w:basedOn w:val="Normal"/>
    <w:semiHidden/>
    <w:unhideWhenUsed/>
    <w:rsid w:val="0069441A"/>
    <w:pPr>
      <w:ind w:left="360" w:hanging="360"/>
      <w:contextualSpacing/>
    </w:pPr>
  </w:style>
  <w:style w:type="paragraph" w:styleId="List2">
    <w:name w:val="List 2"/>
    <w:basedOn w:val="Normal"/>
    <w:semiHidden/>
    <w:unhideWhenUsed/>
    <w:rsid w:val="0069441A"/>
    <w:pPr>
      <w:ind w:left="720" w:hanging="360"/>
      <w:contextualSpacing/>
    </w:pPr>
  </w:style>
  <w:style w:type="paragraph" w:styleId="List3">
    <w:name w:val="List 3"/>
    <w:basedOn w:val="Normal"/>
    <w:semiHidden/>
    <w:unhideWhenUsed/>
    <w:rsid w:val="0069441A"/>
    <w:pPr>
      <w:ind w:left="1080" w:hanging="360"/>
      <w:contextualSpacing/>
    </w:pPr>
  </w:style>
  <w:style w:type="paragraph" w:styleId="List4">
    <w:name w:val="List 4"/>
    <w:basedOn w:val="Normal"/>
    <w:rsid w:val="0069441A"/>
    <w:pPr>
      <w:ind w:left="1440" w:hanging="360"/>
      <w:contextualSpacing/>
    </w:pPr>
  </w:style>
  <w:style w:type="paragraph" w:styleId="List5">
    <w:name w:val="List 5"/>
    <w:basedOn w:val="Normal"/>
    <w:rsid w:val="0069441A"/>
    <w:pPr>
      <w:ind w:left="1800" w:hanging="360"/>
      <w:contextualSpacing/>
    </w:pPr>
  </w:style>
  <w:style w:type="paragraph" w:styleId="ListBullet">
    <w:name w:val="List Bullet"/>
    <w:basedOn w:val="Normal"/>
    <w:semiHidden/>
    <w:unhideWhenUsed/>
    <w:rsid w:val="0069441A"/>
    <w:pPr>
      <w:numPr>
        <w:numId w:val="22"/>
      </w:numPr>
      <w:contextualSpacing/>
    </w:pPr>
  </w:style>
  <w:style w:type="paragraph" w:styleId="ListBullet2">
    <w:name w:val="List Bullet 2"/>
    <w:basedOn w:val="Normal"/>
    <w:semiHidden/>
    <w:unhideWhenUsed/>
    <w:rsid w:val="0069441A"/>
    <w:pPr>
      <w:numPr>
        <w:numId w:val="23"/>
      </w:numPr>
      <w:contextualSpacing/>
    </w:pPr>
  </w:style>
  <w:style w:type="paragraph" w:styleId="ListBullet3">
    <w:name w:val="List Bullet 3"/>
    <w:basedOn w:val="Normal"/>
    <w:semiHidden/>
    <w:unhideWhenUsed/>
    <w:rsid w:val="0069441A"/>
    <w:pPr>
      <w:numPr>
        <w:numId w:val="24"/>
      </w:numPr>
      <w:contextualSpacing/>
    </w:pPr>
  </w:style>
  <w:style w:type="paragraph" w:styleId="ListBullet4">
    <w:name w:val="List Bullet 4"/>
    <w:basedOn w:val="Normal"/>
    <w:semiHidden/>
    <w:unhideWhenUsed/>
    <w:rsid w:val="0069441A"/>
    <w:pPr>
      <w:numPr>
        <w:numId w:val="25"/>
      </w:numPr>
      <w:contextualSpacing/>
    </w:pPr>
  </w:style>
  <w:style w:type="paragraph" w:styleId="ListBullet5">
    <w:name w:val="List Bullet 5"/>
    <w:basedOn w:val="Normal"/>
    <w:semiHidden/>
    <w:unhideWhenUsed/>
    <w:rsid w:val="0069441A"/>
    <w:pPr>
      <w:numPr>
        <w:numId w:val="26"/>
      </w:numPr>
      <w:contextualSpacing/>
    </w:pPr>
  </w:style>
  <w:style w:type="paragraph" w:styleId="ListContinue">
    <w:name w:val="List Continue"/>
    <w:basedOn w:val="Normal"/>
    <w:semiHidden/>
    <w:unhideWhenUsed/>
    <w:rsid w:val="0069441A"/>
    <w:pPr>
      <w:spacing w:after="120"/>
      <w:ind w:left="360"/>
      <w:contextualSpacing/>
    </w:pPr>
  </w:style>
  <w:style w:type="paragraph" w:styleId="ListContinue2">
    <w:name w:val="List Continue 2"/>
    <w:basedOn w:val="Normal"/>
    <w:semiHidden/>
    <w:unhideWhenUsed/>
    <w:rsid w:val="0069441A"/>
    <w:pPr>
      <w:spacing w:after="120"/>
      <w:ind w:left="720"/>
      <w:contextualSpacing/>
    </w:pPr>
  </w:style>
  <w:style w:type="paragraph" w:styleId="ListContinue3">
    <w:name w:val="List Continue 3"/>
    <w:basedOn w:val="Normal"/>
    <w:semiHidden/>
    <w:unhideWhenUsed/>
    <w:rsid w:val="0069441A"/>
    <w:pPr>
      <w:spacing w:after="120"/>
      <w:ind w:left="1080"/>
      <w:contextualSpacing/>
    </w:pPr>
  </w:style>
  <w:style w:type="paragraph" w:styleId="ListContinue4">
    <w:name w:val="List Continue 4"/>
    <w:basedOn w:val="Normal"/>
    <w:semiHidden/>
    <w:unhideWhenUsed/>
    <w:rsid w:val="0069441A"/>
    <w:pPr>
      <w:spacing w:after="120"/>
      <w:ind w:left="1440"/>
      <w:contextualSpacing/>
    </w:pPr>
  </w:style>
  <w:style w:type="paragraph" w:styleId="ListContinue5">
    <w:name w:val="List Continue 5"/>
    <w:basedOn w:val="Normal"/>
    <w:semiHidden/>
    <w:unhideWhenUsed/>
    <w:rsid w:val="0069441A"/>
    <w:pPr>
      <w:spacing w:after="120"/>
      <w:ind w:left="1800"/>
      <w:contextualSpacing/>
    </w:pPr>
  </w:style>
  <w:style w:type="paragraph" w:styleId="ListNumber">
    <w:name w:val="List Number"/>
    <w:basedOn w:val="Normal"/>
    <w:rsid w:val="0069441A"/>
    <w:pPr>
      <w:numPr>
        <w:numId w:val="27"/>
      </w:numPr>
      <w:contextualSpacing/>
    </w:pPr>
  </w:style>
  <w:style w:type="paragraph" w:styleId="ListNumber2">
    <w:name w:val="List Number 2"/>
    <w:basedOn w:val="Normal"/>
    <w:semiHidden/>
    <w:unhideWhenUsed/>
    <w:rsid w:val="0069441A"/>
    <w:pPr>
      <w:numPr>
        <w:numId w:val="28"/>
      </w:numPr>
      <w:contextualSpacing/>
    </w:pPr>
  </w:style>
  <w:style w:type="paragraph" w:styleId="ListNumber3">
    <w:name w:val="List Number 3"/>
    <w:basedOn w:val="Normal"/>
    <w:semiHidden/>
    <w:unhideWhenUsed/>
    <w:rsid w:val="0069441A"/>
    <w:pPr>
      <w:numPr>
        <w:numId w:val="29"/>
      </w:numPr>
      <w:contextualSpacing/>
    </w:pPr>
  </w:style>
  <w:style w:type="paragraph" w:styleId="ListNumber4">
    <w:name w:val="List Number 4"/>
    <w:basedOn w:val="Normal"/>
    <w:semiHidden/>
    <w:unhideWhenUsed/>
    <w:rsid w:val="0069441A"/>
    <w:pPr>
      <w:numPr>
        <w:numId w:val="30"/>
      </w:numPr>
      <w:contextualSpacing/>
    </w:pPr>
  </w:style>
  <w:style w:type="paragraph" w:styleId="ListNumber5">
    <w:name w:val="List Number 5"/>
    <w:basedOn w:val="Normal"/>
    <w:semiHidden/>
    <w:unhideWhenUsed/>
    <w:rsid w:val="0069441A"/>
    <w:pPr>
      <w:numPr>
        <w:numId w:val="31"/>
      </w:numPr>
      <w:contextualSpacing/>
    </w:pPr>
  </w:style>
  <w:style w:type="paragraph" w:styleId="MacroText">
    <w:name w:val="macro"/>
    <w:link w:val="MacroTextChar"/>
    <w:semiHidden/>
    <w:unhideWhenUsed/>
    <w:rsid w:val="0069441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69441A"/>
    <w:rPr>
      <w:rFonts w:ascii="Consolas" w:hAnsi="Consolas"/>
    </w:rPr>
  </w:style>
  <w:style w:type="paragraph" w:styleId="MessageHeader">
    <w:name w:val="Message Header"/>
    <w:basedOn w:val="Normal"/>
    <w:link w:val="MessageHeaderChar"/>
    <w:semiHidden/>
    <w:unhideWhenUsed/>
    <w:rsid w:val="0069441A"/>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9441A"/>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69441A"/>
    <w:rPr>
      <w:rFonts w:ascii="Times New Roman" w:hAnsi="Times New Roman"/>
      <w:sz w:val="24"/>
      <w:szCs w:val="24"/>
    </w:rPr>
  </w:style>
  <w:style w:type="paragraph" w:styleId="NormalIndent">
    <w:name w:val="Normal Indent"/>
    <w:basedOn w:val="Normal"/>
    <w:semiHidden/>
    <w:unhideWhenUsed/>
    <w:rsid w:val="0069441A"/>
    <w:pPr>
      <w:ind w:left="720"/>
    </w:pPr>
  </w:style>
  <w:style w:type="paragraph" w:styleId="NoteHeading">
    <w:name w:val="Note Heading"/>
    <w:basedOn w:val="Normal"/>
    <w:next w:val="Normal"/>
    <w:link w:val="NoteHeadingChar"/>
    <w:semiHidden/>
    <w:unhideWhenUsed/>
    <w:rsid w:val="0069441A"/>
    <w:pPr>
      <w:spacing w:after="0"/>
    </w:pPr>
  </w:style>
  <w:style w:type="character" w:customStyle="1" w:styleId="NoteHeadingChar">
    <w:name w:val="Note Heading Char"/>
    <w:basedOn w:val="DefaultParagraphFont"/>
    <w:link w:val="NoteHeading"/>
    <w:semiHidden/>
    <w:rsid w:val="0069441A"/>
    <w:rPr>
      <w:rFonts w:ascii="Swis721 Lt BT" w:hAnsi="Swis721 Lt BT"/>
      <w:sz w:val="22"/>
    </w:rPr>
  </w:style>
  <w:style w:type="paragraph" w:styleId="PlainText">
    <w:name w:val="Plain Text"/>
    <w:basedOn w:val="Normal"/>
    <w:link w:val="PlainTextChar"/>
    <w:semiHidden/>
    <w:unhideWhenUsed/>
    <w:rsid w:val="0069441A"/>
    <w:pPr>
      <w:spacing w:after="0"/>
    </w:pPr>
    <w:rPr>
      <w:rFonts w:ascii="Consolas" w:hAnsi="Consolas"/>
      <w:sz w:val="21"/>
      <w:szCs w:val="21"/>
    </w:rPr>
  </w:style>
  <w:style w:type="character" w:customStyle="1" w:styleId="PlainTextChar">
    <w:name w:val="Plain Text Char"/>
    <w:basedOn w:val="DefaultParagraphFont"/>
    <w:link w:val="PlainText"/>
    <w:semiHidden/>
    <w:rsid w:val="0069441A"/>
    <w:rPr>
      <w:rFonts w:ascii="Consolas" w:hAnsi="Consolas"/>
      <w:sz w:val="21"/>
      <w:szCs w:val="21"/>
    </w:rPr>
  </w:style>
  <w:style w:type="paragraph" w:styleId="Quote">
    <w:name w:val="Quote"/>
    <w:basedOn w:val="Normal"/>
    <w:next w:val="Normal"/>
    <w:link w:val="QuoteChar"/>
    <w:uiPriority w:val="29"/>
    <w:qFormat/>
    <w:rsid w:val="0069441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9441A"/>
    <w:rPr>
      <w:rFonts w:ascii="Swis721 Lt BT" w:hAnsi="Swis721 Lt BT"/>
      <w:i/>
      <w:iCs/>
      <w:color w:val="404040" w:themeColor="text1" w:themeTint="BF"/>
      <w:sz w:val="22"/>
    </w:rPr>
  </w:style>
  <w:style w:type="paragraph" w:styleId="Salutation">
    <w:name w:val="Salutation"/>
    <w:basedOn w:val="Normal"/>
    <w:next w:val="Normal"/>
    <w:link w:val="SalutationChar"/>
    <w:rsid w:val="0069441A"/>
  </w:style>
  <w:style w:type="character" w:customStyle="1" w:styleId="SalutationChar">
    <w:name w:val="Salutation Char"/>
    <w:basedOn w:val="DefaultParagraphFont"/>
    <w:link w:val="Salutation"/>
    <w:rsid w:val="0069441A"/>
    <w:rPr>
      <w:rFonts w:ascii="Swis721 Lt BT" w:hAnsi="Swis721 Lt BT"/>
      <w:sz w:val="22"/>
    </w:rPr>
  </w:style>
  <w:style w:type="paragraph" w:styleId="Signature">
    <w:name w:val="Signature"/>
    <w:basedOn w:val="Normal"/>
    <w:link w:val="SignatureChar"/>
    <w:semiHidden/>
    <w:unhideWhenUsed/>
    <w:rsid w:val="0069441A"/>
    <w:pPr>
      <w:spacing w:after="0"/>
      <w:ind w:left="4320"/>
    </w:pPr>
  </w:style>
  <w:style w:type="character" w:customStyle="1" w:styleId="SignatureChar">
    <w:name w:val="Signature Char"/>
    <w:basedOn w:val="DefaultParagraphFont"/>
    <w:link w:val="Signature"/>
    <w:semiHidden/>
    <w:rsid w:val="0069441A"/>
    <w:rPr>
      <w:rFonts w:ascii="Swis721 Lt BT" w:hAnsi="Swis721 Lt BT"/>
      <w:sz w:val="22"/>
    </w:rPr>
  </w:style>
  <w:style w:type="paragraph" w:styleId="TableofAuthorities">
    <w:name w:val="table of authorities"/>
    <w:basedOn w:val="Normal"/>
    <w:next w:val="Normal"/>
    <w:semiHidden/>
    <w:unhideWhenUsed/>
    <w:rsid w:val="0069441A"/>
    <w:pPr>
      <w:spacing w:after="0"/>
      <w:ind w:left="220" w:hanging="220"/>
    </w:pPr>
  </w:style>
  <w:style w:type="paragraph" w:styleId="TableofFigures">
    <w:name w:val="table of figures"/>
    <w:basedOn w:val="Normal"/>
    <w:next w:val="Normal"/>
    <w:semiHidden/>
    <w:unhideWhenUsed/>
    <w:rsid w:val="0069441A"/>
    <w:pPr>
      <w:spacing w:after="0"/>
    </w:pPr>
  </w:style>
  <w:style w:type="paragraph" w:styleId="TOAHeading">
    <w:name w:val="toa heading"/>
    <w:basedOn w:val="Normal"/>
    <w:next w:val="Normal"/>
    <w:semiHidden/>
    <w:unhideWhenUsed/>
    <w:rsid w:val="0069441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69441A"/>
    <w:pPr>
      <w:spacing w:after="100"/>
    </w:pPr>
  </w:style>
  <w:style w:type="paragraph" w:styleId="TOC2">
    <w:name w:val="toc 2"/>
    <w:basedOn w:val="Normal"/>
    <w:next w:val="Normal"/>
    <w:autoRedefine/>
    <w:semiHidden/>
    <w:unhideWhenUsed/>
    <w:rsid w:val="0069441A"/>
    <w:pPr>
      <w:spacing w:after="100"/>
      <w:ind w:left="220"/>
    </w:pPr>
  </w:style>
  <w:style w:type="paragraph" w:styleId="TOC3">
    <w:name w:val="toc 3"/>
    <w:basedOn w:val="Normal"/>
    <w:next w:val="Normal"/>
    <w:autoRedefine/>
    <w:semiHidden/>
    <w:unhideWhenUsed/>
    <w:rsid w:val="0069441A"/>
    <w:pPr>
      <w:spacing w:after="100"/>
      <w:ind w:left="440"/>
    </w:pPr>
  </w:style>
  <w:style w:type="paragraph" w:styleId="TOC4">
    <w:name w:val="toc 4"/>
    <w:basedOn w:val="Normal"/>
    <w:next w:val="Normal"/>
    <w:autoRedefine/>
    <w:semiHidden/>
    <w:unhideWhenUsed/>
    <w:rsid w:val="0069441A"/>
    <w:pPr>
      <w:spacing w:after="100"/>
      <w:ind w:left="660"/>
    </w:pPr>
  </w:style>
  <w:style w:type="paragraph" w:styleId="TOC5">
    <w:name w:val="toc 5"/>
    <w:basedOn w:val="Normal"/>
    <w:next w:val="Normal"/>
    <w:autoRedefine/>
    <w:semiHidden/>
    <w:unhideWhenUsed/>
    <w:rsid w:val="0069441A"/>
    <w:pPr>
      <w:spacing w:after="100"/>
      <w:ind w:left="880"/>
    </w:pPr>
  </w:style>
  <w:style w:type="paragraph" w:styleId="TOC6">
    <w:name w:val="toc 6"/>
    <w:basedOn w:val="Normal"/>
    <w:next w:val="Normal"/>
    <w:autoRedefine/>
    <w:semiHidden/>
    <w:unhideWhenUsed/>
    <w:rsid w:val="0069441A"/>
    <w:pPr>
      <w:spacing w:after="100"/>
      <w:ind w:left="1100"/>
    </w:pPr>
  </w:style>
  <w:style w:type="paragraph" w:styleId="TOC7">
    <w:name w:val="toc 7"/>
    <w:basedOn w:val="Normal"/>
    <w:next w:val="Normal"/>
    <w:autoRedefine/>
    <w:semiHidden/>
    <w:unhideWhenUsed/>
    <w:rsid w:val="0069441A"/>
    <w:pPr>
      <w:spacing w:after="100"/>
      <w:ind w:left="1320"/>
    </w:pPr>
  </w:style>
  <w:style w:type="paragraph" w:styleId="TOC8">
    <w:name w:val="toc 8"/>
    <w:basedOn w:val="Normal"/>
    <w:next w:val="Normal"/>
    <w:autoRedefine/>
    <w:semiHidden/>
    <w:unhideWhenUsed/>
    <w:rsid w:val="0069441A"/>
    <w:pPr>
      <w:spacing w:after="100"/>
      <w:ind w:left="1540"/>
    </w:pPr>
  </w:style>
  <w:style w:type="paragraph" w:styleId="TOC9">
    <w:name w:val="toc 9"/>
    <w:basedOn w:val="Normal"/>
    <w:next w:val="Normal"/>
    <w:autoRedefine/>
    <w:semiHidden/>
    <w:unhideWhenUsed/>
    <w:rsid w:val="0069441A"/>
    <w:pPr>
      <w:spacing w:after="100"/>
      <w:ind w:left="1760"/>
    </w:pPr>
  </w:style>
  <w:style w:type="paragraph" w:styleId="TOCHeading">
    <w:name w:val="TOC Heading"/>
    <w:basedOn w:val="Heading1"/>
    <w:next w:val="Normal"/>
    <w:uiPriority w:val="39"/>
    <w:semiHidden/>
    <w:unhideWhenUsed/>
    <w:qFormat/>
    <w:rsid w:val="0069441A"/>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FE5846"/>
    <w:rPr>
      <w:rFonts w:ascii="Swis721 Lt BT" w:hAnsi="Swis721 Lt BT"/>
      <w:sz w:val="22"/>
    </w:rPr>
  </w:style>
  <w:style w:type="character" w:customStyle="1" w:styleId="nested3">
    <w:name w:val="nested3"/>
    <w:basedOn w:val="DefaultParagraphFont"/>
    <w:rsid w:val="00F63994"/>
  </w:style>
  <w:style w:type="character" w:customStyle="1" w:styleId="nested4">
    <w:name w:val="nested4"/>
    <w:basedOn w:val="DefaultParagraphFont"/>
    <w:rsid w:val="00F63994"/>
  </w:style>
  <w:style w:type="character" w:customStyle="1" w:styleId="mat-button-wrapper">
    <w:name w:val="mat-button-wrapper"/>
    <w:basedOn w:val="DefaultParagraphFont"/>
    <w:rsid w:val="00F63994"/>
  </w:style>
  <w:style w:type="character" w:styleId="Emphasis">
    <w:name w:val="Emphasis"/>
    <w:basedOn w:val="DefaultParagraphFont"/>
    <w:uiPriority w:val="20"/>
    <w:qFormat/>
    <w:rsid w:val="00F639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1646">
      <w:bodyDiv w:val="1"/>
      <w:marLeft w:val="0"/>
      <w:marRight w:val="0"/>
      <w:marTop w:val="0"/>
      <w:marBottom w:val="0"/>
      <w:divBdr>
        <w:top w:val="none" w:sz="0" w:space="0" w:color="auto"/>
        <w:left w:val="none" w:sz="0" w:space="0" w:color="auto"/>
        <w:bottom w:val="none" w:sz="0" w:space="0" w:color="auto"/>
        <w:right w:val="none" w:sz="0" w:space="0" w:color="auto"/>
      </w:divBdr>
    </w:div>
    <w:div w:id="168451108">
      <w:bodyDiv w:val="1"/>
      <w:marLeft w:val="0"/>
      <w:marRight w:val="0"/>
      <w:marTop w:val="0"/>
      <w:marBottom w:val="0"/>
      <w:divBdr>
        <w:top w:val="none" w:sz="0" w:space="0" w:color="auto"/>
        <w:left w:val="none" w:sz="0" w:space="0" w:color="auto"/>
        <w:bottom w:val="none" w:sz="0" w:space="0" w:color="auto"/>
        <w:right w:val="none" w:sz="0" w:space="0" w:color="auto"/>
      </w:divBdr>
    </w:div>
    <w:div w:id="612711847">
      <w:bodyDiv w:val="1"/>
      <w:marLeft w:val="0"/>
      <w:marRight w:val="0"/>
      <w:marTop w:val="0"/>
      <w:marBottom w:val="0"/>
      <w:divBdr>
        <w:top w:val="none" w:sz="0" w:space="0" w:color="auto"/>
        <w:left w:val="none" w:sz="0" w:space="0" w:color="auto"/>
        <w:bottom w:val="none" w:sz="0" w:space="0" w:color="auto"/>
        <w:right w:val="none" w:sz="0" w:space="0" w:color="auto"/>
      </w:divBdr>
    </w:div>
    <w:div w:id="757139032">
      <w:bodyDiv w:val="1"/>
      <w:marLeft w:val="0"/>
      <w:marRight w:val="0"/>
      <w:marTop w:val="0"/>
      <w:marBottom w:val="0"/>
      <w:divBdr>
        <w:top w:val="none" w:sz="0" w:space="0" w:color="auto"/>
        <w:left w:val="none" w:sz="0" w:space="0" w:color="auto"/>
        <w:bottom w:val="none" w:sz="0" w:space="0" w:color="auto"/>
        <w:right w:val="none" w:sz="0" w:space="0" w:color="auto"/>
      </w:divBdr>
    </w:div>
    <w:div w:id="802888922">
      <w:bodyDiv w:val="1"/>
      <w:marLeft w:val="0"/>
      <w:marRight w:val="0"/>
      <w:marTop w:val="0"/>
      <w:marBottom w:val="0"/>
      <w:divBdr>
        <w:top w:val="none" w:sz="0" w:space="0" w:color="auto"/>
        <w:left w:val="none" w:sz="0" w:space="0" w:color="auto"/>
        <w:bottom w:val="none" w:sz="0" w:space="0" w:color="auto"/>
        <w:right w:val="none" w:sz="0" w:space="0" w:color="auto"/>
      </w:divBdr>
    </w:div>
    <w:div w:id="852645020">
      <w:bodyDiv w:val="1"/>
      <w:marLeft w:val="0"/>
      <w:marRight w:val="0"/>
      <w:marTop w:val="0"/>
      <w:marBottom w:val="0"/>
      <w:divBdr>
        <w:top w:val="none" w:sz="0" w:space="0" w:color="auto"/>
        <w:left w:val="none" w:sz="0" w:space="0" w:color="auto"/>
        <w:bottom w:val="none" w:sz="0" w:space="0" w:color="auto"/>
        <w:right w:val="none" w:sz="0" w:space="0" w:color="auto"/>
      </w:divBdr>
    </w:div>
    <w:div w:id="946886353">
      <w:bodyDiv w:val="1"/>
      <w:marLeft w:val="0"/>
      <w:marRight w:val="0"/>
      <w:marTop w:val="0"/>
      <w:marBottom w:val="0"/>
      <w:divBdr>
        <w:top w:val="none" w:sz="0" w:space="0" w:color="auto"/>
        <w:left w:val="none" w:sz="0" w:space="0" w:color="auto"/>
        <w:bottom w:val="none" w:sz="0" w:space="0" w:color="auto"/>
        <w:right w:val="none" w:sz="0" w:space="0" w:color="auto"/>
      </w:divBdr>
    </w:div>
    <w:div w:id="972948343">
      <w:bodyDiv w:val="1"/>
      <w:marLeft w:val="0"/>
      <w:marRight w:val="0"/>
      <w:marTop w:val="0"/>
      <w:marBottom w:val="0"/>
      <w:divBdr>
        <w:top w:val="none" w:sz="0" w:space="0" w:color="auto"/>
        <w:left w:val="none" w:sz="0" w:space="0" w:color="auto"/>
        <w:bottom w:val="none" w:sz="0" w:space="0" w:color="auto"/>
        <w:right w:val="none" w:sz="0" w:space="0" w:color="auto"/>
      </w:divBdr>
    </w:div>
    <w:div w:id="1014696733">
      <w:bodyDiv w:val="1"/>
      <w:marLeft w:val="0"/>
      <w:marRight w:val="0"/>
      <w:marTop w:val="0"/>
      <w:marBottom w:val="0"/>
      <w:divBdr>
        <w:top w:val="none" w:sz="0" w:space="0" w:color="auto"/>
        <w:left w:val="none" w:sz="0" w:space="0" w:color="auto"/>
        <w:bottom w:val="none" w:sz="0" w:space="0" w:color="auto"/>
        <w:right w:val="none" w:sz="0" w:space="0" w:color="auto"/>
      </w:divBdr>
    </w:div>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142963629">
      <w:bodyDiv w:val="1"/>
      <w:marLeft w:val="0"/>
      <w:marRight w:val="0"/>
      <w:marTop w:val="0"/>
      <w:marBottom w:val="0"/>
      <w:divBdr>
        <w:top w:val="none" w:sz="0" w:space="0" w:color="auto"/>
        <w:left w:val="none" w:sz="0" w:space="0" w:color="auto"/>
        <w:bottom w:val="none" w:sz="0" w:space="0" w:color="auto"/>
        <w:right w:val="none" w:sz="0" w:space="0" w:color="auto"/>
      </w:divBdr>
    </w:div>
    <w:div w:id="1214002003">
      <w:bodyDiv w:val="1"/>
      <w:marLeft w:val="0"/>
      <w:marRight w:val="0"/>
      <w:marTop w:val="0"/>
      <w:marBottom w:val="0"/>
      <w:divBdr>
        <w:top w:val="none" w:sz="0" w:space="0" w:color="auto"/>
        <w:left w:val="none" w:sz="0" w:space="0" w:color="auto"/>
        <w:bottom w:val="none" w:sz="0" w:space="0" w:color="auto"/>
        <w:right w:val="none" w:sz="0" w:space="0" w:color="auto"/>
      </w:divBdr>
    </w:div>
    <w:div w:id="1307129893">
      <w:bodyDiv w:val="1"/>
      <w:marLeft w:val="0"/>
      <w:marRight w:val="0"/>
      <w:marTop w:val="0"/>
      <w:marBottom w:val="0"/>
      <w:divBdr>
        <w:top w:val="none" w:sz="0" w:space="0" w:color="auto"/>
        <w:left w:val="none" w:sz="0" w:space="0" w:color="auto"/>
        <w:bottom w:val="none" w:sz="0" w:space="0" w:color="auto"/>
        <w:right w:val="none" w:sz="0" w:space="0" w:color="auto"/>
      </w:divBdr>
    </w:div>
    <w:div w:id="1325815018">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557426981">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1732924896">
      <w:bodyDiv w:val="1"/>
      <w:marLeft w:val="0"/>
      <w:marRight w:val="0"/>
      <w:marTop w:val="0"/>
      <w:marBottom w:val="0"/>
      <w:divBdr>
        <w:top w:val="none" w:sz="0" w:space="0" w:color="auto"/>
        <w:left w:val="none" w:sz="0" w:space="0" w:color="auto"/>
        <w:bottom w:val="none" w:sz="0" w:space="0" w:color="auto"/>
        <w:right w:val="none" w:sz="0" w:space="0" w:color="auto"/>
      </w:divBdr>
    </w:div>
    <w:div w:id="1941718221">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2023-07-21T07:00:00+00:00</Preparer_x0020_Date>
    <Sort_x0020_ID xmlns="5d7c6fc3-6df9-4862-9b74-f722e9640966">1.6</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59A4E4C2-52BA-4168-8715-BC326FAEF8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B2ECF-AD21-4767-91C1-B606AA3BA528}">
  <ds:schemaRefs>
    <ds:schemaRef ds:uri="http://schemas.openxmlformats.org/officeDocument/2006/bibliography"/>
  </ds:schemaRefs>
</ds:datastoreItem>
</file>

<file path=customXml/itemProps3.xml><?xml version="1.0" encoding="utf-8"?>
<ds:datastoreItem xmlns:ds="http://schemas.openxmlformats.org/officeDocument/2006/customXml" ds:itemID="{C3A6C529-B5A1-4834-8C74-4F2F65872E9E}">
  <ds:schemaRefs>
    <ds:schemaRef ds:uri="http://schemas.microsoft.com/sharepoint/v3/contenttype/forms"/>
  </ds:schemaRefs>
</ds:datastoreItem>
</file>

<file path=customXml/itemProps4.xml><?xml version="1.0" encoding="utf-8"?>
<ds:datastoreItem xmlns:ds="http://schemas.openxmlformats.org/officeDocument/2006/customXml" ds:itemID="{E001193A-C0F0-4E46-9C79-BA8003AB42A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2943</TotalTime>
  <Pages>24</Pages>
  <Words>5096</Words>
  <Characters>27956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849</cp:revision>
  <cp:lastPrinted>2016-04-22T20:38:00Z</cp:lastPrinted>
  <dcterms:created xsi:type="dcterms:W3CDTF">2019-04-24T23:59:00Z</dcterms:created>
  <dcterms:modified xsi:type="dcterms:W3CDTF">2024-07-29T23:55:00Z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2100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1.7</vt:r8>
  </property>
  <property fmtid="{D5CDD505-2E9C-101B-9397-08002B2CF9AE}" pid="9" name="MediaServiceImageTags">
    <vt:lpwstr/>
  </property>
</Properties>
</file>